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AE95" w14:textId="77777777" w:rsidR="00D41BBD" w:rsidRDefault="00D41BBD" w:rsidP="00D41BBD">
      <w:pPr>
        <w:jc w:val="center"/>
        <w:rPr>
          <w:rFonts w:ascii="Arial" w:hAnsi="Arial" w:cs="Arial"/>
          <w:b/>
          <w:sz w:val="72"/>
          <w:szCs w:val="72"/>
        </w:rPr>
      </w:pPr>
    </w:p>
    <w:p w14:paraId="0F4FA8FD" w14:textId="77777777" w:rsidR="00D41BBD" w:rsidRPr="00D41BBD" w:rsidRDefault="00D41BBD" w:rsidP="00D41BBD">
      <w:pPr>
        <w:jc w:val="center"/>
        <w:rPr>
          <w:rFonts w:ascii="Arial" w:hAnsi="Arial" w:cs="Arial"/>
          <w:b/>
          <w:sz w:val="72"/>
          <w:szCs w:val="72"/>
        </w:rPr>
      </w:pPr>
    </w:p>
    <w:p w14:paraId="33609E35" w14:textId="40AAC3CF" w:rsidR="00D41BBD" w:rsidRPr="00F934C6" w:rsidRDefault="00D41BBD" w:rsidP="00D41BBD">
      <w:pPr>
        <w:jc w:val="center"/>
        <w:rPr>
          <w:rFonts w:ascii="Arial" w:hAnsi="Arial" w:cs="Arial"/>
          <w:b/>
          <w:sz w:val="48"/>
          <w:szCs w:val="48"/>
        </w:rPr>
      </w:pPr>
      <w:r w:rsidRPr="00F934C6">
        <w:rPr>
          <w:rFonts w:ascii="Arial" w:hAnsi="Arial" w:cs="Arial"/>
          <w:b/>
          <w:sz w:val="48"/>
          <w:szCs w:val="48"/>
        </w:rPr>
        <w:t>BRIDGEND COUNTY BOROUGH COUNCIL</w:t>
      </w:r>
    </w:p>
    <w:p w14:paraId="1CA22C3A" w14:textId="77777777" w:rsidR="00D41BBD" w:rsidRPr="00C72549" w:rsidRDefault="00D41BBD" w:rsidP="00D41BBD">
      <w:pPr>
        <w:pStyle w:val="Heading1"/>
        <w:rPr>
          <w:sz w:val="48"/>
          <w:szCs w:val="40"/>
        </w:rPr>
      </w:pPr>
    </w:p>
    <w:p w14:paraId="14875FCD" w14:textId="77777777" w:rsidR="00D41BBD" w:rsidRPr="00C72549" w:rsidRDefault="00D41BBD" w:rsidP="00D41BBD">
      <w:pPr>
        <w:pStyle w:val="Heading1"/>
        <w:rPr>
          <w:sz w:val="48"/>
          <w:szCs w:val="40"/>
        </w:rPr>
      </w:pPr>
    </w:p>
    <w:p w14:paraId="2872EDD4" w14:textId="77777777" w:rsidR="00D41BBD" w:rsidRPr="00F934C6" w:rsidRDefault="00D41BBD" w:rsidP="00D41BBD">
      <w:pPr>
        <w:spacing w:line="2880" w:lineRule="auto"/>
        <w:jc w:val="center"/>
        <w:rPr>
          <w:rFonts w:ascii="Arial" w:hAnsi="Arial" w:cs="Arial"/>
          <w:b/>
          <w:sz w:val="48"/>
          <w:szCs w:val="48"/>
        </w:rPr>
      </w:pPr>
      <w:r w:rsidRPr="00F934C6">
        <w:rPr>
          <w:rFonts w:ascii="Arial" w:hAnsi="Arial" w:cs="Arial"/>
          <w:b/>
          <w:sz w:val="48"/>
          <w:szCs w:val="48"/>
        </w:rPr>
        <w:t>PAY POLICY 202</w:t>
      </w:r>
      <w:r>
        <w:rPr>
          <w:rFonts w:ascii="Arial" w:hAnsi="Arial" w:cs="Arial"/>
          <w:b/>
          <w:sz w:val="48"/>
          <w:szCs w:val="48"/>
        </w:rPr>
        <w:t>4</w:t>
      </w:r>
      <w:r w:rsidRPr="00F934C6">
        <w:rPr>
          <w:rFonts w:ascii="Arial" w:hAnsi="Arial" w:cs="Arial"/>
          <w:b/>
          <w:sz w:val="48"/>
          <w:szCs w:val="48"/>
        </w:rPr>
        <w:t>/202</w:t>
      </w:r>
      <w:r>
        <w:rPr>
          <w:rFonts w:ascii="Arial" w:hAnsi="Arial" w:cs="Arial"/>
          <w:b/>
          <w:sz w:val="48"/>
          <w:szCs w:val="48"/>
        </w:rPr>
        <w:t>5</w:t>
      </w:r>
    </w:p>
    <w:p w14:paraId="5C1A93E3" w14:textId="77777777" w:rsidR="00D41BBD" w:rsidRDefault="00D41BBD" w:rsidP="00D41BBD">
      <w:pPr>
        <w:jc w:val="center"/>
        <w:rPr>
          <w:b/>
          <w:szCs w:val="40"/>
        </w:rPr>
      </w:pPr>
    </w:p>
    <w:tbl>
      <w:tblPr>
        <w:tblStyle w:val="TableGrid"/>
        <w:tblW w:w="0" w:type="auto"/>
        <w:tblLook w:val="04A0" w:firstRow="1" w:lastRow="0" w:firstColumn="1" w:lastColumn="0" w:noHBand="0" w:noVBand="1"/>
      </w:tblPr>
      <w:tblGrid>
        <w:gridCol w:w="4508"/>
        <w:gridCol w:w="4508"/>
      </w:tblGrid>
      <w:tr w:rsidR="00D41BBD" w14:paraId="20C0898E" w14:textId="77777777" w:rsidTr="00B25842">
        <w:trPr>
          <w:tblHeader/>
        </w:trPr>
        <w:tc>
          <w:tcPr>
            <w:tcW w:w="4508" w:type="dxa"/>
          </w:tcPr>
          <w:p w14:paraId="02A85C50" w14:textId="77777777" w:rsidR="00D41BBD" w:rsidRPr="00F934C6" w:rsidRDefault="00D41BBD" w:rsidP="00B25842">
            <w:pPr>
              <w:jc w:val="center"/>
              <w:rPr>
                <w:rFonts w:ascii="Arial" w:hAnsi="Arial" w:cs="Arial"/>
              </w:rPr>
            </w:pPr>
            <w:r w:rsidRPr="00F934C6">
              <w:rPr>
                <w:rFonts w:ascii="Arial" w:hAnsi="Arial" w:cs="Arial"/>
              </w:rPr>
              <w:t xml:space="preserve">To be approved by </w:t>
            </w:r>
          </w:p>
        </w:tc>
        <w:tc>
          <w:tcPr>
            <w:tcW w:w="4508" w:type="dxa"/>
          </w:tcPr>
          <w:p w14:paraId="0FEA0B4F" w14:textId="77777777" w:rsidR="00D41BBD" w:rsidRPr="00F934C6" w:rsidRDefault="00D41BBD" w:rsidP="00B25842">
            <w:pPr>
              <w:jc w:val="center"/>
              <w:rPr>
                <w:rFonts w:ascii="Arial" w:hAnsi="Arial" w:cs="Arial"/>
              </w:rPr>
            </w:pPr>
            <w:r w:rsidRPr="00F934C6">
              <w:rPr>
                <w:rFonts w:ascii="Arial" w:hAnsi="Arial" w:cs="Arial"/>
              </w:rPr>
              <w:t>Council</w:t>
            </w:r>
          </w:p>
        </w:tc>
      </w:tr>
      <w:tr w:rsidR="00D41BBD" w14:paraId="60209EED" w14:textId="77777777" w:rsidTr="00B25842">
        <w:tc>
          <w:tcPr>
            <w:tcW w:w="4508" w:type="dxa"/>
          </w:tcPr>
          <w:p w14:paraId="1569CB61" w14:textId="77777777" w:rsidR="00D41BBD" w:rsidRPr="00F934C6" w:rsidRDefault="00D41BBD" w:rsidP="00B25842">
            <w:pPr>
              <w:jc w:val="center"/>
              <w:rPr>
                <w:rFonts w:ascii="Arial" w:hAnsi="Arial" w:cs="Arial"/>
              </w:rPr>
            </w:pPr>
            <w:r w:rsidRPr="00F934C6">
              <w:rPr>
                <w:rFonts w:ascii="Arial" w:hAnsi="Arial" w:cs="Arial"/>
              </w:rPr>
              <w:t>Approval Date</w:t>
            </w:r>
          </w:p>
        </w:tc>
        <w:tc>
          <w:tcPr>
            <w:tcW w:w="4508" w:type="dxa"/>
          </w:tcPr>
          <w:p w14:paraId="16AC03F5" w14:textId="3123BC45" w:rsidR="00D41BBD" w:rsidRPr="00F934C6" w:rsidRDefault="00BE0D3F" w:rsidP="00B25842">
            <w:pPr>
              <w:jc w:val="center"/>
              <w:rPr>
                <w:rFonts w:ascii="Arial" w:hAnsi="Arial" w:cs="Arial"/>
              </w:rPr>
            </w:pPr>
            <w:r>
              <w:rPr>
                <w:rFonts w:ascii="Arial" w:hAnsi="Arial" w:cs="Arial"/>
              </w:rPr>
              <w:t>13</w:t>
            </w:r>
            <w:r w:rsidRPr="00BE0D3F">
              <w:rPr>
                <w:rFonts w:ascii="Arial" w:hAnsi="Arial" w:cs="Arial"/>
                <w:vertAlign w:val="superscript"/>
              </w:rPr>
              <w:t>th</w:t>
            </w:r>
            <w:r>
              <w:rPr>
                <w:rFonts w:ascii="Arial" w:hAnsi="Arial" w:cs="Arial"/>
              </w:rPr>
              <w:t xml:space="preserve"> March 2024</w:t>
            </w:r>
          </w:p>
        </w:tc>
      </w:tr>
      <w:tr w:rsidR="00D41BBD" w14:paraId="287FFAB1" w14:textId="77777777" w:rsidTr="00B25842">
        <w:tc>
          <w:tcPr>
            <w:tcW w:w="4508" w:type="dxa"/>
          </w:tcPr>
          <w:p w14:paraId="5E7DCA87" w14:textId="77777777" w:rsidR="00D41BBD" w:rsidRPr="00F934C6" w:rsidRDefault="00D41BBD" w:rsidP="00B25842">
            <w:pPr>
              <w:jc w:val="center"/>
              <w:rPr>
                <w:rFonts w:ascii="Arial" w:hAnsi="Arial" w:cs="Arial"/>
              </w:rPr>
            </w:pPr>
            <w:r w:rsidRPr="00F934C6">
              <w:rPr>
                <w:rFonts w:ascii="Arial" w:hAnsi="Arial" w:cs="Arial"/>
              </w:rPr>
              <w:t xml:space="preserve">Review Date </w:t>
            </w:r>
          </w:p>
        </w:tc>
        <w:tc>
          <w:tcPr>
            <w:tcW w:w="4508" w:type="dxa"/>
          </w:tcPr>
          <w:p w14:paraId="1ACF947B" w14:textId="77777777" w:rsidR="00D41BBD" w:rsidRPr="00F934C6" w:rsidRDefault="00D41BBD" w:rsidP="00B25842">
            <w:pPr>
              <w:jc w:val="center"/>
              <w:rPr>
                <w:rFonts w:ascii="Arial" w:hAnsi="Arial" w:cs="Arial"/>
              </w:rPr>
            </w:pPr>
            <w:r w:rsidRPr="00F934C6">
              <w:rPr>
                <w:rFonts w:ascii="Arial" w:hAnsi="Arial" w:cs="Arial"/>
              </w:rPr>
              <w:t>March 202</w:t>
            </w:r>
            <w:r>
              <w:rPr>
                <w:rFonts w:ascii="Arial" w:hAnsi="Arial" w:cs="Arial"/>
              </w:rPr>
              <w:t>5</w:t>
            </w:r>
          </w:p>
        </w:tc>
      </w:tr>
    </w:tbl>
    <w:p w14:paraId="50C12121" w14:textId="77777777" w:rsidR="00D41BBD" w:rsidRPr="00ED26B0" w:rsidRDefault="00D41BBD" w:rsidP="00D41BBD">
      <w:pPr>
        <w:tabs>
          <w:tab w:val="left" w:pos="-720"/>
        </w:tabs>
        <w:suppressAutoHyphens/>
        <w:spacing w:after="120"/>
        <w:jc w:val="center"/>
        <w:rPr>
          <w:rFonts w:ascii="Arial" w:hAnsi="Arial" w:cs="Arial"/>
        </w:rPr>
      </w:pPr>
      <w:r>
        <w:rPr>
          <w:rFonts w:ascii="Arial" w:hAnsi="Arial" w:cs="Arial"/>
        </w:rPr>
        <w:br w:type="page"/>
      </w:r>
    </w:p>
    <w:sdt>
      <w:sdtPr>
        <w:rPr>
          <w:rFonts w:ascii="Arial" w:eastAsiaTheme="minorHAnsi" w:hAnsi="Arial" w:cs="Arial"/>
          <w:color w:val="auto"/>
          <w:sz w:val="22"/>
          <w:szCs w:val="22"/>
          <w:lang w:val="en-GB"/>
        </w:rPr>
        <w:id w:val="-717278440"/>
        <w:docPartObj>
          <w:docPartGallery w:val="Table of Contents"/>
          <w:docPartUnique/>
        </w:docPartObj>
      </w:sdtPr>
      <w:sdtEndPr>
        <w:rPr>
          <w:rFonts w:ascii="Times New Roman" w:eastAsia="Times New Roman" w:hAnsi="Times New Roman" w:cs="Times New Roman"/>
          <w:b/>
          <w:bCs/>
          <w:noProof/>
          <w:sz w:val="24"/>
          <w:szCs w:val="24"/>
          <w:lang w:val="en-US"/>
        </w:rPr>
      </w:sdtEndPr>
      <w:sdtContent>
        <w:p w14:paraId="1C20DE1C" w14:textId="77777777" w:rsidR="00D41BBD" w:rsidRPr="00D41BBD" w:rsidRDefault="00D41BBD" w:rsidP="00D41BBD">
          <w:pPr>
            <w:pStyle w:val="TOCHeading"/>
            <w:rPr>
              <w:rFonts w:ascii="Arial" w:hAnsi="Arial" w:cs="Arial"/>
            </w:rPr>
          </w:pPr>
          <w:r w:rsidRPr="00D41BBD">
            <w:rPr>
              <w:rFonts w:ascii="Arial" w:hAnsi="Arial" w:cs="Arial"/>
            </w:rPr>
            <w:t>Contents</w:t>
          </w:r>
        </w:p>
        <w:p w14:paraId="33F599F6" w14:textId="77777777" w:rsidR="00D41BBD" w:rsidRPr="00D41BBD" w:rsidRDefault="00D41BBD" w:rsidP="00D41BBD">
          <w:pPr>
            <w:pStyle w:val="TOC1"/>
            <w:rPr>
              <w:rFonts w:ascii="Arial" w:eastAsiaTheme="minorEastAsia" w:hAnsi="Arial" w:cs="Arial"/>
              <w:noProof/>
              <w:lang w:eastAsia="en-GB"/>
            </w:rPr>
          </w:pPr>
          <w:r w:rsidRPr="00D41BBD">
            <w:rPr>
              <w:rFonts w:ascii="Arial" w:hAnsi="Arial" w:cs="Arial"/>
            </w:rPr>
            <w:fldChar w:fldCharType="begin"/>
          </w:r>
          <w:r w:rsidRPr="00D41BBD">
            <w:rPr>
              <w:rFonts w:ascii="Arial" w:hAnsi="Arial" w:cs="Arial"/>
            </w:rPr>
            <w:instrText xml:space="preserve"> TOC \o "1-3" \h \z \u </w:instrText>
          </w:r>
          <w:r w:rsidRPr="00D41BBD">
            <w:rPr>
              <w:rFonts w:ascii="Arial" w:hAnsi="Arial" w:cs="Arial"/>
            </w:rPr>
            <w:fldChar w:fldCharType="separate"/>
          </w:r>
          <w:hyperlink w:anchor="_Toc129074928" w:history="1">
            <w:r w:rsidRPr="00D41BBD">
              <w:rPr>
                <w:rStyle w:val="Hyperlink"/>
                <w:rFonts w:ascii="Arial" w:hAnsi="Arial" w:cs="Arial"/>
                <w:noProof/>
              </w:rPr>
              <w:t>1. Pay Policy Statement</w:t>
            </w:r>
            <w:r w:rsidRPr="00D41BBD">
              <w:rPr>
                <w:rFonts w:ascii="Arial" w:hAnsi="Arial" w:cs="Arial"/>
                <w:noProof/>
                <w:webHidden/>
              </w:rPr>
              <w:tab/>
              <w:t>3</w:t>
            </w:r>
          </w:hyperlink>
        </w:p>
        <w:p w14:paraId="70203846" w14:textId="77777777" w:rsidR="00D41BBD" w:rsidRPr="00D41BBD" w:rsidRDefault="00000000" w:rsidP="00D41BBD">
          <w:pPr>
            <w:pStyle w:val="TOC1"/>
            <w:rPr>
              <w:rFonts w:ascii="Arial" w:eastAsiaTheme="minorEastAsia" w:hAnsi="Arial" w:cs="Arial"/>
              <w:noProof/>
              <w:lang w:eastAsia="en-GB"/>
            </w:rPr>
          </w:pPr>
          <w:hyperlink w:anchor="_Toc129074929" w:history="1">
            <w:r w:rsidR="00D41BBD" w:rsidRPr="00D41BBD">
              <w:rPr>
                <w:rStyle w:val="Hyperlink"/>
                <w:rFonts w:ascii="Arial" w:hAnsi="Arial" w:cs="Arial"/>
                <w:noProof/>
              </w:rPr>
              <w:t>2. Introduction from the Leader</w:t>
            </w:r>
            <w:r w:rsidR="00D41BBD" w:rsidRPr="00D41BBD">
              <w:rPr>
                <w:rFonts w:ascii="Arial" w:hAnsi="Arial" w:cs="Arial"/>
                <w:noProof/>
                <w:webHidden/>
              </w:rPr>
              <w:tab/>
              <w:t>3</w:t>
            </w:r>
          </w:hyperlink>
        </w:p>
        <w:p w14:paraId="1F1BC154" w14:textId="77777777" w:rsidR="00D41BBD" w:rsidRPr="00D41BBD" w:rsidRDefault="00000000" w:rsidP="00D41BBD">
          <w:pPr>
            <w:pStyle w:val="TOC1"/>
            <w:rPr>
              <w:rFonts w:ascii="Arial" w:eastAsiaTheme="minorEastAsia" w:hAnsi="Arial" w:cs="Arial"/>
              <w:noProof/>
              <w:lang w:eastAsia="en-GB"/>
            </w:rPr>
          </w:pPr>
          <w:hyperlink w:anchor="_Toc129074930" w:history="1">
            <w:r w:rsidR="00D41BBD" w:rsidRPr="00D41BBD">
              <w:rPr>
                <w:rStyle w:val="Hyperlink"/>
                <w:rFonts w:ascii="Arial" w:hAnsi="Arial" w:cs="Arial"/>
                <w:noProof/>
              </w:rPr>
              <w:t>3. Policy Statement</w:t>
            </w:r>
            <w:r w:rsidR="00D41BBD" w:rsidRPr="00D41BBD">
              <w:rPr>
                <w:rStyle w:val="Hyperlink"/>
                <w:rFonts w:ascii="Arial" w:hAnsi="Arial" w:cs="Arial"/>
                <w:noProof/>
              </w:rPr>
              <w:tab/>
            </w:r>
            <w:r w:rsidR="00D41BBD" w:rsidRPr="00D41BBD">
              <w:rPr>
                <w:rFonts w:ascii="Arial" w:hAnsi="Arial" w:cs="Arial"/>
                <w:noProof/>
                <w:webHidden/>
              </w:rPr>
              <w:t>3</w:t>
            </w:r>
          </w:hyperlink>
        </w:p>
        <w:p w14:paraId="06D47C93" w14:textId="77777777" w:rsidR="00D41BBD" w:rsidRPr="00D41BBD" w:rsidRDefault="00000000" w:rsidP="00D41BBD">
          <w:pPr>
            <w:pStyle w:val="TOC1"/>
            <w:rPr>
              <w:rFonts w:ascii="Arial" w:eastAsiaTheme="minorEastAsia" w:hAnsi="Arial" w:cs="Arial"/>
              <w:noProof/>
              <w:lang w:eastAsia="en-GB"/>
            </w:rPr>
          </w:pPr>
          <w:hyperlink w:anchor="_Toc129074931" w:history="1">
            <w:r w:rsidR="00D41BBD" w:rsidRPr="00D41BBD">
              <w:rPr>
                <w:rStyle w:val="Hyperlink"/>
                <w:rFonts w:ascii="Arial" w:hAnsi="Arial" w:cs="Arial"/>
                <w:noProof/>
              </w:rPr>
              <w:t>4. Scope</w:t>
            </w:r>
            <w:r w:rsidR="00D41BBD" w:rsidRPr="00D41BBD">
              <w:rPr>
                <w:rStyle w:val="Hyperlink"/>
                <w:rFonts w:ascii="Arial" w:hAnsi="Arial" w:cs="Arial"/>
                <w:noProof/>
              </w:rPr>
              <w:tab/>
            </w:r>
            <w:r w:rsidR="00D41BBD" w:rsidRPr="00D41BBD">
              <w:rPr>
                <w:rFonts w:ascii="Arial" w:hAnsi="Arial" w:cs="Arial"/>
                <w:noProof/>
                <w:webHidden/>
              </w:rPr>
              <w:t>3</w:t>
            </w:r>
          </w:hyperlink>
        </w:p>
        <w:p w14:paraId="20BBCAB4" w14:textId="77777777" w:rsidR="00D41BBD" w:rsidRPr="00D41BBD" w:rsidRDefault="00000000" w:rsidP="00D41BBD">
          <w:pPr>
            <w:pStyle w:val="TOC1"/>
            <w:rPr>
              <w:rFonts w:ascii="Arial" w:eastAsiaTheme="minorEastAsia" w:hAnsi="Arial" w:cs="Arial"/>
              <w:noProof/>
              <w:lang w:eastAsia="en-GB"/>
            </w:rPr>
          </w:pPr>
          <w:hyperlink w:anchor="_Toc129074932" w:history="1">
            <w:r w:rsidR="00D41BBD" w:rsidRPr="00D41BBD">
              <w:rPr>
                <w:rStyle w:val="Hyperlink"/>
                <w:rFonts w:ascii="Arial" w:hAnsi="Arial" w:cs="Arial"/>
                <w:noProof/>
              </w:rPr>
              <w:t>5. Legislative Framework</w:t>
            </w:r>
            <w:r w:rsidR="00D41BBD" w:rsidRPr="00D41BBD">
              <w:rPr>
                <w:rFonts w:ascii="Arial" w:hAnsi="Arial" w:cs="Arial"/>
                <w:noProof/>
                <w:webHidden/>
              </w:rPr>
              <w:tab/>
              <w:t>4</w:t>
            </w:r>
          </w:hyperlink>
        </w:p>
        <w:p w14:paraId="5F5C10D0" w14:textId="77777777" w:rsidR="00D41BBD" w:rsidRPr="00D41BBD" w:rsidRDefault="00000000" w:rsidP="00D41BBD">
          <w:pPr>
            <w:pStyle w:val="TOC1"/>
            <w:rPr>
              <w:rFonts w:ascii="Arial" w:eastAsiaTheme="minorEastAsia" w:hAnsi="Arial" w:cs="Arial"/>
              <w:noProof/>
              <w:lang w:eastAsia="en-GB"/>
            </w:rPr>
          </w:pPr>
          <w:hyperlink w:anchor="_Toc129074933" w:history="1">
            <w:r w:rsidR="00D41BBD" w:rsidRPr="00D41BBD">
              <w:rPr>
                <w:rStyle w:val="Hyperlink"/>
                <w:rFonts w:ascii="Arial" w:hAnsi="Arial" w:cs="Arial"/>
                <w:noProof/>
              </w:rPr>
              <w:t>6. Accountability and Decision Making</w:t>
            </w:r>
            <w:r w:rsidR="00D41BBD" w:rsidRPr="00D41BBD">
              <w:rPr>
                <w:rFonts w:ascii="Arial" w:hAnsi="Arial" w:cs="Arial"/>
                <w:noProof/>
                <w:webHidden/>
              </w:rPr>
              <w:tab/>
              <w:t>4</w:t>
            </w:r>
          </w:hyperlink>
        </w:p>
        <w:p w14:paraId="69FDE8F5" w14:textId="77777777" w:rsidR="00D41BBD" w:rsidRPr="00D41BBD" w:rsidRDefault="00000000" w:rsidP="00D41BBD">
          <w:pPr>
            <w:pStyle w:val="TOC1"/>
            <w:rPr>
              <w:rFonts w:ascii="Arial" w:eastAsiaTheme="minorEastAsia" w:hAnsi="Arial" w:cs="Arial"/>
              <w:noProof/>
              <w:lang w:eastAsia="en-GB"/>
            </w:rPr>
          </w:pPr>
          <w:hyperlink w:anchor="_Toc129074934" w:history="1">
            <w:r w:rsidR="00D41BBD" w:rsidRPr="00D41BBD">
              <w:rPr>
                <w:rStyle w:val="Hyperlink"/>
                <w:rFonts w:ascii="Arial" w:hAnsi="Arial" w:cs="Arial"/>
                <w:noProof/>
              </w:rPr>
              <w:t>7. Pay Arrangements</w:t>
            </w:r>
            <w:r w:rsidR="00D41BBD" w:rsidRPr="00D41BBD">
              <w:rPr>
                <w:rFonts w:ascii="Arial" w:hAnsi="Arial" w:cs="Arial"/>
                <w:noProof/>
                <w:webHidden/>
              </w:rPr>
              <w:tab/>
              <w:t>4</w:t>
            </w:r>
          </w:hyperlink>
        </w:p>
        <w:p w14:paraId="4CDEE056" w14:textId="77777777" w:rsidR="00D41BBD" w:rsidRPr="00D41BBD" w:rsidRDefault="00000000" w:rsidP="00D41BBD">
          <w:pPr>
            <w:pStyle w:val="TOC1"/>
            <w:rPr>
              <w:rFonts w:ascii="Arial" w:eastAsiaTheme="minorEastAsia" w:hAnsi="Arial" w:cs="Arial"/>
              <w:noProof/>
              <w:lang w:eastAsia="en-GB"/>
            </w:rPr>
          </w:pPr>
          <w:hyperlink w:anchor="_Toc129074941" w:history="1">
            <w:r w:rsidR="00D41BBD" w:rsidRPr="00D41BBD">
              <w:rPr>
                <w:rStyle w:val="Hyperlink"/>
                <w:rFonts w:ascii="Arial" w:hAnsi="Arial" w:cs="Arial"/>
                <w:noProof/>
              </w:rPr>
              <w:t>8. Support for Lower Paid Staff</w:t>
            </w:r>
            <w:r w:rsidR="00D41BBD" w:rsidRPr="00D41BBD">
              <w:rPr>
                <w:rFonts w:ascii="Arial" w:hAnsi="Arial" w:cs="Arial"/>
                <w:noProof/>
                <w:webHidden/>
              </w:rPr>
              <w:tab/>
              <w:t>6</w:t>
            </w:r>
          </w:hyperlink>
        </w:p>
        <w:p w14:paraId="1D511B36" w14:textId="77777777" w:rsidR="00D41BBD" w:rsidRPr="00D41BBD" w:rsidRDefault="00000000" w:rsidP="00D41BBD">
          <w:pPr>
            <w:pStyle w:val="TOC1"/>
            <w:rPr>
              <w:rFonts w:ascii="Arial" w:eastAsiaTheme="minorEastAsia" w:hAnsi="Arial" w:cs="Arial"/>
              <w:noProof/>
              <w:lang w:eastAsia="en-GB"/>
            </w:rPr>
          </w:pPr>
          <w:hyperlink w:anchor="_Toc129074942" w:history="1">
            <w:r w:rsidR="00D41BBD" w:rsidRPr="00D41BBD">
              <w:rPr>
                <w:rStyle w:val="Hyperlink"/>
                <w:rFonts w:ascii="Arial" w:hAnsi="Arial" w:cs="Arial"/>
                <w:noProof/>
              </w:rPr>
              <w:t>9. Pay Relativities</w:t>
            </w:r>
            <w:r w:rsidR="00D41BBD" w:rsidRPr="00D41BBD">
              <w:rPr>
                <w:rFonts w:ascii="Arial" w:hAnsi="Arial" w:cs="Arial"/>
                <w:noProof/>
                <w:webHidden/>
              </w:rPr>
              <w:tab/>
              <w:t>6</w:t>
            </w:r>
          </w:hyperlink>
        </w:p>
        <w:p w14:paraId="4B8DA389" w14:textId="77777777" w:rsidR="00D41BBD" w:rsidRPr="00D41BBD" w:rsidRDefault="00000000" w:rsidP="00D41BBD">
          <w:pPr>
            <w:pStyle w:val="TOC1"/>
            <w:rPr>
              <w:rFonts w:ascii="Arial" w:eastAsiaTheme="minorEastAsia" w:hAnsi="Arial" w:cs="Arial"/>
              <w:noProof/>
              <w:lang w:eastAsia="en-GB"/>
            </w:rPr>
          </w:pPr>
          <w:hyperlink w:anchor="_Toc129074943" w:history="1">
            <w:r w:rsidR="00D41BBD" w:rsidRPr="00D41BBD">
              <w:rPr>
                <w:rStyle w:val="Hyperlink"/>
                <w:rFonts w:ascii="Arial" w:hAnsi="Arial" w:cs="Arial"/>
                <w:noProof/>
              </w:rPr>
              <w:t>10. Chief Officer Remuneration</w:t>
            </w:r>
            <w:r w:rsidR="00D41BBD" w:rsidRPr="00D41BBD">
              <w:rPr>
                <w:rFonts w:ascii="Arial" w:hAnsi="Arial" w:cs="Arial"/>
                <w:noProof/>
                <w:webHidden/>
              </w:rPr>
              <w:tab/>
              <w:t>7</w:t>
            </w:r>
          </w:hyperlink>
        </w:p>
        <w:p w14:paraId="13C78C19" w14:textId="77777777" w:rsidR="00D41BBD" w:rsidRPr="00D41BBD" w:rsidRDefault="00000000" w:rsidP="00D41BBD">
          <w:pPr>
            <w:pStyle w:val="TOC1"/>
            <w:rPr>
              <w:rFonts w:ascii="Arial" w:eastAsiaTheme="minorEastAsia" w:hAnsi="Arial" w:cs="Arial"/>
              <w:noProof/>
              <w:lang w:eastAsia="en-GB"/>
            </w:rPr>
          </w:pPr>
          <w:hyperlink w:anchor="_Toc129074944" w:history="1">
            <w:r w:rsidR="00D41BBD" w:rsidRPr="00D41BBD">
              <w:rPr>
                <w:rStyle w:val="Hyperlink"/>
                <w:rFonts w:ascii="Arial" w:hAnsi="Arial" w:cs="Arial"/>
                <w:noProof/>
              </w:rPr>
              <w:t>11. Payments on Termination</w:t>
            </w:r>
            <w:r w:rsidR="00D41BBD" w:rsidRPr="00D41BBD">
              <w:rPr>
                <w:rFonts w:ascii="Arial" w:hAnsi="Arial" w:cs="Arial"/>
                <w:noProof/>
                <w:webHidden/>
              </w:rPr>
              <w:tab/>
              <w:t>9</w:t>
            </w:r>
          </w:hyperlink>
        </w:p>
        <w:p w14:paraId="69565FF0" w14:textId="77777777" w:rsidR="00D41BBD" w:rsidRPr="00D41BBD" w:rsidRDefault="00000000" w:rsidP="00D41BBD">
          <w:pPr>
            <w:pStyle w:val="TOC1"/>
            <w:rPr>
              <w:rFonts w:ascii="Arial" w:eastAsiaTheme="minorEastAsia" w:hAnsi="Arial" w:cs="Arial"/>
              <w:noProof/>
              <w:lang w:eastAsia="en-GB"/>
            </w:rPr>
          </w:pPr>
          <w:hyperlink w:anchor="_Toc129074945" w:history="1">
            <w:r w:rsidR="00D41BBD" w:rsidRPr="00D41BBD">
              <w:rPr>
                <w:rStyle w:val="Hyperlink"/>
                <w:rFonts w:ascii="Arial" w:hAnsi="Arial" w:cs="Arial"/>
                <w:noProof/>
              </w:rPr>
              <w:t>12. Re-Employment</w:t>
            </w:r>
            <w:r w:rsidR="00D41BBD" w:rsidRPr="00D41BBD">
              <w:rPr>
                <w:rFonts w:ascii="Arial" w:hAnsi="Arial" w:cs="Arial"/>
                <w:noProof/>
                <w:webHidden/>
              </w:rPr>
              <w:tab/>
              <w:t>9</w:t>
            </w:r>
          </w:hyperlink>
        </w:p>
        <w:p w14:paraId="31AB779E" w14:textId="77777777" w:rsidR="00D41BBD" w:rsidRPr="00D41BBD" w:rsidRDefault="00000000" w:rsidP="00D41BBD">
          <w:pPr>
            <w:pStyle w:val="TOC1"/>
            <w:rPr>
              <w:rFonts w:ascii="Arial" w:eastAsiaTheme="minorEastAsia" w:hAnsi="Arial" w:cs="Arial"/>
              <w:noProof/>
              <w:lang w:eastAsia="en-GB"/>
            </w:rPr>
          </w:pPr>
          <w:hyperlink w:anchor="_Toc129074946" w:history="1">
            <w:r w:rsidR="00D41BBD" w:rsidRPr="00D41BBD">
              <w:rPr>
                <w:rStyle w:val="Hyperlink"/>
                <w:rFonts w:ascii="Arial" w:hAnsi="Arial" w:cs="Arial"/>
                <w:noProof/>
              </w:rPr>
              <w:t>13. Publication</w:t>
            </w:r>
            <w:r w:rsidR="00D41BBD" w:rsidRPr="00D41BBD">
              <w:rPr>
                <w:rFonts w:ascii="Arial" w:hAnsi="Arial" w:cs="Arial"/>
                <w:noProof/>
                <w:webHidden/>
              </w:rPr>
              <w:tab/>
              <w:t>9</w:t>
            </w:r>
          </w:hyperlink>
        </w:p>
        <w:p w14:paraId="1A18C4CA" w14:textId="77777777" w:rsidR="00D41BBD" w:rsidRPr="00D41BBD" w:rsidRDefault="00000000" w:rsidP="00D41BBD">
          <w:pPr>
            <w:pStyle w:val="TOC1"/>
            <w:rPr>
              <w:rFonts w:ascii="Arial" w:eastAsiaTheme="minorEastAsia" w:hAnsi="Arial" w:cs="Arial"/>
              <w:noProof/>
              <w:lang w:eastAsia="en-GB"/>
            </w:rPr>
          </w:pPr>
          <w:hyperlink w:anchor="_Toc129074947" w:history="1">
            <w:r w:rsidR="00D41BBD" w:rsidRPr="00D41BBD">
              <w:rPr>
                <w:rStyle w:val="Hyperlink"/>
                <w:rFonts w:ascii="Arial" w:hAnsi="Arial" w:cs="Arial"/>
                <w:noProof/>
              </w:rPr>
              <w:t>14. Appendices</w:t>
            </w:r>
            <w:r w:rsidR="00D41BBD" w:rsidRPr="00D41BBD">
              <w:rPr>
                <w:rFonts w:ascii="Arial" w:hAnsi="Arial" w:cs="Arial"/>
                <w:noProof/>
                <w:webHidden/>
              </w:rPr>
              <w:tab/>
            </w:r>
          </w:hyperlink>
        </w:p>
        <w:p w14:paraId="43422B6F" w14:textId="77777777" w:rsidR="00D41BBD" w:rsidRPr="00D41BBD" w:rsidRDefault="00000000" w:rsidP="00D41BBD">
          <w:pPr>
            <w:pStyle w:val="TOC1"/>
            <w:rPr>
              <w:rFonts w:ascii="Arial" w:eastAsiaTheme="minorEastAsia" w:hAnsi="Arial" w:cs="Arial"/>
              <w:noProof/>
              <w:lang w:eastAsia="en-GB"/>
            </w:rPr>
          </w:pPr>
          <w:hyperlink w:anchor="Appendix_A_NJC_Pay_Scales" w:history="1">
            <w:r w:rsidR="00D41BBD" w:rsidRPr="00D41BBD">
              <w:rPr>
                <w:rStyle w:val="Hyperlink"/>
                <w:rFonts w:ascii="Arial" w:hAnsi="Arial" w:cs="Arial"/>
                <w:noProof/>
              </w:rPr>
              <w:t>Appendix A – NJC Pay Scales</w:t>
            </w:r>
          </w:hyperlink>
        </w:p>
        <w:p w14:paraId="5C89280D" w14:textId="77777777" w:rsidR="00D41BBD" w:rsidRPr="00D41BBD" w:rsidRDefault="00000000" w:rsidP="00D41BBD">
          <w:pPr>
            <w:pStyle w:val="TOC1"/>
            <w:rPr>
              <w:rFonts w:ascii="Arial" w:eastAsiaTheme="minorEastAsia" w:hAnsi="Arial" w:cs="Arial"/>
              <w:noProof/>
              <w:lang w:eastAsia="en-GB"/>
            </w:rPr>
          </w:pPr>
          <w:hyperlink w:anchor="Appendix_B_JNC_Pay_Scales" w:history="1">
            <w:r w:rsidR="00D41BBD" w:rsidRPr="00D41BBD">
              <w:rPr>
                <w:rStyle w:val="Hyperlink"/>
                <w:rFonts w:ascii="Arial" w:hAnsi="Arial" w:cs="Arial"/>
                <w:noProof/>
              </w:rPr>
              <w:t>Appendix B – JNC Pay Scales</w:t>
            </w:r>
          </w:hyperlink>
        </w:p>
        <w:p w14:paraId="14D255B0" w14:textId="77777777" w:rsidR="00D41BBD" w:rsidRPr="00D41BBD" w:rsidRDefault="00D41BBD" w:rsidP="00D41BBD">
          <w:pPr>
            <w:pStyle w:val="TOC1"/>
            <w:rPr>
              <w:rStyle w:val="Hyperlink"/>
              <w:rFonts w:ascii="Arial" w:eastAsiaTheme="minorEastAsia" w:hAnsi="Arial" w:cs="Arial"/>
              <w:noProof/>
              <w:color w:val="auto"/>
            </w:rPr>
          </w:pPr>
          <w:r w:rsidRPr="00D41BBD">
            <w:rPr>
              <w:rFonts w:ascii="Arial" w:hAnsi="Arial" w:cs="Arial"/>
              <w:noProof/>
            </w:rPr>
            <w:fldChar w:fldCharType="begin"/>
          </w:r>
          <w:r w:rsidRPr="00D41BBD">
            <w:rPr>
              <w:rFonts w:ascii="Arial" w:hAnsi="Arial" w:cs="Arial"/>
              <w:noProof/>
            </w:rPr>
            <w:instrText>HYPERLINK  \l "Appendix_C_Soulbury_Pay_Scales"</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rPr>
            <w:t>Appendix C – Soulbury Pay Scales</w:t>
          </w:r>
        </w:p>
        <w:p w14:paraId="642E080B" w14:textId="77777777" w:rsidR="00D41BBD" w:rsidRPr="00D41BBD" w:rsidRDefault="00D41BBD"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"Appendix_D_JNC_Youth_Community_Pay_Scale"</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rPr>
            <w:t>Appendix D - JNC Youth &amp; Community Pay Scales</w:t>
          </w:r>
        </w:p>
        <w:p w14:paraId="54F7764C" w14:textId="77777777" w:rsidR="00D41BBD" w:rsidRPr="00D41BBD" w:rsidRDefault="00D41BBD"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"Appendix_E"</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rPr>
            <w:t>Appendix E – Early Retirement, Ill Health Retirement &amp; Redundancy Policy</w:t>
          </w:r>
        </w:p>
        <w:p w14:paraId="34821575" w14:textId="77777777" w:rsidR="00D41BBD" w:rsidRPr="00D41BBD" w:rsidRDefault="00D41BBD" w:rsidP="00D41BBD">
          <w:pPr>
            <w:pStyle w:val="TOC1"/>
            <w:rPr>
              <w:rFonts w:ascii="Arial" w:eastAsiaTheme="minorEastAsia" w:hAnsi="Arial" w:cs="Arial"/>
              <w:noProof/>
              <w:lang w:eastAsia="en-GB"/>
            </w:rPr>
          </w:pPr>
          <w:r w:rsidRPr="00D41BBD">
            <w:rPr>
              <w:rFonts w:ascii="Arial" w:hAnsi="Arial" w:cs="Arial"/>
              <w:noProof/>
            </w:rPr>
            <w:fldChar w:fldCharType="end"/>
          </w:r>
          <w:hyperlink w:anchor="Appendix_F" w:history="1">
            <w:r w:rsidRPr="00D41BBD">
              <w:rPr>
                <w:rStyle w:val="Hyperlink"/>
                <w:rFonts w:ascii="Arial" w:hAnsi="Arial" w:cs="Arial"/>
                <w:noProof/>
                <w:color w:val="auto"/>
              </w:rPr>
              <w:t>Appendix F – Acting Rank/Honoraria Payments Protocol</w:t>
            </w:r>
          </w:hyperlink>
        </w:p>
        <w:p w14:paraId="7D7DE6CB" w14:textId="77777777" w:rsidR="00D41BBD" w:rsidRPr="00D41BBD" w:rsidRDefault="00D41BBD" w:rsidP="00D41BBD">
          <w:pPr>
            <w:pStyle w:val="TOC1"/>
            <w:rPr>
              <w:rStyle w:val="Hyperlink"/>
              <w:rFonts w:ascii="Arial" w:eastAsiaTheme="minorEastAsia" w:hAnsi="Arial" w:cs="Arial"/>
              <w:noProof/>
              <w:color w:val="auto"/>
            </w:rPr>
          </w:pPr>
          <w:r w:rsidRPr="00D41BBD">
            <w:rPr>
              <w:rFonts w:ascii="Arial" w:hAnsi="Arial" w:cs="Arial"/>
              <w:noProof/>
            </w:rPr>
            <w:fldChar w:fldCharType="begin"/>
          </w:r>
          <w:r w:rsidRPr="00D41BBD">
            <w:rPr>
              <w:rFonts w:ascii="Arial" w:hAnsi="Arial" w:cs="Arial"/>
              <w:noProof/>
            </w:rPr>
            <w:instrText>HYPERLINK  \l "Appendix_G"</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rPr>
            <w:t>Appendix G – Collective Agreements for both NJC &amp; JNC</w:t>
          </w:r>
        </w:p>
        <w:p w14:paraId="620BE9E9" w14:textId="77777777" w:rsidR="00D41BBD" w:rsidRPr="00D41BBD" w:rsidRDefault="00D41BBD" w:rsidP="00D41BBD">
          <w:pPr>
            <w:pStyle w:val="TOC1"/>
            <w:rPr>
              <w:rStyle w:val="Hyperlink"/>
              <w:rFonts w:ascii="Arial" w:eastAsiaTheme="minorEastAsia" w:hAnsi="Arial" w:cs="Arial"/>
              <w:noProof/>
              <w:color w:val="auto"/>
            </w:rPr>
          </w:pPr>
          <w:r w:rsidRPr="00D41BBD">
            <w:rPr>
              <w:rFonts w:ascii="Arial" w:hAnsi="Arial" w:cs="Arial"/>
              <w:noProof/>
            </w:rPr>
            <w:fldChar w:fldCharType="end"/>
          </w:r>
          <w:r w:rsidRPr="00D41BBD">
            <w:rPr>
              <w:rFonts w:ascii="Arial" w:hAnsi="Arial" w:cs="Arial"/>
              <w:noProof/>
            </w:rPr>
            <w:fldChar w:fldCharType="begin"/>
          </w:r>
          <w:r w:rsidRPr="00D41BBD">
            <w:rPr>
              <w:rFonts w:ascii="Arial" w:hAnsi="Arial" w:cs="Arial"/>
              <w:noProof/>
            </w:rPr>
            <w:instrText>HYPERLINK  \l "Appendix_H"</w:instrText>
          </w:r>
          <w:r w:rsidRPr="00D41BBD">
            <w:rPr>
              <w:rFonts w:ascii="Arial" w:hAnsi="Arial" w:cs="Arial"/>
              <w:noProof/>
            </w:rPr>
          </w:r>
          <w:r w:rsidRPr="00D41BBD">
            <w:rPr>
              <w:rFonts w:ascii="Arial" w:hAnsi="Arial" w:cs="Arial"/>
              <w:noProof/>
            </w:rPr>
            <w:fldChar w:fldCharType="separate"/>
          </w:r>
          <w:r w:rsidRPr="00D41BBD">
            <w:rPr>
              <w:rStyle w:val="Hyperlink"/>
              <w:rFonts w:ascii="Arial" w:hAnsi="Arial" w:cs="Arial"/>
              <w:noProof/>
              <w:color w:val="auto"/>
            </w:rPr>
            <w:t>Appendix H – Market Supplement Policy</w:t>
          </w:r>
        </w:p>
        <w:p w14:paraId="7E198CB2" w14:textId="77777777" w:rsidR="00D41BBD" w:rsidRDefault="00D41BBD" w:rsidP="00D41BBD">
          <w:pPr>
            <w:rPr>
              <w:b/>
              <w:bCs/>
              <w:noProof/>
            </w:rPr>
          </w:pPr>
          <w:r w:rsidRPr="00D41BBD">
            <w:rPr>
              <w:rFonts w:ascii="Arial" w:hAnsi="Arial" w:cs="Arial"/>
              <w:noProof/>
            </w:rPr>
            <w:fldChar w:fldCharType="end"/>
          </w:r>
          <w:r w:rsidRPr="00D41BBD">
            <w:rPr>
              <w:rFonts w:ascii="Arial" w:hAnsi="Arial" w:cs="Arial"/>
              <w:b/>
              <w:bCs/>
              <w:noProof/>
            </w:rPr>
            <w:fldChar w:fldCharType="end"/>
          </w:r>
        </w:p>
      </w:sdtContent>
    </w:sdt>
    <w:p w14:paraId="35378EF0" w14:textId="77777777" w:rsidR="00D41BBD" w:rsidRDefault="00D41BBD" w:rsidP="00D41BBD">
      <w:pPr>
        <w:rPr>
          <w:rFonts w:ascii="Arial" w:hAnsi="Arial" w:cs="Arial"/>
          <w:b/>
          <w:bCs/>
          <w:kern w:val="32"/>
          <w:szCs w:val="28"/>
          <w:lang w:eastAsia="en-GB"/>
        </w:rPr>
      </w:pPr>
    </w:p>
    <w:p w14:paraId="2F7353D9" w14:textId="77777777" w:rsidR="00D41BBD" w:rsidRDefault="00D41BBD" w:rsidP="00D41BBD">
      <w:pPr>
        <w:rPr>
          <w:rFonts w:ascii="Arial" w:hAnsi="Arial" w:cs="Arial"/>
          <w:b/>
          <w:bCs/>
          <w:kern w:val="32"/>
          <w:szCs w:val="28"/>
          <w:lang w:eastAsia="en-GB"/>
        </w:rPr>
      </w:pPr>
      <w:r>
        <w:rPr>
          <w:szCs w:val="28"/>
        </w:rPr>
        <w:br w:type="page"/>
      </w:r>
    </w:p>
    <w:p w14:paraId="76646A52" w14:textId="77777777" w:rsidR="00D41BBD" w:rsidRDefault="00D41BBD" w:rsidP="00D41BBD">
      <w:pPr>
        <w:pStyle w:val="Heading1"/>
        <w:spacing w:before="0" w:after="0"/>
        <w:ind w:left="709"/>
        <w:rPr>
          <w:sz w:val="24"/>
          <w:szCs w:val="28"/>
        </w:rPr>
      </w:pPr>
    </w:p>
    <w:p w14:paraId="054FB85D" w14:textId="77777777" w:rsidR="00D41BBD" w:rsidRPr="00F934C6" w:rsidRDefault="00D41BBD" w:rsidP="00D41BBD">
      <w:pPr>
        <w:pStyle w:val="Heading1"/>
        <w:numPr>
          <w:ilvl w:val="0"/>
          <w:numId w:val="16"/>
        </w:numPr>
        <w:spacing w:before="0" w:after="0"/>
        <w:ind w:left="709" w:hanging="709"/>
        <w:rPr>
          <w:sz w:val="24"/>
          <w:szCs w:val="28"/>
        </w:rPr>
      </w:pPr>
      <w:r w:rsidRPr="00F934C6">
        <w:rPr>
          <w:sz w:val="24"/>
          <w:szCs w:val="28"/>
        </w:rPr>
        <w:t>Pay Policy Statement</w:t>
      </w:r>
    </w:p>
    <w:p w14:paraId="5E6082E7" w14:textId="77777777" w:rsidR="00D41BBD" w:rsidRDefault="00D41BBD" w:rsidP="00D41BBD">
      <w:pPr>
        <w:pStyle w:val="ListParagraph"/>
        <w:numPr>
          <w:ilvl w:val="1"/>
          <w:numId w:val="16"/>
        </w:numPr>
        <w:spacing w:after="0" w:line="240" w:lineRule="auto"/>
        <w:ind w:left="709" w:hanging="709"/>
        <w:rPr>
          <w:rFonts w:cs="Arial"/>
          <w:szCs w:val="24"/>
        </w:rPr>
      </w:pPr>
      <w:r>
        <w:rPr>
          <w:rFonts w:cs="Arial"/>
          <w:szCs w:val="24"/>
        </w:rPr>
        <w:t>This P</w:t>
      </w:r>
      <w:r w:rsidRPr="00653C4A">
        <w:rPr>
          <w:rFonts w:cs="Arial"/>
          <w:szCs w:val="24"/>
        </w:rPr>
        <w:t xml:space="preserve">ay </w:t>
      </w:r>
      <w:r>
        <w:rPr>
          <w:rFonts w:cs="Arial"/>
          <w:szCs w:val="24"/>
        </w:rPr>
        <w:t>P</w:t>
      </w:r>
      <w:r w:rsidRPr="00653C4A">
        <w:rPr>
          <w:rFonts w:cs="Arial"/>
          <w:szCs w:val="24"/>
        </w:rPr>
        <w:t xml:space="preserve">olicy </w:t>
      </w:r>
      <w:r>
        <w:rPr>
          <w:rFonts w:cs="Arial"/>
          <w:szCs w:val="24"/>
        </w:rPr>
        <w:t>S</w:t>
      </w:r>
      <w:r w:rsidRPr="00653C4A">
        <w:rPr>
          <w:rFonts w:cs="Arial"/>
          <w:szCs w:val="24"/>
        </w:rPr>
        <w:t>tatement for the period 1</w:t>
      </w:r>
      <w:r w:rsidRPr="00653C4A">
        <w:rPr>
          <w:rFonts w:cs="Arial"/>
          <w:szCs w:val="24"/>
          <w:vertAlign w:val="superscript"/>
        </w:rPr>
        <w:t>st</w:t>
      </w:r>
      <w:r w:rsidRPr="00653C4A">
        <w:rPr>
          <w:rFonts w:cs="Arial"/>
          <w:szCs w:val="24"/>
        </w:rPr>
        <w:t xml:space="preserve"> April 202</w:t>
      </w:r>
      <w:r>
        <w:rPr>
          <w:rFonts w:cs="Arial"/>
          <w:szCs w:val="24"/>
        </w:rPr>
        <w:t>4</w:t>
      </w:r>
      <w:r w:rsidRPr="00653C4A">
        <w:rPr>
          <w:rFonts w:cs="Arial"/>
          <w:szCs w:val="24"/>
        </w:rPr>
        <w:t xml:space="preserve"> to 31</w:t>
      </w:r>
      <w:r w:rsidRPr="00653C4A">
        <w:rPr>
          <w:rFonts w:cs="Arial"/>
          <w:szCs w:val="24"/>
          <w:vertAlign w:val="superscript"/>
        </w:rPr>
        <w:t>st</w:t>
      </w:r>
      <w:r w:rsidRPr="00653C4A">
        <w:rPr>
          <w:rFonts w:cs="Arial"/>
          <w:szCs w:val="24"/>
        </w:rPr>
        <w:t xml:space="preserve"> March 202</w:t>
      </w:r>
      <w:r>
        <w:rPr>
          <w:rFonts w:cs="Arial"/>
          <w:szCs w:val="24"/>
        </w:rPr>
        <w:t>5</w:t>
      </w:r>
      <w:r w:rsidRPr="00653C4A">
        <w:rPr>
          <w:rFonts w:cs="Arial"/>
          <w:szCs w:val="24"/>
        </w:rPr>
        <w:t xml:space="preserve"> provides the framework for decision making on pay and</w:t>
      </w:r>
      <w:proofErr w:type="gramStart"/>
      <w:r w:rsidRPr="00653C4A">
        <w:rPr>
          <w:rFonts w:cs="Arial"/>
          <w:szCs w:val="24"/>
        </w:rPr>
        <w:t>, in particular, decision</w:t>
      </w:r>
      <w:proofErr w:type="gramEnd"/>
      <w:r w:rsidRPr="00653C4A">
        <w:rPr>
          <w:rFonts w:cs="Arial"/>
          <w:szCs w:val="24"/>
        </w:rPr>
        <w:t xml:space="preserve"> making on senior pay. </w:t>
      </w:r>
    </w:p>
    <w:p w14:paraId="378ABDD2" w14:textId="77777777" w:rsidR="00D41BBD" w:rsidRDefault="00D41BBD" w:rsidP="00D41BBD">
      <w:pPr>
        <w:pStyle w:val="ListParagraph"/>
        <w:spacing w:after="0" w:line="240" w:lineRule="auto"/>
        <w:ind w:left="709"/>
        <w:rPr>
          <w:rFonts w:cs="Arial"/>
          <w:szCs w:val="24"/>
        </w:rPr>
      </w:pPr>
    </w:p>
    <w:p w14:paraId="60A0FC53" w14:textId="77777777" w:rsidR="00D41BBD" w:rsidRPr="00F934C6" w:rsidRDefault="00D41BBD" w:rsidP="00D41BBD">
      <w:pPr>
        <w:pStyle w:val="Heading1"/>
        <w:numPr>
          <w:ilvl w:val="0"/>
          <w:numId w:val="16"/>
        </w:numPr>
        <w:spacing w:before="0" w:after="0"/>
        <w:ind w:left="709" w:hanging="709"/>
        <w:rPr>
          <w:sz w:val="24"/>
          <w:szCs w:val="28"/>
        </w:rPr>
      </w:pPr>
      <w:r w:rsidRPr="00F934C6">
        <w:rPr>
          <w:sz w:val="24"/>
          <w:szCs w:val="28"/>
        </w:rPr>
        <w:t xml:space="preserve">Introduction </w:t>
      </w:r>
    </w:p>
    <w:p w14:paraId="1AFCF098" w14:textId="77777777" w:rsidR="00D41BBD" w:rsidRDefault="00D41BBD" w:rsidP="00D41BBD">
      <w:pPr>
        <w:pStyle w:val="ListParagraph"/>
        <w:numPr>
          <w:ilvl w:val="1"/>
          <w:numId w:val="16"/>
        </w:numPr>
        <w:spacing w:after="0" w:line="240" w:lineRule="auto"/>
        <w:ind w:left="709" w:hanging="709"/>
        <w:rPr>
          <w:rFonts w:cs="Arial"/>
          <w:szCs w:val="24"/>
        </w:rPr>
      </w:pPr>
      <w:r w:rsidRPr="00F934C6">
        <w:rPr>
          <w:rFonts w:cs="Arial"/>
          <w:szCs w:val="24"/>
        </w:rPr>
        <w:t>Bridgend County Borough Council recognises the importance of remuneration decisions that are appropriate, transparent, provide value for money and reward employees fairly for the work that they do. This policy statement sets out the Council’s key approaches to pay for our employees.</w:t>
      </w:r>
    </w:p>
    <w:p w14:paraId="74A6B508" w14:textId="77777777" w:rsidR="00D41BBD" w:rsidRPr="00F934C6" w:rsidRDefault="00D41BBD" w:rsidP="00D41BBD">
      <w:pPr>
        <w:pStyle w:val="ListParagraph"/>
        <w:spacing w:after="0" w:line="240" w:lineRule="auto"/>
        <w:ind w:left="709"/>
        <w:rPr>
          <w:rFonts w:cs="Arial"/>
          <w:szCs w:val="24"/>
        </w:rPr>
      </w:pPr>
    </w:p>
    <w:p w14:paraId="3A7BEE7D" w14:textId="77777777" w:rsidR="00D41BBD" w:rsidRPr="00F934C6" w:rsidRDefault="00D41BBD" w:rsidP="00D41BBD">
      <w:pPr>
        <w:pStyle w:val="Heading1"/>
        <w:numPr>
          <w:ilvl w:val="0"/>
          <w:numId w:val="16"/>
        </w:numPr>
        <w:spacing w:before="0" w:after="0"/>
        <w:ind w:left="709" w:hanging="709"/>
        <w:rPr>
          <w:sz w:val="24"/>
          <w:szCs w:val="28"/>
        </w:rPr>
      </w:pPr>
      <w:r w:rsidRPr="00F934C6">
        <w:rPr>
          <w:sz w:val="24"/>
          <w:szCs w:val="28"/>
        </w:rPr>
        <w:t>Policy Statement</w:t>
      </w:r>
    </w:p>
    <w:p w14:paraId="3F79118B" w14:textId="77777777" w:rsidR="00D41BBD" w:rsidRPr="00117A2A" w:rsidRDefault="00D41BBD" w:rsidP="00D41BBD">
      <w:pPr>
        <w:pStyle w:val="ListParagraph"/>
        <w:numPr>
          <w:ilvl w:val="1"/>
          <w:numId w:val="16"/>
        </w:numPr>
        <w:spacing w:after="0" w:line="240" w:lineRule="auto"/>
        <w:ind w:left="709" w:hanging="709"/>
        <w:rPr>
          <w:rFonts w:cs="Arial"/>
          <w:szCs w:val="24"/>
        </w:rPr>
      </w:pPr>
      <w:r w:rsidRPr="00117A2A">
        <w:rPr>
          <w:rFonts w:cs="Arial"/>
          <w:szCs w:val="24"/>
        </w:rPr>
        <w:t>Under Section 112 of the Local Government Act 1972 the Council has ‘the power to appoint officers on such reasonable terms and conditions as the Authority thinks fit’. This Pay Policy Statement outlines the Council’s approach to its pay policy in accordance with the requirements of 38(1) of the Localism Act 2011 which requires English and Welsh Local Authorities to produce and publish a Pay Policy Statement from 2012/2013 and for each financial year after that, detailing:</w:t>
      </w:r>
    </w:p>
    <w:p w14:paraId="22A2DD10" w14:textId="77777777" w:rsidR="00D41BBD" w:rsidRDefault="00D41BBD" w:rsidP="00D41BBD">
      <w:pPr>
        <w:pStyle w:val="ListParagraph"/>
        <w:numPr>
          <w:ilvl w:val="0"/>
          <w:numId w:val="3"/>
        </w:numPr>
        <w:spacing w:after="0" w:line="240" w:lineRule="auto"/>
        <w:ind w:left="1701" w:hanging="567"/>
        <w:rPr>
          <w:rFonts w:cs="Arial"/>
          <w:szCs w:val="24"/>
        </w:rPr>
      </w:pPr>
      <w:r>
        <w:rPr>
          <w:rFonts w:cs="Arial"/>
          <w:szCs w:val="24"/>
        </w:rPr>
        <w:t xml:space="preserve">The Authority’s policies towards all aspects and elements of the remuneration of Chief </w:t>
      </w:r>
      <w:proofErr w:type="gramStart"/>
      <w:r>
        <w:rPr>
          <w:rFonts w:cs="Arial"/>
          <w:szCs w:val="24"/>
        </w:rPr>
        <w:t>Officers;</w:t>
      </w:r>
      <w:proofErr w:type="gramEnd"/>
    </w:p>
    <w:p w14:paraId="5D0760F0" w14:textId="77777777" w:rsidR="00D41BBD" w:rsidRDefault="00D41BBD" w:rsidP="00D41BBD">
      <w:pPr>
        <w:pStyle w:val="ListParagraph"/>
        <w:numPr>
          <w:ilvl w:val="0"/>
          <w:numId w:val="3"/>
        </w:numPr>
        <w:spacing w:after="0" w:line="240" w:lineRule="auto"/>
        <w:ind w:left="1701" w:hanging="567"/>
        <w:rPr>
          <w:rFonts w:cs="Arial"/>
          <w:szCs w:val="24"/>
        </w:rPr>
      </w:pPr>
      <w:r>
        <w:rPr>
          <w:rFonts w:cs="Arial"/>
          <w:szCs w:val="24"/>
        </w:rPr>
        <w:t xml:space="preserve">Their approach to the publication of and access to information relating to all aspects of the remuneration of Chief </w:t>
      </w:r>
      <w:proofErr w:type="gramStart"/>
      <w:r>
        <w:rPr>
          <w:rFonts w:cs="Arial"/>
          <w:szCs w:val="24"/>
        </w:rPr>
        <w:t>Officers;</w:t>
      </w:r>
      <w:proofErr w:type="gramEnd"/>
    </w:p>
    <w:p w14:paraId="7F1EC4E1" w14:textId="77777777" w:rsidR="00D41BBD" w:rsidRDefault="00D41BBD" w:rsidP="00D41BBD">
      <w:pPr>
        <w:pStyle w:val="ListParagraph"/>
        <w:numPr>
          <w:ilvl w:val="0"/>
          <w:numId w:val="3"/>
        </w:numPr>
        <w:spacing w:after="0" w:line="240" w:lineRule="auto"/>
        <w:ind w:left="1701" w:hanging="567"/>
        <w:rPr>
          <w:rFonts w:cs="Arial"/>
          <w:szCs w:val="24"/>
        </w:rPr>
      </w:pPr>
      <w:r>
        <w:rPr>
          <w:rFonts w:cs="Arial"/>
          <w:szCs w:val="24"/>
        </w:rPr>
        <w:t>The Authority’s policies towards the remuneration of its lowest paid employees (including the definition adopted and reasons for it</w:t>
      </w:r>
      <w:proofErr w:type="gramStart"/>
      <w:r>
        <w:rPr>
          <w:rFonts w:cs="Arial"/>
          <w:szCs w:val="24"/>
        </w:rPr>
        <w:t>);</w:t>
      </w:r>
      <w:proofErr w:type="gramEnd"/>
    </w:p>
    <w:p w14:paraId="5A73E8F1" w14:textId="77777777" w:rsidR="00D41BBD" w:rsidRDefault="00D41BBD" w:rsidP="00D41BBD">
      <w:pPr>
        <w:pStyle w:val="ListParagraph"/>
        <w:numPr>
          <w:ilvl w:val="0"/>
          <w:numId w:val="3"/>
        </w:numPr>
        <w:spacing w:after="0" w:line="240" w:lineRule="auto"/>
        <w:ind w:left="1701" w:hanging="567"/>
        <w:rPr>
          <w:rFonts w:cs="Arial"/>
          <w:szCs w:val="24"/>
        </w:rPr>
      </w:pPr>
      <w:r>
        <w:rPr>
          <w:rFonts w:cs="Arial"/>
          <w:szCs w:val="24"/>
        </w:rPr>
        <w:t>The relationship between the remuneration of its Chief Officers and other employees.</w:t>
      </w:r>
      <w:r>
        <w:rPr>
          <w:rFonts w:cs="Arial"/>
          <w:szCs w:val="24"/>
        </w:rPr>
        <w:tab/>
      </w:r>
    </w:p>
    <w:p w14:paraId="2BBC5379" w14:textId="77777777" w:rsidR="00D41BBD" w:rsidRDefault="00D41BBD" w:rsidP="00D41BBD">
      <w:pPr>
        <w:pStyle w:val="ListParagraph"/>
        <w:spacing w:after="0" w:line="240" w:lineRule="auto"/>
        <w:ind w:left="1701"/>
        <w:rPr>
          <w:rFonts w:cs="Arial"/>
          <w:szCs w:val="24"/>
        </w:rPr>
      </w:pPr>
    </w:p>
    <w:p w14:paraId="72DB0E56" w14:textId="77777777" w:rsidR="00D41BBD" w:rsidRPr="00117A2A" w:rsidRDefault="00D41BBD" w:rsidP="00D41BBD">
      <w:pPr>
        <w:pStyle w:val="ListParagraph"/>
        <w:numPr>
          <w:ilvl w:val="1"/>
          <w:numId w:val="16"/>
        </w:numPr>
        <w:spacing w:after="0" w:line="240" w:lineRule="auto"/>
        <w:ind w:left="709" w:hanging="709"/>
        <w:rPr>
          <w:rFonts w:cs="Arial"/>
          <w:szCs w:val="24"/>
        </w:rPr>
      </w:pPr>
      <w:r w:rsidRPr="00117A2A">
        <w:rPr>
          <w:rFonts w:cs="Arial"/>
          <w:szCs w:val="24"/>
        </w:rPr>
        <w:t>As an employer this Council has a very wide range of functions and is responsible for the provision of many essential services at a local level. The general approach to employee remuneration levels may therefore differ from one group of employees to another to reflect specific circumstances at a local, Welsh or UK national level. The Council will require some flexibility in its Pay Policy Statement to address changing circumstances which may or may not be foreseeable.</w:t>
      </w:r>
    </w:p>
    <w:p w14:paraId="58C20116" w14:textId="77777777" w:rsidR="00D41BBD" w:rsidRPr="00D03628" w:rsidRDefault="00D41BBD" w:rsidP="00D41BBD">
      <w:pPr>
        <w:pStyle w:val="ListParagraph"/>
        <w:spacing w:after="0" w:line="240" w:lineRule="auto"/>
        <w:ind w:left="795"/>
        <w:rPr>
          <w:rFonts w:cs="Arial"/>
          <w:szCs w:val="24"/>
        </w:rPr>
      </w:pPr>
    </w:p>
    <w:p w14:paraId="25B08EF9" w14:textId="77777777" w:rsidR="00D41BBD" w:rsidRDefault="00D41BBD" w:rsidP="00D41BBD">
      <w:pPr>
        <w:pStyle w:val="ListParagraph"/>
        <w:numPr>
          <w:ilvl w:val="1"/>
          <w:numId w:val="16"/>
        </w:numPr>
        <w:spacing w:after="0" w:line="240" w:lineRule="auto"/>
        <w:ind w:left="709" w:hanging="765"/>
        <w:rPr>
          <w:rFonts w:cs="Arial"/>
          <w:szCs w:val="24"/>
        </w:rPr>
      </w:pPr>
      <w:r w:rsidRPr="009D6487">
        <w:rPr>
          <w:rFonts w:cs="Arial"/>
          <w:szCs w:val="24"/>
        </w:rPr>
        <w:t xml:space="preserve">This is an update to the Pay Policy Statement first issued in April 2012, and last updated with Council approval on </w:t>
      </w:r>
      <w:r>
        <w:rPr>
          <w:rFonts w:cs="Arial"/>
          <w:szCs w:val="24"/>
        </w:rPr>
        <w:t>15</w:t>
      </w:r>
      <w:r w:rsidRPr="009D6487">
        <w:rPr>
          <w:rFonts w:cs="Arial"/>
          <w:szCs w:val="24"/>
          <w:vertAlign w:val="superscript"/>
        </w:rPr>
        <w:t>th</w:t>
      </w:r>
      <w:r w:rsidRPr="009D6487">
        <w:rPr>
          <w:rFonts w:cs="Arial"/>
          <w:szCs w:val="24"/>
        </w:rPr>
        <w:t xml:space="preserve"> March 20</w:t>
      </w:r>
      <w:r>
        <w:rPr>
          <w:rFonts w:cs="Arial"/>
          <w:szCs w:val="24"/>
        </w:rPr>
        <w:t>23</w:t>
      </w:r>
      <w:r w:rsidRPr="009D6487">
        <w:rPr>
          <w:rFonts w:cs="Arial"/>
          <w:szCs w:val="24"/>
        </w:rPr>
        <w:t xml:space="preserve">. </w:t>
      </w:r>
    </w:p>
    <w:p w14:paraId="0169A21B" w14:textId="77777777" w:rsidR="00D41BBD" w:rsidRPr="005F2E83" w:rsidRDefault="00D41BBD" w:rsidP="00D41BBD">
      <w:pPr>
        <w:rPr>
          <w:rFonts w:ascii="Arial" w:hAnsi="Arial" w:cs="Arial"/>
        </w:rPr>
      </w:pPr>
    </w:p>
    <w:p w14:paraId="4C7C8966" w14:textId="77777777" w:rsidR="00D41BBD" w:rsidRPr="00F934C6" w:rsidRDefault="00D41BBD" w:rsidP="00D41BBD">
      <w:pPr>
        <w:pStyle w:val="Heading1"/>
        <w:numPr>
          <w:ilvl w:val="0"/>
          <w:numId w:val="16"/>
        </w:numPr>
        <w:spacing w:before="0" w:after="0"/>
        <w:ind w:left="709" w:hanging="709"/>
        <w:rPr>
          <w:sz w:val="24"/>
          <w:szCs w:val="28"/>
        </w:rPr>
      </w:pPr>
      <w:r w:rsidRPr="00F934C6">
        <w:rPr>
          <w:sz w:val="24"/>
          <w:szCs w:val="28"/>
        </w:rPr>
        <w:t xml:space="preserve">Scope </w:t>
      </w:r>
    </w:p>
    <w:p w14:paraId="60AFF29C" w14:textId="77777777" w:rsidR="00D41BBD" w:rsidRDefault="00D41BBD" w:rsidP="00D41BBD">
      <w:pPr>
        <w:pStyle w:val="ListParagraph"/>
        <w:numPr>
          <w:ilvl w:val="1"/>
          <w:numId w:val="16"/>
        </w:numPr>
        <w:spacing w:after="0" w:line="240" w:lineRule="auto"/>
        <w:ind w:left="709" w:hanging="709"/>
        <w:rPr>
          <w:rFonts w:cs="Arial"/>
          <w:szCs w:val="24"/>
        </w:rPr>
      </w:pPr>
      <w:proofErr w:type="gramStart"/>
      <w:r w:rsidRPr="00117A2A">
        <w:rPr>
          <w:rFonts w:cs="Arial"/>
          <w:szCs w:val="24"/>
        </w:rPr>
        <w:t>Section 38 of the Localism Act 2011,</w:t>
      </w:r>
      <w:proofErr w:type="gramEnd"/>
      <w:r w:rsidRPr="00117A2A">
        <w:rPr>
          <w:rFonts w:cs="Arial"/>
          <w:szCs w:val="24"/>
        </w:rPr>
        <w:t xml:space="preserve"> requires Authorities to produce and publish a Pay Policy on all aspects of Chief Officer Remuneration (including on ceasing to hold office), and detail pertaining to the ‘lowest paid’ in the Authority. It also requires an explanation of the policy regarding the relationship between remuneration for Chief Officers and other groups. </w:t>
      </w:r>
    </w:p>
    <w:p w14:paraId="58FB26D5" w14:textId="77777777" w:rsidR="00D41BBD" w:rsidRDefault="00D41BBD" w:rsidP="00D41BBD">
      <w:pPr>
        <w:pStyle w:val="ListParagraph"/>
        <w:spacing w:after="0" w:line="240" w:lineRule="auto"/>
        <w:ind w:left="709"/>
        <w:rPr>
          <w:rFonts w:cs="Arial"/>
          <w:szCs w:val="24"/>
        </w:rPr>
      </w:pPr>
    </w:p>
    <w:p w14:paraId="360DA341" w14:textId="77777777" w:rsidR="00D41BBD" w:rsidRDefault="00D41BBD" w:rsidP="00D41BBD">
      <w:pPr>
        <w:pStyle w:val="ListParagraph"/>
        <w:numPr>
          <w:ilvl w:val="1"/>
          <w:numId w:val="16"/>
        </w:numPr>
        <w:spacing w:after="0" w:line="240" w:lineRule="auto"/>
        <w:ind w:left="709" w:hanging="709"/>
        <w:rPr>
          <w:rFonts w:cs="Arial"/>
          <w:szCs w:val="24"/>
        </w:rPr>
      </w:pPr>
      <w:r w:rsidRPr="00117A2A">
        <w:rPr>
          <w:rFonts w:cs="Arial"/>
          <w:szCs w:val="24"/>
        </w:rPr>
        <w:t xml:space="preserve">In the interests of transparency and accountability the Council has chosen to take a broad approach, producing a pay policy which covers all employee groups </w:t>
      </w:r>
      <w:proofErr w:type="gramStart"/>
      <w:r w:rsidRPr="00117A2A">
        <w:rPr>
          <w:rFonts w:cs="Arial"/>
          <w:szCs w:val="24"/>
        </w:rPr>
        <w:t>with the exception of</w:t>
      </w:r>
      <w:proofErr w:type="gramEnd"/>
      <w:r w:rsidRPr="00117A2A">
        <w:rPr>
          <w:rFonts w:cs="Arial"/>
          <w:szCs w:val="24"/>
        </w:rPr>
        <w:t xml:space="preserve"> School Teachers. The remuneration for this latter group is set by the Minister for Education in Wales and not in the control of Local Authorities. </w:t>
      </w:r>
    </w:p>
    <w:p w14:paraId="443CC157" w14:textId="77777777" w:rsidR="00D41BBD" w:rsidRPr="00117A2A" w:rsidRDefault="00D41BBD" w:rsidP="00D41BBD">
      <w:pPr>
        <w:pStyle w:val="ListParagraph"/>
        <w:rPr>
          <w:rFonts w:cs="Arial"/>
          <w:szCs w:val="24"/>
        </w:rPr>
      </w:pPr>
    </w:p>
    <w:p w14:paraId="69D20071" w14:textId="77777777" w:rsidR="00D41BBD" w:rsidRPr="00117A2A" w:rsidRDefault="00D41BBD" w:rsidP="00D41BBD">
      <w:pPr>
        <w:pStyle w:val="ListParagraph"/>
        <w:numPr>
          <w:ilvl w:val="1"/>
          <w:numId w:val="16"/>
        </w:numPr>
        <w:spacing w:after="0" w:line="240" w:lineRule="auto"/>
        <w:ind w:left="709" w:hanging="709"/>
        <w:rPr>
          <w:rFonts w:cs="Arial"/>
          <w:szCs w:val="24"/>
        </w:rPr>
      </w:pPr>
      <w:r w:rsidRPr="00117A2A">
        <w:rPr>
          <w:rFonts w:cs="Arial"/>
          <w:szCs w:val="24"/>
        </w:rPr>
        <w:t xml:space="preserve">Nothing within the provisions of the Localism Act 2011 detract from the Council’s autonomy in making decisions on pay that are appropriate to local circumstances and which deliver value for money for local </w:t>
      </w:r>
      <w:proofErr w:type="gramStart"/>
      <w:r w:rsidRPr="00117A2A">
        <w:rPr>
          <w:rFonts w:cs="Arial"/>
          <w:szCs w:val="24"/>
        </w:rPr>
        <w:t>tax payers</w:t>
      </w:r>
      <w:proofErr w:type="gramEnd"/>
      <w:r w:rsidRPr="00117A2A">
        <w:rPr>
          <w:rFonts w:cs="Arial"/>
          <w:szCs w:val="24"/>
        </w:rPr>
        <w:t xml:space="preserve">. However, the Council will comply with this Pay Policy Statement in setting remuneration levels for all groups within its scope. </w:t>
      </w:r>
    </w:p>
    <w:p w14:paraId="3867E716" w14:textId="77777777" w:rsidR="00D41BBD" w:rsidRPr="005F2E83" w:rsidRDefault="00D41BBD" w:rsidP="00D41BBD">
      <w:pPr>
        <w:rPr>
          <w:rFonts w:ascii="Arial" w:hAnsi="Arial" w:cs="Arial"/>
        </w:rPr>
      </w:pPr>
    </w:p>
    <w:p w14:paraId="05191063" w14:textId="77777777" w:rsidR="00D41BBD" w:rsidRDefault="00D41BBD" w:rsidP="00D41BBD">
      <w:pPr>
        <w:pStyle w:val="Heading1"/>
        <w:numPr>
          <w:ilvl w:val="0"/>
          <w:numId w:val="16"/>
        </w:numPr>
        <w:spacing w:before="0" w:after="0"/>
        <w:ind w:left="709" w:hanging="709"/>
        <w:rPr>
          <w:sz w:val="24"/>
          <w:szCs w:val="28"/>
        </w:rPr>
      </w:pPr>
      <w:r w:rsidRPr="00F934C6">
        <w:rPr>
          <w:sz w:val="24"/>
          <w:szCs w:val="28"/>
        </w:rPr>
        <w:t>Legislative Framework</w:t>
      </w:r>
    </w:p>
    <w:p w14:paraId="2D964DD4" w14:textId="77777777" w:rsidR="00D41BBD" w:rsidRPr="00117A2A" w:rsidRDefault="00D41BBD" w:rsidP="00D41BBD">
      <w:pPr>
        <w:pStyle w:val="ListParagraph"/>
        <w:numPr>
          <w:ilvl w:val="1"/>
          <w:numId w:val="16"/>
        </w:numPr>
        <w:spacing w:after="160" w:line="259" w:lineRule="auto"/>
        <w:ind w:left="709" w:hanging="709"/>
        <w:rPr>
          <w:rFonts w:cs="Arial"/>
          <w:szCs w:val="32"/>
        </w:rPr>
      </w:pPr>
      <w:r w:rsidRPr="00117A2A">
        <w:rPr>
          <w:rFonts w:cs="Arial"/>
          <w:szCs w:val="24"/>
        </w:rPr>
        <w:t xml:space="preserve">In determining the pay and remuneration of all its employees, the Council will comply with all relevant employment legislation. </w:t>
      </w:r>
    </w:p>
    <w:p w14:paraId="7A3489C4" w14:textId="77777777" w:rsidR="00D41BBD" w:rsidRPr="00F934C6" w:rsidRDefault="00D41BBD" w:rsidP="00D41BBD">
      <w:pPr>
        <w:pStyle w:val="Heading1"/>
        <w:numPr>
          <w:ilvl w:val="0"/>
          <w:numId w:val="16"/>
        </w:numPr>
        <w:spacing w:before="0" w:after="0"/>
        <w:ind w:left="709" w:hanging="709"/>
        <w:rPr>
          <w:sz w:val="24"/>
          <w:szCs w:val="28"/>
        </w:rPr>
      </w:pPr>
      <w:r w:rsidRPr="00F934C6">
        <w:rPr>
          <w:sz w:val="24"/>
          <w:szCs w:val="28"/>
        </w:rPr>
        <w:t xml:space="preserve">Accountability and Decision Making </w:t>
      </w:r>
    </w:p>
    <w:p w14:paraId="4C96168B" w14:textId="77777777" w:rsidR="00D41BBD" w:rsidRPr="00117A2A" w:rsidRDefault="00D41BBD" w:rsidP="00D41BBD">
      <w:pPr>
        <w:pStyle w:val="ListParagraph"/>
        <w:numPr>
          <w:ilvl w:val="1"/>
          <w:numId w:val="16"/>
        </w:numPr>
        <w:spacing w:after="0" w:line="240" w:lineRule="auto"/>
        <w:ind w:left="709" w:hanging="709"/>
        <w:rPr>
          <w:rFonts w:cs="Arial"/>
          <w:szCs w:val="24"/>
        </w:rPr>
      </w:pPr>
      <w:r w:rsidRPr="00117A2A">
        <w:rPr>
          <w:rFonts w:cs="Arial"/>
          <w:szCs w:val="24"/>
        </w:rPr>
        <w:t>The Council’s Constitution and Scheme of Delegation of Functions set out the procedure for decision making in relation to the organisational structure, recruitment, pay, terms and conditions and severance arrangements for all employees of the Council.</w:t>
      </w:r>
      <w:r w:rsidRPr="00117A2A" w:rsidDel="0097589C">
        <w:rPr>
          <w:rFonts w:cs="Arial"/>
          <w:szCs w:val="24"/>
        </w:rPr>
        <w:t xml:space="preserve"> </w:t>
      </w:r>
    </w:p>
    <w:p w14:paraId="34EBB387" w14:textId="77777777" w:rsidR="00D41BBD" w:rsidRDefault="00D41BBD" w:rsidP="00D41BBD">
      <w:pPr>
        <w:pStyle w:val="ListParagraph"/>
        <w:spacing w:after="0" w:line="240" w:lineRule="auto"/>
        <w:ind w:left="1440"/>
        <w:rPr>
          <w:rFonts w:cs="Arial"/>
          <w:szCs w:val="24"/>
        </w:rPr>
      </w:pPr>
    </w:p>
    <w:p w14:paraId="5153247F" w14:textId="77777777" w:rsidR="00D41BBD" w:rsidRDefault="00D41BBD" w:rsidP="00D41BBD">
      <w:pPr>
        <w:pStyle w:val="ListParagraph"/>
        <w:numPr>
          <w:ilvl w:val="1"/>
          <w:numId w:val="16"/>
        </w:numPr>
        <w:spacing w:after="0" w:line="240" w:lineRule="auto"/>
        <w:ind w:left="709" w:hanging="709"/>
        <w:rPr>
          <w:rFonts w:cs="Arial"/>
          <w:szCs w:val="24"/>
        </w:rPr>
      </w:pPr>
      <w:r w:rsidRPr="00F934C6">
        <w:rPr>
          <w:rFonts w:cs="Arial"/>
          <w:szCs w:val="24"/>
        </w:rPr>
        <w:t xml:space="preserve">This Pay Policy Statement outlines the remuneration levels believed to be effective in facilitating a sufficient supply of appropriately skilled employees which can be objectively justified and provide the local </w:t>
      </w:r>
      <w:proofErr w:type="gramStart"/>
      <w:r w:rsidRPr="00F934C6">
        <w:rPr>
          <w:rFonts w:cs="Arial"/>
          <w:szCs w:val="24"/>
        </w:rPr>
        <w:t>tax payer</w:t>
      </w:r>
      <w:proofErr w:type="gramEnd"/>
      <w:r w:rsidRPr="00F934C6">
        <w:rPr>
          <w:rFonts w:cs="Arial"/>
          <w:szCs w:val="24"/>
        </w:rPr>
        <w:t xml:space="preserve"> with an assurance of value for money.</w:t>
      </w:r>
    </w:p>
    <w:p w14:paraId="7DAC0FE6" w14:textId="77777777" w:rsidR="00D41BBD" w:rsidRDefault="00D41BBD" w:rsidP="00D41BBD">
      <w:pPr>
        <w:pStyle w:val="ListParagraph"/>
        <w:spacing w:after="0" w:line="240" w:lineRule="auto"/>
        <w:ind w:left="1440"/>
        <w:rPr>
          <w:rFonts w:cs="Arial"/>
          <w:szCs w:val="24"/>
        </w:rPr>
      </w:pPr>
    </w:p>
    <w:p w14:paraId="4CEADCBF" w14:textId="77777777" w:rsidR="00D41BBD" w:rsidRDefault="00D41BBD" w:rsidP="00D41BBD">
      <w:pPr>
        <w:pStyle w:val="ListParagraph"/>
        <w:numPr>
          <w:ilvl w:val="1"/>
          <w:numId w:val="16"/>
        </w:numPr>
        <w:spacing w:after="0" w:line="240" w:lineRule="auto"/>
        <w:ind w:hanging="750"/>
        <w:rPr>
          <w:rFonts w:cs="Arial"/>
          <w:szCs w:val="24"/>
        </w:rPr>
      </w:pPr>
      <w:r w:rsidRPr="00F934C6">
        <w:rPr>
          <w:rFonts w:cs="Arial"/>
          <w:szCs w:val="24"/>
        </w:rPr>
        <w:t xml:space="preserve">The Council is committed to an open and transparent approach to its pay policy which will enable the </w:t>
      </w:r>
      <w:proofErr w:type="gramStart"/>
      <w:r w:rsidRPr="00F934C6">
        <w:rPr>
          <w:rFonts w:cs="Arial"/>
          <w:szCs w:val="24"/>
        </w:rPr>
        <w:t>tax payer</w:t>
      </w:r>
      <w:proofErr w:type="gramEnd"/>
      <w:r w:rsidRPr="00F934C6">
        <w:rPr>
          <w:rFonts w:cs="Arial"/>
          <w:szCs w:val="24"/>
        </w:rPr>
        <w:t xml:space="preserve"> to access, understand and assess information on remuneration levels across all groups of council employees. To </w:t>
      </w:r>
      <w:r w:rsidRPr="00372F47">
        <w:rPr>
          <w:rFonts w:cs="Arial"/>
          <w:szCs w:val="24"/>
        </w:rPr>
        <w:t xml:space="preserve">this end the following are provided as Appendices to this </w:t>
      </w:r>
      <w:proofErr w:type="gramStart"/>
      <w:r w:rsidRPr="00372F47">
        <w:rPr>
          <w:rFonts w:cs="Arial"/>
          <w:szCs w:val="24"/>
        </w:rPr>
        <w:t>policy:-</w:t>
      </w:r>
      <w:proofErr w:type="gramEnd"/>
    </w:p>
    <w:p w14:paraId="69235E55" w14:textId="77777777" w:rsidR="00D41BBD" w:rsidRPr="00372F47" w:rsidRDefault="00D41BBD" w:rsidP="00D41BBD">
      <w:pPr>
        <w:pStyle w:val="ListParagraph"/>
        <w:spacing w:after="0" w:line="240" w:lineRule="auto"/>
        <w:ind w:left="709"/>
      </w:pPr>
    </w:p>
    <w:p w14:paraId="0CE6BFA5"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A – NJC Pay Scales</w:t>
      </w:r>
    </w:p>
    <w:p w14:paraId="0B52CB7A"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B – JNC Pay Scales</w:t>
      </w:r>
    </w:p>
    <w:p w14:paraId="0254B315" w14:textId="77777777" w:rsidR="00D41BBD" w:rsidRDefault="00D41BBD" w:rsidP="00D41BBD">
      <w:pPr>
        <w:pStyle w:val="ListParagraph"/>
        <w:numPr>
          <w:ilvl w:val="0"/>
          <w:numId w:val="53"/>
        </w:numPr>
        <w:spacing w:after="0" w:line="240" w:lineRule="auto"/>
        <w:rPr>
          <w:rFonts w:cs="Arial"/>
          <w:szCs w:val="24"/>
        </w:rPr>
      </w:pPr>
      <w:r>
        <w:rPr>
          <w:rFonts w:cs="Arial"/>
          <w:szCs w:val="24"/>
        </w:rPr>
        <w:t xml:space="preserve">Appendix C – </w:t>
      </w:r>
      <w:proofErr w:type="spellStart"/>
      <w:r>
        <w:rPr>
          <w:rFonts w:cs="Arial"/>
          <w:szCs w:val="24"/>
        </w:rPr>
        <w:t>Soulbury</w:t>
      </w:r>
      <w:proofErr w:type="spellEnd"/>
      <w:r>
        <w:rPr>
          <w:rFonts w:cs="Arial"/>
          <w:szCs w:val="24"/>
        </w:rPr>
        <w:t xml:space="preserve"> Pay Scales</w:t>
      </w:r>
    </w:p>
    <w:p w14:paraId="0666E31B"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D – JNC Youth &amp; Community Pay Scales</w:t>
      </w:r>
    </w:p>
    <w:p w14:paraId="34233850"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E – Early Retirement, Ill Health Retirement &amp; Redundancy Policy</w:t>
      </w:r>
    </w:p>
    <w:p w14:paraId="463413B1"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F – Acting Rank / Honoraria Payments Protocol</w:t>
      </w:r>
    </w:p>
    <w:p w14:paraId="56E4588F" w14:textId="77777777" w:rsidR="00D41BBD" w:rsidRDefault="00D41BBD" w:rsidP="00D41BBD">
      <w:pPr>
        <w:pStyle w:val="ListParagraph"/>
        <w:numPr>
          <w:ilvl w:val="0"/>
          <w:numId w:val="53"/>
        </w:numPr>
        <w:spacing w:after="0" w:line="240" w:lineRule="auto"/>
        <w:rPr>
          <w:rFonts w:cs="Arial"/>
          <w:szCs w:val="24"/>
        </w:rPr>
      </w:pPr>
      <w:r>
        <w:rPr>
          <w:rFonts w:cs="Arial"/>
          <w:szCs w:val="24"/>
        </w:rPr>
        <w:t>Appendix G – Collective Agreement for both NJC and JNC</w:t>
      </w:r>
    </w:p>
    <w:p w14:paraId="112653A6" w14:textId="77777777" w:rsidR="00D41BBD" w:rsidRPr="00372F47" w:rsidRDefault="00D41BBD" w:rsidP="00D41BBD">
      <w:pPr>
        <w:pStyle w:val="ListParagraph"/>
        <w:numPr>
          <w:ilvl w:val="0"/>
          <w:numId w:val="53"/>
        </w:numPr>
        <w:spacing w:after="0" w:line="240" w:lineRule="auto"/>
        <w:rPr>
          <w:rFonts w:cs="Arial"/>
          <w:szCs w:val="24"/>
        </w:rPr>
      </w:pPr>
      <w:r>
        <w:rPr>
          <w:rFonts w:cs="Arial"/>
          <w:szCs w:val="24"/>
        </w:rPr>
        <w:t>Appendix H – Market Supplement Policy</w:t>
      </w:r>
    </w:p>
    <w:p w14:paraId="0663B7CA" w14:textId="77777777" w:rsidR="00D41BBD" w:rsidRDefault="00D41BBD" w:rsidP="00D41BBD">
      <w:pPr>
        <w:pStyle w:val="ListParagraph"/>
        <w:spacing w:after="0" w:line="240" w:lineRule="auto"/>
        <w:rPr>
          <w:rFonts w:cs="Arial"/>
          <w:szCs w:val="24"/>
        </w:rPr>
      </w:pPr>
    </w:p>
    <w:p w14:paraId="3A8E6180" w14:textId="77777777" w:rsidR="00D41BBD" w:rsidRDefault="00D41BBD" w:rsidP="00D41BBD">
      <w:pPr>
        <w:pStyle w:val="ListParagraph"/>
        <w:numPr>
          <w:ilvl w:val="1"/>
          <w:numId w:val="16"/>
        </w:numPr>
        <w:spacing w:after="0" w:line="240" w:lineRule="auto"/>
        <w:ind w:hanging="750"/>
        <w:rPr>
          <w:rFonts w:cs="Arial"/>
          <w:szCs w:val="24"/>
        </w:rPr>
      </w:pPr>
      <w:r w:rsidRPr="007B7533">
        <w:rPr>
          <w:rFonts w:cs="Arial"/>
          <w:szCs w:val="24"/>
        </w:rPr>
        <w:t xml:space="preserve">The Pay </w:t>
      </w:r>
      <w:r>
        <w:rPr>
          <w:rFonts w:cs="Arial"/>
          <w:szCs w:val="24"/>
        </w:rPr>
        <w:t>and</w:t>
      </w:r>
      <w:r w:rsidRPr="007B7533">
        <w:rPr>
          <w:rFonts w:cs="Arial"/>
          <w:szCs w:val="24"/>
        </w:rPr>
        <w:t xml:space="preserve"> Grading Structure and any corresponding policies are reviewed when required and meet the principles of fairness, equality, </w:t>
      </w:r>
      <w:proofErr w:type="gramStart"/>
      <w:r w:rsidRPr="007B7533">
        <w:rPr>
          <w:rFonts w:cs="Arial"/>
          <w:szCs w:val="24"/>
        </w:rPr>
        <w:t>accountability</w:t>
      </w:r>
      <w:proofErr w:type="gramEnd"/>
      <w:r w:rsidRPr="007B7533">
        <w:rPr>
          <w:rFonts w:cs="Arial"/>
          <w:szCs w:val="24"/>
        </w:rPr>
        <w:t xml:space="preserve"> and value for money.</w:t>
      </w:r>
    </w:p>
    <w:p w14:paraId="033F5048" w14:textId="77777777" w:rsidR="00D41BBD" w:rsidRPr="007B7533" w:rsidRDefault="00D41BBD" w:rsidP="00D41BBD">
      <w:pPr>
        <w:pStyle w:val="ListParagraph"/>
        <w:spacing w:after="0" w:line="240" w:lineRule="auto"/>
        <w:ind w:left="709"/>
        <w:rPr>
          <w:rFonts w:cs="Arial"/>
          <w:szCs w:val="24"/>
        </w:rPr>
      </w:pPr>
    </w:p>
    <w:p w14:paraId="2EF79966" w14:textId="77777777" w:rsidR="00D41BBD" w:rsidRPr="00117A2A" w:rsidRDefault="00D41BBD" w:rsidP="00D41BBD">
      <w:pPr>
        <w:pStyle w:val="Heading1"/>
        <w:numPr>
          <w:ilvl w:val="0"/>
          <w:numId w:val="16"/>
        </w:numPr>
        <w:spacing w:before="0" w:after="0"/>
        <w:ind w:left="709" w:hanging="709"/>
      </w:pPr>
      <w:r w:rsidRPr="00744133">
        <w:rPr>
          <w:sz w:val="24"/>
          <w:szCs w:val="28"/>
        </w:rPr>
        <w:t xml:space="preserve">Pay </w:t>
      </w:r>
      <w:r>
        <w:rPr>
          <w:sz w:val="24"/>
          <w:szCs w:val="28"/>
        </w:rPr>
        <w:t>Arrangements</w:t>
      </w:r>
    </w:p>
    <w:p w14:paraId="6BC49D38" w14:textId="77777777" w:rsidR="00D41BBD" w:rsidRPr="00117A2A" w:rsidRDefault="00D41BBD" w:rsidP="00D41BBD">
      <w:pPr>
        <w:pStyle w:val="Heading1"/>
        <w:numPr>
          <w:ilvl w:val="1"/>
          <w:numId w:val="29"/>
        </w:numPr>
        <w:spacing w:before="0" w:after="0"/>
        <w:ind w:left="709" w:hanging="709"/>
      </w:pPr>
      <w:r w:rsidRPr="00744133">
        <w:rPr>
          <w:sz w:val="24"/>
          <w:szCs w:val="28"/>
        </w:rPr>
        <w:t>Pay Structures &amp; Job Evaluation</w:t>
      </w:r>
    </w:p>
    <w:p w14:paraId="70D062E7" w14:textId="77777777" w:rsidR="00D41BBD" w:rsidRPr="00744133" w:rsidRDefault="00D41BBD" w:rsidP="00D41BBD">
      <w:pPr>
        <w:pStyle w:val="ListParagraph"/>
        <w:numPr>
          <w:ilvl w:val="2"/>
          <w:numId w:val="29"/>
        </w:numPr>
        <w:spacing w:after="0" w:line="240" w:lineRule="auto"/>
        <w:rPr>
          <w:rFonts w:cs="Arial"/>
          <w:szCs w:val="24"/>
        </w:rPr>
      </w:pPr>
      <w:r w:rsidRPr="00744133">
        <w:rPr>
          <w:rFonts w:cs="Arial"/>
          <w:szCs w:val="24"/>
        </w:rPr>
        <w:t xml:space="preserve">The Council’s pay structure for NJC employees was implemented in September 2013 follow the signing of a collective agreement with UNISON, GMB and UNITE (Appendix G). The pay structure was devised following the evaluation of all posts using the Greater London Provincial Council (GLPC) job evaluation scheme. Each pay grade has a corresponding job evaluation score. </w:t>
      </w:r>
    </w:p>
    <w:p w14:paraId="056F37F9" w14:textId="77777777" w:rsidR="00D41BBD" w:rsidRDefault="00D41BBD" w:rsidP="00D41BBD">
      <w:pPr>
        <w:pStyle w:val="ListParagraph"/>
        <w:spacing w:after="0" w:line="240" w:lineRule="auto"/>
        <w:ind w:left="709"/>
        <w:rPr>
          <w:rFonts w:cs="Arial"/>
          <w:szCs w:val="24"/>
        </w:rPr>
      </w:pPr>
    </w:p>
    <w:p w14:paraId="16C30F45" w14:textId="77777777" w:rsidR="00D41BBD" w:rsidRPr="00026CB0" w:rsidRDefault="00D41BBD" w:rsidP="00D41BBD">
      <w:pPr>
        <w:pStyle w:val="ListParagraph"/>
        <w:numPr>
          <w:ilvl w:val="2"/>
          <w:numId w:val="29"/>
        </w:numPr>
        <w:spacing w:after="0" w:line="240" w:lineRule="auto"/>
        <w:rPr>
          <w:rFonts w:cs="Arial"/>
          <w:szCs w:val="24"/>
        </w:rPr>
      </w:pPr>
      <w:r w:rsidRPr="00026CB0">
        <w:rPr>
          <w:rFonts w:cs="Arial"/>
          <w:szCs w:val="24"/>
        </w:rPr>
        <w:lastRenderedPageBreak/>
        <w:t xml:space="preserve">The Council uses the nationally negotiated pay spine as the basis for its pay and grading structure. This determines the remuneration of </w:t>
      </w:r>
      <w:proofErr w:type="gramStart"/>
      <w:r w:rsidRPr="00026CB0">
        <w:rPr>
          <w:rFonts w:cs="Arial"/>
          <w:szCs w:val="24"/>
        </w:rPr>
        <w:t>the majority of</w:t>
      </w:r>
      <w:proofErr w:type="gramEnd"/>
      <w:r w:rsidRPr="00026CB0">
        <w:rPr>
          <w:rFonts w:cs="Arial"/>
          <w:szCs w:val="24"/>
        </w:rPr>
        <w:t xml:space="preserve"> the non-teaching workforce, together with the use of other nationally defined rates where relevant.</w:t>
      </w:r>
    </w:p>
    <w:p w14:paraId="542D8C4D" w14:textId="77777777" w:rsidR="00D41BBD" w:rsidRDefault="00D41BBD" w:rsidP="00D41BBD">
      <w:pPr>
        <w:pStyle w:val="ListParagraph"/>
        <w:spacing w:after="0" w:line="240" w:lineRule="auto"/>
        <w:rPr>
          <w:rFonts w:cs="Arial"/>
          <w:szCs w:val="24"/>
        </w:rPr>
      </w:pPr>
    </w:p>
    <w:p w14:paraId="726C55B0" w14:textId="77777777" w:rsidR="00D41BBD" w:rsidRDefault="00D41BBD" w:rsidP="00D41BBD">
      <w:pPr>
        <w:pStyle w:val="ListParagraph"/>
        <w:numPr>
          <w:ilvl w:val="2"/>
          <w:numId w:val="29"/>
        </w:numPr>
        <w:spacing w:after="0" w:line="240" w:lineRule="auto"/>
        <w:rPr>
          <w:rFonts w:cs="Arial"/>
          <w:szCs w:val="24"/>
        </w:rPr>
      </w:pPr>
      <w:r w:rsidRPr="00117A2A">
        <w:rPr>
          <w:rFonts w:cs="Arial"/>
          <w:szCs w:val="24"/>
        </w:rPr>
        <w:t>Addend</w:t>
      </w:r>
      <w:r>
        <w:rPr>
          <w:rFonts w:cs="Arial"/>
          <w:szCs w:val="24"/>
        </w:rPr>
        <w:t>a</w:t>
      </w:r>
      <w:r w:rsidRPr="00117A2A">
        <w:rPr>
          <w:rFonts w:cs="Arial"/>
          <w:szCs w:val="24"/>
        </w:rPr>
        <w:t xml:space="preserve"> to the collective agreement have been agreed with the Trade Unions and they are attached within the collective agreement. </w:t>
      </w:r>
    </w:p>
    <w:p w14:paraId="41203A79" w14:textId="77777777" w:rsidR="00D41BBD" w:rsidRDefault="00D41BBD" w:rsidP="00D41BBD">
      <w:pPr>
        <w:pStyle w:val="ListParagraph"/>
        <w:spacing w:after="0" w:line="240" w:lineRule="auto"/>
        <w:rPr>
          <w:rFonts w:cs="Arial"/>
          <w:szCs w:val="24"/>
        </w:rPr>
      </w:pPr>
    </w:p>
    <w:p w14:paraId="0C6FFF6A" w14:textId="77777777" w:rsidR="00D41BBD" w:rsidRDefault="00D41BBD" w:rsidP="00D41BBD">
      <w:pPr>
        <w:pStyle w:val="ListParagraph"/>
        <w:numPr>
          <w:ilvl w:val="2"/>
          <w:numId w:val="29"/>
        </w:numPr>
        <w:spacing w:after="0" w:line="240" w:lineRule="auto"/>
        <w:rPr>
          <w:rFonts w:cs="Arial"/>
          <w:szCs w:val="24"/>
        </w:rPr>
      </w:pPr>
      <w:r w:rsidRPr="00117A2A">
        <w:rPr>
          <w:rFonts w:cs="Arial"/>
          <w:szCs w:val="24"/>
        </w:rPr>
        <w:t>All other pay related allowances are the subject of either nationally or locally negotiated rates, having been determined from time to time in accordance with collective bargaining machinery and/or as determined by Council Policy.</w:t>
      </w:r>
    </w:p>
    <w:p w14:paraId="3FA6359D" w14:textId="77777777" w:rsidR="00D41BBD" w:rsidRDefault="00D41BBD" w:rsidP="00D41BBD">
      <w:pPr>
        <w:pStyle w:val="ListParagraph"/>
        <w:spacing w:after="0" w:line="240" w:lineRule="auto"/>
        <w:rPr>
          <w:rFonts w:cs="Arial"/>
          <w:szCs w:val="24"/>
        </w:rPr>
      </w:pPr>
    </w:p>
    <w:p w14:paraId="66639309" w14:textId="77777777" w:rsidR="00D41BBD" w:rsidRPr="00117A2A" w:rsidRDefault="00D41BBD" w:rsidP="00D41BBD">
      <w:pPr>
        <w:pStyle w:val="ListParagraph"/>
        <w:numPr>
          <w:ilvl w:val="2"/>
          <w:numId w:val="29"/>
        </w:numPr>
        <w:spacing w:after="0" w:line="240" w:lineRule="auto"/>
        <w:rPr>
          <w:rFonts w:cs="Arial"/>
          <w:szCs w:val="24"/>
        </w:rPr>
      </w:pPr>
      <w:r w:rsidRPr="00117A2A">
        <w:rPr>
          <w:rFonts w:cs="Arial"/>
          <w:szCs w:val="24"/>
        </w:rPr>
        <w:t xml:space="preserve">The Council seeks to maintain the equal pay requirements within the Pay and Grading Structure by evaluating any new or significantly changed roles through its Job Evaluation Scheme. This will ensure that all pay differentials can be objectively justified. </w:t>
      </w:r>
    </w:p>
    <w:p w14:paraId="150CB9A8" w14:textId="77777777" w:rsidR="00D41BBD" w:rsidRPr="00F934C6" w:rsidRDefault="00D41BBD" w:rsidP="00D41BBD">
      <w:pPr>
        <w:rPr>
          <w:rFonts w:ascii="Arial" w:hAnsi="Arial" w:cs="Arial"/>
        </w:rPr>
      </w:pPr>
    </w:p>
    <w:p w14:paraId="243B1F66" w14:textId="77777777" w:rsidR="00D41BBD" w:rsidRPr="00F934C6" w:rsidRDefault="00D41BBD" w:rsidP="00D41BBD">
      <w:pPr>
        <w:pStyle w:val="Heading1"/>
        <w:numPr>
          <w:ilvl w:val="1"/>
          <w:numId w:val="29"/>
        </w:numPr>
        <w:spacing w:before="0" w:after="0"/>
        <w:ind w:left="709" w:hanging="709"/>
        <w:rPr>
          <w:sz w:val="24"/>
          <w:szCs w:val="28"/>
        </w:rPr>
      </w:pPr>
      <w:bookmarkStart w:id="0" w:name="_Toc129074935"/>
      <w:r w:rsidRPr="00F934C6">
        <w:rPr>
          <w:sz w:val="24"/>
          <w:szCs w:val="28"/>
        </w:rPr>
        <w:t>National Pay Awards</w:t>
      </w:r>
      <w:bookmarkEnd w:id="0"/>
    </w:p>
    <w:p w14:paraId="0B305CD5" w14:textId="77777777" w:rsidR="00D41BBD" w:rsidRPr="00117A2A" w:rsidRDefault="00D41BBD" w:rsidP="00D41BBD">
      <w:pPr>
        <w:pStyle w:val="ListParagraph"/>
        <w:numPr>
          <w:ilvl w:val="2"/>
          <w:numId w:val="29"/>
        </w:numPr>
        <w:spacing w:after="160" w:line="259" w:lineRule="auto"/>
        <w:rPr>
          <w:rFonts w:cs="Arial"/>
          <w:szCs w:val="24"/>
        </w:rPr>
      </w:pPr>
      <w:r w:rsidRPr="00117A2A">
        <w:rPr>
          <w:rFonts w:cs="Arial"/>
          <w:szCs w:val="24"/>
        </w:rPr>
        <w:t xml:space="preserve">For all employee groups, pay awards, </w:t>
      </w:r>
      <w:proofErr w:type="gramStart"/>
      <w:r w:rsidRPr="00117A2A">
        <w:rPr>
          <w:rFonts w:cs="Arial"/>
          <w:szCs w:val="24"/>
        </w:rPr>
        <w:t>agreed</w:t>
      </w:r>
      <w:proofErr w:type="gramEnd"/>
      <w:r w:rsidRPr="00117A2A">
        <w:rPr>
          <w:rFonts w:cs="Arial"/>
          <w:szCs w:val="24"/>
        </w:rPr>
        <w:t xml:space="preserve"> and negotiated at a national level by the Local Government employers in conjunction with Trade Unions will be applied. The Council will pay these as and when determined unless Council agrees otherwise.</w:t>
      </w:r>
    </w:p>
    <w:p w14:paraId="59660383" w14:textId="77777777" w:rsidR="00D41BBD" w:rsidRPr="00F934C6" w:rsidRDefault="00D41BBD" w:rsidP="00D41BBD">
      <w:pPr>
        <w:pStyle w:val="Heading1"/>
        <w:numPr>
          <w:ilvl w:val="1"/>
          <w:numId w:val="29"/>
        </w:numPr>
        <w:spacing w:before="0" w:after="0"/>
        <w:ind w:left="709" w:hanging="709"/>
        <w:rPr>
          <w:sz w:val="24"/>
          <w:szCs w:val="24"/>
        </w:rPr>
      </w:pPr>
      <w:bookmarkStart w:id="1" w:name="_Toc129074936"/>
      <w:r w:rsidRPr="00F934C6">
        <w:rPr>
          <w:sz w:val="24"/>
          <w:szCs w:val="24"/>
        </w:rPr>
        <w:t>Starting Salaries</w:t>
      </w:r>
      <w:bookmarkEnd w:id="1"/>
    </w:p>
    <w:p w14:paraId="39A191E8" w14:textId="77777777" w:rsidR="00D41BBD" w:rsidRPr="00117A2A" w:rsidRDefault="00D41BBD" w:rsidP="00D41BBD">
      <w:pPr>
        <w:pStyle w:val="ListParagraph"/>
        <w:numPr>
          <w:ilvl w:val="2"/>
          <w:numId w:val="29"/>
        </w:numPr>
        <w:spacing w:after="160" w:line="259" w:lineRule="auto"/>
        <w:rPr>
          <w:rFonts w:cs="Arial"/>
          <w:szCs w:val="24"/>
        </w:rPr>
      </w:pPr>
      <w:r w:rsidRPr="00117A2A">
        <w:rPr>
          <w:rFonts w:cs="Arial"/>
          <w:szCs w:val="24"/>
        </w:rPr>
        <w:t xml:space="preserve">New appointments will normally be made at the minimum of the relevant grade, although flexibility exists to ensure the best candidate is secured. </w:t>
      </w:r>
    </w:p>
    <w:p w14:paraId="0667388B" w14:textId="77777777" w:rsidR="00D41BBD" w:rsidRPr="00F934C6" w:rsidRDefault="00D41BBD" w:rsidP="00D41BBD">
      <w:pPr>
        <w:pStyle w:val="Heading1"/>
        <w:numPr>
          <w:ilvl w:val="1"/>
          <w:numId w:val="29"/>
        </w:numPr>
        <w:spacing w:before="0" w:after="0"/>
        <w:ind w:left="709" w:hanging="709"/>
        <w:rPr>
          <w:sz w:val="24"/>
        </w:rPr>
      </w:pPr>
      <w:bookmarkStart w:id="2" w:name="_Toc129074937"/>
      <w:r w:rsidRPr="00F934C6">
        <w:rPr>
          <w:sz w:val="24"/>
        </w:rPr>
        <w:t>Talent Management</w:t>
      </w:r>
      <w:bookmarkEnd w:id="2"/>
    </w:p>
    <w:p w14:paraId="40F0D602" w14:textId="77777777" w:rsidR="00D41BBD" w:rsidRPr="00117A2A" w:rsidRDefault="00D41BBD" w:rsidP="00D41BBD">
      <w:pPr>
        <w:pStyle w:val="ListParagraph"/>
        <w:numPr>
          <w:ilvl w:val="2"/>
          <w:numId w:val="29"/>
        </w:numPr>
        <w:spacing w:after="0" w:line="240" w:lineRule="auto"/>
        <w:rPr>
          <w:rFonts w:cs="Arial"/>
          <w:b/>
          <w:szCs w:val="24"/>
        </w:rPr>
      </w:pPr>
      <w:r w:rsidRPr="00117A2A">
        <w:rPr>
          <w:rFonts w:cs="Arial"/>
          <w:szCs w:val="24"/>
        </w:rPr>
        <w:t>The Council’s approach to talent management is through the employee appraisal process, which as well as placing an emphasis on performance, encourages the identification of learning objectives in the development of employee skills.</w:t>
      </w:r>
    </w:p>
    <w:p w14:paraId="724ED654" w14:textId="77777777" w:rsidR="00D41BBD" w:rsidRPr="00765EDF" w:rsidRDefault="00D41BBD" w:rsidP="00D41BBD">
      <w:pPr>
        <w:pStyle w:val="ListParagraph"/>
        <w:spacing w:after="0" w:line="240" w:lineRule="auto"/>
        <w:ind w:left="709"/>
        <w:rPr>
          <w:rFonts w:cs="Arial"/>
          <w:b/>
          <w:szCs w:val="24"/>
        </w:rPr>
      </w:pPr>
    </w:p>
    <w:p w14:paraId="558138EB" w14:textId="77777777" w:rsidR="00D41BBD" w:rsidRPr="00117A2A" w:rsidRDefault="00D41BBD" w:rsidP="00D41BBD">
      <w:pPr>
        <w:pStyle w:val="ListParagraph"/>
        <w:numPr>
          <w:ilvl w:val="1"/>
          <w:numId w:val="29"/>
        </w:numPr>
        <w:spacing w:after="0" w:line="240" w:lineRule="auto"/>
        <w:ind w:left="709" w:hanging="709"/>
        <w:rPr>
          <w:rStyle w:val="Heading1Char"/>
          <w:rFonts w:eastAsiaTheme="minorHAnsi"/>
          <w:bCs w:val="0"/>
          <w:szCs w:val="24"/>
        </w:rPr>
      </w:pPr>
      <w:bookmarkStart w:id="3" w:name="_Toc129074938"/>
      <w:r w:rsidRPr="00117A2A">
        <w:rPr>
          <w:rStyle w:val="Heading1Char"/>
          <w:rFonts w:eastAsiaTheme="minorHAnsi"/>
        </w:rPr>
        <w:t>Performance Related Pay</w:t>
      </w:r>
      <w:bookmarkEnd w:id="3"/>
    </w:p>
    <w:p w14:paraId="5971787F" w14:textId="77777777" w:rsidR="00D41BBD" w:rsidRPr="003717AD" w:rsidRDefault="00D41BBD" w:rsidP="00D41BBD">
      <w:pPr>
        <w:pStyle w:val="ListParagraph"/>
        <w:numPr>
          <w:ilvl w:val="2"/>
          <w:numId w:val="29"/>
        </w:numPr>
        <w:spacing w:after="0" w:line="240" w:lineRule="auto"/>
        <w:rPr>
          <w:rFonts w:cs="Arial"/>
          <w:b/>
          <w:szCs w:val="24"/>
        </w:rPr>
      </w:pPr>
      <w:r w:rsidRPr="00117A2A">
        <w:rPr>
          <w:rFonts w:cs="Arial"/>
          <w:szCs w:val="24"/>
        </w:rPr>
        <w:t xml:space="preserve">The Council </w:t>
      </w:r>
      <w:r>
        <w:rPr>
          <w:rFonts w:cs="Arial"/>
          <w:szCs w:val="24"/>
        </w:rPr>
        <w:t xml:space="preserve">does not have performance related pay at any level. There are </w:t>
      </w:r>
      <w:proofErr w:type="gramStart"/>
      <w:r>
        <w:rPr>
          <w:rFonts w:cs="Arial"/>
          <w:szCs w:val="24"/>
        </w:rPr>
        <w:t>a number of</w:t>
      </w:r>
      <w:proofErr w:type="gramEnd"/>
      <w:r>
        <w:rPr>
          <w:rFonts w:cs="Arial"/>
          <w:szCs w:val="24"/>
        </w:rPr>
        <w:t xml:space="preserve"> managerial processes in place to monitor, evaluate and manage performance, including employee appraisal.  </w:t>
      </w:r>
    </w:p>
    <w:p w14:paraId="712873E7" w14:textId="77777777" w:rsidR="00D41BBD" w:rsidRDefault="00D41BBD" w:rsidP="00D41BBD">
      <w:pPr>
        <w:pStyle w:val="Heading1"/>
        <w:spacing w:before="0" w:after="0"/>
        <w:rPr>
          <w:sz w:val="24"/>
        </w:rPr>
      </w:pPr>
    </w:p>
    <w:p w14:paraId="37F367F8" w14:textId="77777777" w:rsidR="00D41BBD" w:rsidRDefault="00D41BBD" w:rsidP="00D41BBD">
      <w:pPr>
        <w:pStyle w:val="Heading1"/>
        <w:numPr>
          <w:ilvl w:val="1"/>
          <w:numId w:val="29"/>
        </w:numPr>
        <w:spacing w:before="0" w:after="0"/>
        <w:ind w:left="709" w:hanging="709"/>
        <w:rPr>
          <w:sz w:val="24"/>
        </w:rPr>
      </w:pPr>
      <w:bookmarkStart w:id="4" w:name="_Toc129074939"/>
      <w:r w:rsidRPr="00F934C6">
        <w:rPr>
          <w:sz w:val="24"/>
        </w:rPr>
        <w:t>Market Supplements</w:t>
      </w:r>
      <w:bookmarkEnd w:id="4"/>
    </w:p>
    <w:p w14:paraId="0FE86319" w14:textId="77777777" w:rsidR="00D41BBD" w:rsidRPr="00117A2A" w:rsidRDefault="00D41BBD" w:rsidP="00D41BBD">
      <w:pPr>
        <w:pStyle w:val="ListParagraph"/>
        <w:numPr>
          <w:ilvl w:val="2"/>
          <w:numId w:val="29"/>
        </w:numPr>
        <w:spacing w:after="160" w:line="259" w:lineRule="auto"/>
        <w:rPr>
          <w:rFonts w:cs="Arial"/>
          <w:szCs w:val="36"/>
        </w:rPr>
      </w:pPr>
      <w:r w:rsidRPr="00117A2A">
        <w:rPr>
          <w:rFonts w:cs="Arial"/>
          <w:szCs w:val="24"/>
        </w:rPr>
        <w:t xml:space="preserve">The Market Supplement policy </w:t>
      </w:r>
      <w:proofErr w:type="gramStart"/>
      <w:r w:rsidRPr="00117A2A">
        <w:rPr>
          <w:rFonts w:cs="Arial"/>
          <w:szCs w:val="24"/>
        </w:rPr>
        <w:t>takes into account</w:t>
      </w:r>
      <w:proofErr w:type="gramEnd"/>
      <w:r w:rsidRPr="00117A2A">
        <w:rPr>
          <w:rFonts w:cs="Arial"/>
          <w:szCs w:val="24"/>
        </w:rPr>
        <w:t xml:space="preserve"> factors such as market pay rates or fluctuating demand for skills in the marketplace. Market Supplements will be used as an exception rather than the rule and must be considered through submission of a robust business case comprising clear objective evidence on all relevant factors. </w:t>
      </w:r>
    </w:p>
    <w:p w14:paraId="612E6CEE" w14:textId="77777777" w:rsidR="00D41BBD" w:rsidRPr="00117A2A" w:rsidRDefault="00D41BBD" w:rsidP="00D41BBD">
      <w:pPr>
        <w:pStyle w:val="Heading1"/>
        <w:numPr>
          <w:ilvl w:val="1"/>
          <w:numId w:val="29"/>
        </w:numPr>
        <w:spacing w:before="0" w:after="0"/>
        <w:ind w:left="567" w:hanging="567"/>
        <w:rPr>
          <w:rStyle w:val="Heading1Char"/>
          <w:bCs/>
          <w:sz w:val="24"/>
          <w:szCs w:val="24"/>
        </w:rPr>
      </w:pPr>
      <w:r w:rsidRPr="00F934C6">
        <w:rPr>
          <w:rStyle w:val="Heading1Char"/>
          <w:sz w:val="24"/>
        </w:rPr>
        <w:tab/>
      </w:r>
      <w:bookmarkStart w:id="5" w:name="_Toc129074940"/>
      <w:r w:rsidRPr="00F934C6">
        <w:rPr>
          <w:rStyle w:val="Heading1Char"/>
          <w:sz w:val="24"/>
        </w:rPr>
        <w:t>Honoraria</w:t>
      </w:r>
      <w:bookmarkEnd w:id="5"/>
    </w:p>
    <w:p w14:paraId="4D15BECD" w14:textId="77777777" w:rsidR="00D41BBD" w:rsidRPr="005311AB" w:rsidRDefault="00D41BBD" w:rsidP="00D41BBD">
      <w:pPr>
        <w:pStyle w:val="ListParagraph"/>
        <w:numPr>
          <w:ilvl w:val="2"/>
          <w:numId w:val="29"/>
        </w:numPr>
        <w:spacing w:after="160" w:line="259" w:lineRule="auto"/>
        <w:rPr>
          <w:rFonts w:cs="Arial"/>
          <w:color w:val="FF0000"/>
          <w:szCs w:val="24"/>
        </w:rPr>
      </w:pPr>
      <w:r w:rsidRPr="00117A2A">
        <w:rPr>
          <w:rFonts w:cs="Arial"/>
          <w:szCs w:val="24"/>
        </w:rPr>
        <w:t xml:space="preserve">When the Council requires an employee to carry out additional duties to those of their substantive post, for a proposed </w:t>
      </w:r>
      <w:proofErr w:type="gramStart"/>
      <w:r w:rsidRPr="00117A2A">
        <w:rPr>
          <w:rFonts w:cs="Arial"/>
          <w:szCs w:val="24"/>
        </w:rPr>
        <w:t>period of time</w:t>
      </w:r>
      <w:proofErr w:type="gramEnd"/>
      <w:r w:rsidRPr="00117A2A">
        <w:rPr>
          <w:rFonts w:cs="Arial"/>
          <w:szCs w:val="24"/>
        </w:rPr>
        <w:t>, an additional payment commensurate with those duties may be made in accordance with the Council’s Acting Rank/Honorarium Payments Protocol, which is attached as Appendix F.</w:t>
      </w:r>
      <w:r w:rsidRPr="00117A2A">
        <w:rPr>
          <w:rFonts w:cs="Arial"/>
          <w:color w:val="FF0000"/>
          <w:szCs w:val="24"/>
        </w:rPr>
        <w:t xml:space="preserve"> </w:t>
      </w:r>
      <w:bookmarkStart w:id="6" w:name="_Hlk96606677"/>
      <w:bookmarkStart w:id="7" w:name="_Hlk96607229"/>
    </w:p>
    <w:bookmarkEnd w:id="6"/>
    <w:bookmarkEnd w:id="7"/>
    <w:p w14:paraId="56459E3B" w14:textId="77777777" w:rsidR="00D41BBD" w:rsidRDefault="00D41BBD" w:rsidP="00D41BBD">
      <w:pPr>
        <w:pStyle w:val="Heading1"/>
        <w:numPr>
          <w:ilvl w:val="0"/>
          <w:numId w:val="29"/>
        </w:numPr>
        <w:spacing w:before="0" w:after="0"/>
        <w:ind w:left="709" w:hanging="709"/>
        <w:rPr>
          <w:sz w:val="24"/>
        </w:rPr>
      </w:pPr>
      <w:r w:rsidRPr="00F934C6">
        <w:rPr>
          <w:sz w:val="24"/>
        </w:rPr>
        <w:lastRenderedPageBreak/>
        <w:t>Support for Lower Paid Staff</w:t>
      </w:r>
    </w:p>
    <w:p w14:paraId="47D41C84" w14:textId="77777777" w:rsidR="00D41BBD" w:rsidRPr="00117A2A" w:rsidRDefault="00D41BBD" w:rsidP="00D41BBD">
      <w:pPr>
        <w:pStyle w:val="ListParagraph"/>
        <w:numPr>
          <w:ilvl w:val="1"/>
          <w:numId w:val="29"/>
        </w:numPr>
        <w:spacing w:after="0" w:line="240" w:lineRule="auto"/>
        <w:ind w:left="709" w:hanging="709"/>
        <w:rPr>
          <w:rFonts w:cs="Arial"/>
          <w:b/>
          <w:szCs w:val="24"/>
        </w:rPr>
      </w:pPr>
      <w:r w:rsidRPr="00117A2A">
        <w:rPr>
          <w:rFonts w:cs="Arial"/>
          <w:szCs w:val="24"/>
        </w:rPr>
        <w:t>The National Living Wage effective from 1 April 202</w:t>
      </w:r>
      <w:r>
        <w:rPr>
          <w:rFonts w:cs="Arial"/>
          <w:szCs w:val="24"/>
        </w:rPr>
        <w:t>4</w:t>
      </w:r>
      <w:r w:rsidRPr="00117A2A">
        <w:rPr>
          <w:rFonts w:cs="Arial"/>
          <w:szCs w:val="24"/>
        </w:rPr>
        <w:t xml:space="preserve"> will be at £</w:t>
      </w:r>
      <w:r>
        <w:rPr>
          <w:rFonts w:cs="Arial"/>
          <w:szCs w:val="24"/>
        </w:rPr>
        <w:t>11.44</w:t>
      </w:r>
      <w:r w:rsidRPr="00117A2A">
        <w:rPr>
          <w:rFonts w:cs="Arial"/>
          <w:szCs w:val="24"/>
        </w:rPr>
        <w:t>.</w:t>
      </w:r>
    </w:p>
    <w:p w14:paraId="2F56E10D" w14:textId="77777777" w:rsidR="00D41BBD" w:rsidRPr="00117A2A" w:rsidRDefault="00D41BBD" w:rsidP="00D41BBD">
      <w:pPr>
        <w:pStyle w:val="ListParagraph"/>
        <w:spacing w:after="0" w:line="240" w:lineRule="auto"/>
        <w:ind w:left="360"/>
        <w:rPr>
          <w:rFonts w:cs="Arial"/>
          <w:b/>
          <w:szCs w:val="24"/>
        </w:rPr>
      </w:pPr>
    </w:p>
    <w:p w14:paraId="3304752F" w14:textId="77777777" w:rsidR="00D41BBD" w:rsidRPr="00570227" w:rsidRDefault="00D41BBD" w:rsidP="00D41BBD">
      <w:pPr>
        <w:pStyle w:val="ListParagraph"/>
        <w:numPr>
          <w:ilvl w:val="1"/>
          <w:numId w:val="29"/>
        </w:numPr>
        <w:spacing w:after="0" w:line="240" w:lineRule="auto"/>
        <w:ind w:left="709" w:hanging="709"/>
        <w:rPr>
          <w:rFonts w:cs="Arial"/>
          <w:b/>
          <w:szCs w:val="24"/>
        </w:rPr>
      </w:pPr>
      <w:r w:rsidRPr="00570227">
        <w:rPr>
          <w:rFonts w:cs="Arial"/>
          <w:szCs w:val="24"/>
        </w:rPr>
        <w:t>The Council</w:t>
      </w:r>
      <w:r>
        <w:rPr>
          <w:rFonts w:cs="Arial"/>
          <w:szCs w:val="24"/>
        </w:rPr>
        <w:t>, as a Real Living Wage (RLW) employer, is committed to pay its employees the Real Living Wage</w:t>
      </w:r>
      <w:r w:rsidRPr="00570227">
        <w:rPr>
          <w:rFonts w:cs="Arial"/>
          <w:szCs w:val="24"/>
        </w:rPr>
        <w:t xml:space="preserve">. </w:t>
      </w:r>
      <w:r>
        <w:rPr>
          <w:rFonts w:cs="Arial"/>
          <w:szCs w:val="24"/>
        </w:rPr>
        <w:t>T</w:t>
      </w:r>
      <w:r w:rsidRPr="00570227">
        <w:rPr>
          <w:rFonts w:cs="Arial"/>
          <w:szCs w:val="24"/>
        </w:rPr>
        <w:t xml:space="preserve">he Living Wage Foundation, announced in </w:t>
      </w:r>
      <w:r>
        <w:rPr>
          <w:rFonts w:cs="Arial"/>
          <w:szCs w:val="24"/>
        </w:rPr>
        <w:t>Octobe</w:t>
      </w:r>
      <w:r w:rsidRPr="00570227">
        <w:rPr>
          <w:rFonts w:cs="Arial"/>
          <w:szCs w:val="24"/>
        </w:rPr>
        <w:t>r 202</w:t>
      </w:r>
      <w:r>
        <w:rPr>
          <w:rFonts w:cs="Arial"/>
          <w:szCs w:val="24"/>
        </w:rPr>
        <w:t>3 the new RLW</w:t>
      </w:r>
      <w:r w:rsidRPr="00570227">
        <w:rPr>
          <w:rFonts w:cs="Arial"/>
          <w:szCs w:val="24"/>
        </w:rPr>
        <w:t xml:space="preserve">, </w:t>
      </w:r>
      <w:r>
        <w:rPr>
          <w:rFonts w:cs="Arial"/>
          <w:szCs w:val="24"/>
        </w:rPr>
        <w:t>a</w:t>
      </w:r>
      <w:r w:rsidRPr="00570227">
        <w:rPr>
          <w:rFonts w:cs="Arial"/>
          <w:szCs w:val="24"/>
        </w:rPr>
        <w:t>s £</w:t>
      </w:r>
      <w:r>
        <w:rPr>
          <w:rFonts w:cs="Arial"/>
          <w:szCs w:val="24"/>
        </w:rPr>
        <w:t>12.00</w:t>
      </w:r>
      <w:r w:rsidRPr="00570227">
        <w:rPr>
          <w:rFonts w:cs="Arial"/>
          <w:szCs w:val="24"/>
        </w:rPr>
        <w:t xml:space="preserve"> per hour</w:t>
      </w:r>
      <w:r>
        <w:rPr>
          <w:rFonts w:cs="Arial"/>
          <w:szCs w:val="24"/>
        </w:rPr>
        <w:t>, which the Council will implement from 1 April 2024</w:t>
      </w:r>
      <w:r w:rsidRPr="00570227">
        <w:rPr>
          <w:rFonts w:cs="Arial"/>
          <w:szCs w:val="24"/>
        </w:rPr>
        <w:t xml:space="preserve">. </w:t>
      </w:r>
    </w:p>
    <w:p w14:paraId="4D104E29" w14:textId="77777777" w:rsidR="00D41BBD" w:rsidRPr="00CE78DD" w:rsidRDefault="00D41BBD" w:rsidP="00D41BBD">
      <w:pPr>
        <w:rPr>
          <w:rFonts w:ascii="Arial" w:hAnsi="Arial" w:cs="Arial"/>
          <w:b/>
        </w:rPr>
      </w:pPr>
    </w:p>
    <w:p w14:paraId="05935CAE" w14:textId="77777777" w:rsidR="00D41BBD" w:rsidRPr="00117A2A" w:rsidRDefault="00D41BBD" w:rsidP="00D41BBD">
      <w:pPr>
        <w:pStyle w:val="ListParagraph"/>
        <w:numPr>
          <w:ilvl w:val="1"/>
          <w:numId w:val="29"/>
        </w:numPr>
        <w:spacing w:after="0" w:line="240" w:lineRule="auto"/>
        <w:ind w:left="709" w:hanging="709"/>
        <w:rPr>
          <w:rFonts w:cs="Arial"/>
          <w:b/>
          <w:szCs w:val="24"/>
        </w:rPr>
      </w:pPr>
      <w:r w:rsidRPr="00117A2A">
        <w:rPr>
          <w:rFonts w:cs="Arial"/>
          <w:szCs w:val="24"/>
        </w:rPr>
        <w:t xml:space="preserve">The Council is committed to provide employees with opportunities to enhance their skills to enable them to fulfil their personal development aspirations. </w:t>
      </w:r>
    </w:p>
    <w:p w14:paraId="01573444" w14:textId="77777777" w:rsidR="00D41BBD" w:rsidRPr="005F2E83" w:rsidRDefault="00D41BBD" w:rsidP="00D41BBD">
      <w:pPr>
        <w:rPr>
          <w:rFonts w:ascii="Arial" w:hAnsi="Arial" w:cs="Arial"/>
          <w:b/>
        </w:rPr>
      </w:pPr>
    </w:p>
    <w:p w14:paraId="097CB8E6" w14:textId="77777777" w:rsidR="00D41BBD" w:rsidRPr="00F934C6" w:rsidRDefault="00D41BBD" w:rsidP="00D41BBD">
      <w:pPr>
        <w:pStyle w:val="Heading1"/>
        <w:numPr>
          <w:ilvl w:val="0"/>
          <w:numId w:val="29"/>
        </w:numPr>
        <w:spacing w:before="0" w:after="0"/>
        <w:ind w:left="0" w:firstLine="0"/>
        <w:rPr>
          <w:sz w:val="24"/>
        </w:rPr>
      </w:pPr>
      <w:r w:rsidRPr="00F934C6">
        <w:rPr>
          <w:sz w:val="24"/>
        </w:rPr>
        <w:t>Pay Relativities</w:t>
      </w:r>
    </w:p>
    <w:p w14:paraId="10CDF8C5" w14:textId="77777777" w:rsidR="00D41BBD" w:rsidRDefault="00D41BBD" w:rsidP="00D41BBD">
      <w:pPr>
        <w:pStyle w:val="ListParagraph"/>
        <w:numPr>
          <w:ilvl w:val="1"/>
          <w:numId w:val="29"/>
        </w:numPr>
        <w:spacing w:after="0" w:line="240" w:lineRule="auto"/>
        <w:ind w:left="709" w:hanging="709"/>
        <w:rPr>
          <w:rFonts w:cs="Arial"/>
          <w:szCs w:val="24"/>
        </w:rPr>
      </w:pPr>
      <w:r>
        <w:rPr>
          <w:rFonts w:cs="Arial"/>
          <w:szCs w:val="24"/>
        </w:rPr>
        <w:t xml:space="preserve">The lowest paid individuals, employed with the Council receive a salary based on £23,151 per annum as of 1 April </w:t>
      </w:r>
      <w:r w:rsidRPr="005224F6">
        <w:rPr>
          <w:rFonts w:cs="Arial"/>
          <w:szCs w:val="24"/>
        </w:rPr>
        <w:t>202</w:t>
      </w:r>
      <w:r>
        <w:rPr>
          <w:rFonts w:cs="Arial"/>
          <w:szCs w:val="24"/>
        </w:rPr>
        <w:t>4.</w:t>
      </w:r>
    </w:p>
    <w:p w14:paraId="48CD58CC" w14:textId="77777777" w:rsidR="00D41BBD" w:rsidRDefault="00D41BBD" w:rsidP="00D41BBD">
      <w:pPr>
        <w:pStyle w:val="ListParagraph"/>
        <w:spacing w:after="0" w:line="240" w:lineRule="auto"/>
        <w:ind w:left="851"/>
        <w:rPr>
          <w:rFonts w:cs="Arial"/>
          <w:szCs w:val="24"/>
        </w:rPr>
      </w:pPr>
    </w:p>
    <w:p w14:paraId="08D46749" w14:textId="77777777" w:rsidR="00D41BBD" w:rsidRPr="002B70E0" w:rsidRDefault="00D41BBD" w:rsidP="00D41BBD">
      <w:pPr>
        <w:pStyle w:val="ListParagraph"/>
        <w:numPr>
          <w:ilvl w:val="1"/>
          <w:numId w:val="29"/>
        </w:numPr>
        <w:spacing w:after="0" w:line="240" w:lineRule="auto"/>
        <w:ind w:left="709" w:hanging="709"/>
        <w:rPr>
          <w:rFonts w:cs="Arial"/>
          <w:szCs w:val="24"/>
        </w:rPr>
      </w:pPr>
      <w:r w:rsidRPr="0065765E">
        <w:rPr>
          <w:rFonts w:cs="Arial"/>
          <w:szCs w:val="24"/>
        </w:rPr>
        <w:t xml:space="preserve">The highest paid employee is the Chief Executive, and the pay band minimum is </w:t>
      </w:r>
      <w:r w:rsidRPr="00117A2A">
        <w:rPr>
          <w:rFonts w:cs="Arial"/>
          <w:szCs w:val="24"/>
        </w:rPr>
        <w:t>£</w:t>
      </w:r>
      <w:r w:rsidRPr="002B70E0">
        <w:rPr>
          <w:rFonts w:cs="Arial"/>
          <w:szCs w:val="24"/>
        </w:rPr>
        <w:t xml:space="preserve">142,125 </w:t>
      </w:r>
      <w:r w:rsidRPr="00223C67">
        <w:rPr>
          <w:rFonts w:cs="Arial"/>
          <w:szCs w:val="24"/>
        </w:rPr>
        <w:t xml:space="preserve">rising to </w:t>
      </w:r>
      <w:r w:rsidRPr="00117A2A">
        <w:rPr>
          <w:rFonts w:cs="Arial"/>
          <w:szCs w:val="24"/>
        </w:rPr>
        <w:t>£</w:t>
      </w:r>
      <w:r>
        <w:rPr>
          <w:rFonts w:cs="Arial"/>
          <w:szCs w:val="24"/>
        </w:rPr>
        <w:t>152,170</w:t>
      </w:r>
      <w:r w:rsidRPr="00223C67">
        <w:rPr>
          <w:rFonts w:cs="Arial"/>
          <w:szCs w:val="24"/>
        </w:rPr>
        <w:t xml:space="preserve">. The salary of the current post holder is </w:t>
      </w:r>
      <w:r w:rsidRPr="00117A2A">
        <w:rPr>
          <w:rFonts w:cs="Arial"/>
          <w:szCs w:val="24"/>
        </w:rPr>
        <w:t>£</w:t>
      </w:r>
      <w:r>
        <w:rPr>
          <w:rFonts w:cs="Arial"/>
          <w:szCs w:val="24"/>
        </w:rPr>
        <w:t>152,170</w:t>
      </w:r>
      <w:r w:rsidRPr="00117A2A">
        <w:rPr>
          <w:szCs w:val="24"/>
        </w:rPr>
        <w:t xml:space="preserve"> </w:t>
      </w:r>
      <w:r w:rsidRPr="00223C67">
        <w:rPr>
          <w:rFonts w:cs="Arial"/>
          <w:szCs w:val="24"/>
        </w:rPr>
        <w:t>per annum</w:t>
      </w:r>
      <w:r w:rsidRPr="0065765E">
        <w:rPr>
          <w:rFonts w:cs="Arial"/>
          <w:szCs w:val="24"/>
        </w:rPr>
        <w:t xml:space="preserve">. </w:t>
      </w:r>
      <w:r>
        <w:rPr>
          <w:rFonts w:cs="Arial"/>
          <w:szCs w:val="24"/>
        </w:rPr>
        <w:t xml:space="preserve">These salaries reflect pay award agreed for 1 April </w:t>
      </w:r>
      <w:r w:rsidRPr="002B70E0">
        <w:rPr>
          <w:rFonts w:cs="Arial"/>
          <w:szCs w:val="24"/>
        </w:rPr>
        <w:t>2023.</w:t>
      </w:r>
    </w:p>
    <w:p w14:paraId="578B1D28" w14:textId="77777777" w:rsidR="00D41BBD" w:rsidRPr="0065765E" w:rsidRDefault="00D41BBD" w:rsidP="00D41BBD">
      <w:pPr>
        <w:rPr>
          <w:rFonts w:ascii="Arial" w:hAnsi="Arial" w:cs="Arial"/>
        </w:rPr>
      </w:pPr>
    </w:p>
    <w:p w14:paraId="0EEA65DF" w14:textId="77777777" w:rsidR="00D41BBD" w:rsidRDefault="00D41BBD" w:rsidP="00D41BBD">
      <w:pPr>
        <w:pStyle w:val="ListParagraph"/>
        <w:numPr>
          <w:ilvl w:val="1"/>
          <w:numId w:val="29"/>
        </w:numPr>
        <w:spacing w:after="0" w:line="240" w:lineRule="auto"/>
        <w:ind w:left="709" w:hanging="709"/>
        <w:rPr>
          <w:rFonts w:cs="Arial"/>
          <w:szCs w:val="24"/>
        </w:rPr>
      </w:pPr>
      <w:r w:rsidRPr="0065765E">
        <w:rPr>
          <w:rFonts w:cs="Arial"/>
          <w:szCs w:val="24"/>
        </w:rPr>
        <w:t xml:space="preserve">The statutory guidance under the Localism Act recommends the use of pay multiples as a means of measuring the relationship between pay rates across the workforce and that of senior managers, as included within the Hutton </w:t>
      </w:r>
      <w:r>
        <w:rPr>
          <w:rFonts w:cs="Arial"/>
          <w:szCs w:val="24"/>
        </w:rPr>
        <w:t xml:space="preserve">report </w:t>
      </w:r>
      <w:r w:rsidRPr="0065765E">
        <w:rPr>
          <w:rFonts w:cs="Arial"/>
          <w:szCs w:val="24"/>
        </w:rPr>
        <w:t>‘Review of Fair Pay in the Public Sector’ (2010). The Hutton Report was asked by Government to explore the case for a fixed limit on dispersion of pay through a requirement that no public sector manager can earn more than 20 times the lowest paid person in the organisation. The report concluded that the relationship to median earning was a more relevant measure and the Government’s Code of Recommended Practice on Data Transparency recommends the publication of the ratio between the highest paid salary and the median average salary of the whole of the Authority’s workforce.</w:t>
      </w:r>
    </w:p>
    <w:p w14:paraId="5152C36C" w14:textId="77777777" w:rsidR="00D41BBD" w:rsidRPr="00117A2A" w:rsidRDefault="00D41BBD" w:rsidP="00D41BBD">
      <w:pPr>
        <w:pStyle w:val="ListParagraph"/>
        <w:rPr>
          <w:rFonts w:cs="Arial"/>
          <w:szCs w:val="24"/>
        </w:rPr>
      </w:pPr>
    </w:p>
    <w:p w14:paraId="6F1FF4E7" w14:textId="77777777" w:rsidR="00D41BBD" w:rsidRPr="00573CD7" w:rsidRDefault="00D41BBD" w:rsidP="00D41BBD">
      <w:pPr>
        <w:pStyle w:val="ListParagraph"/>
        <w:numPr>
          <w:ilvl w:val="1"/>
          <w:numId w:val="29"/>
        </w:numPr>
        <w:spacing w:after="0" w:line="240" w:lineRule="auto"/>
        <w:ind w:left="709" w:hanging="709"/>
        <w:rPr>
          <w:rFonts w:cs="Arial"/>
          <w:szCs w:val="24"/>
        </w:rPr>
      </w:pPr>
      <w:r w:rsidRPr="00573CD7">
        <w:rPr>
          <w:rFonts w:cs="Arial"/>
          <w:szCs w:val="24"/>
        </w:rPr>
        <w:t>The median salary in the Council is £25,979 and falls within Grade 6.</w:t>
      </w:r>
    </w:p>
    <w:p w14:paraId="3803269F" w14:textId="77777777" w:rsidR="00D41BBD" w:rsidRPr="00573CD7" w:rsidRDefault="00D41BBD" w:rsidP="00D41BBD">
      <w:pPr>
        <w:pStyle w:val="ListParagraph"/>
        <w:rPr>
          <w:rFonts w:cs="Arial"/>
          <w:szCs w:val="24"/>
        </w:rPr>
      </w:pPr>
    </w:p>
    <w:p w14:paraId="6BED8065" w14:textId="77777777" w:rsidR="00D41BBD" w:rsidRPr="00573CD7" w:rsidRDefault="00D41BBD" w:rsidP="00D41BBD">
      <w:pPr>
        <w:pStyle w:val="ListParagraph"/>
        <w:numPr>
          <w:ilvl w:val="1"/>
          <w:numId w:val="29"/>
        </w:numPr>
        <w:spacing w:after="0" w:line="240" w:lineRule="auto"/>
        <w:ind w:left="709" w:hanging="709"/>
        <w:rPr>
          <w:rFonts w:cs="Arial"/>
          <w:szCs w:val="24"/>
        </w:rPr>
      </w:pPr>
      <w:r w:rsidRPr="00573CD7">
        <w:rPr>
          <w:rFonts w:cs="Arial"/>
          <w:szCs w:val="24"/>
        </w:rPr>
        <w:t>The current pay levels within the Council define the multiple between:</w:t>
      </w:r>
    </w:p>
    <w:p w14:paraId="11638C58" w14:textId="77777777" w:rsidR="00D41BBD" w:rsidRPr="00573CD7" w:rsidRDefault="00D41BBD" w:rsidP="00D41BBD">
      <w:pPr>
        <w:pStyle w:val="ListParagraph"/>
        <w:rPr>
          <w:rFonts w:cs="Arial"/>
          <w:szCs w:val="24"/>
        </w:rPr>
      </w:pPr>
    </w:p>
    <w:p w14:paraId="330BC3F1" w14:textId="77777777" w:rsidR="00D41BBD" w:rsidRPr="00573CD7" w:rsidRDefault="00D41BBD" w:rsidP="00D41BBD">
      <w:pPr>
        <w:pStyle w:val="ListParagraph"/>
        <w:numPr>
          <w:ilvl w:val="0"/>
          <w:numId w:val="17"/>
        </w:numPr>
        <w:spacing w:after="0" w:line="240" w:lineRule="auto"/>
        <w:ind w:left="1418" w:hanging="425"/>
        <w:rPr>
          <w:rFonts w:cs="Arial"/>
          <w:szCs w:val="24"/>
        </w:rPr>
      </w:pPr>
      <w:r w:rsidRPr="00573CD7">
        <w:rPr>
          <w:rFonts w:cs="Arial"/>
          <w:szCs w:val="24"/>
        </w:rPr>
        <w:t xml:space="preserve">the annual salary of the lowest paid Council employees and the Chief Executive (FTE basis) as: 1:6.6 </w:t>
      </w:r>
    </w:p>
    <w:p w14:paraId="6568C253" w14:textId="77777777" w:rsidR="00D41BBD" w:rsidRPr="00573CD7" w:rsidRDefault="00D41BBD" w:rsidP="00D41BBD">
      <w:pPr>
        <w:pStyle w:val="ListParagraph"/>
        <w:numPr>
          <w:ilvl w:val="0"/>
          <w:numId w:val="17"/>
        </w:numPr>
        <w:spacing w:after="0" w:line="240" w:lineRule="auto"/>
        <w:ind w:left="1418" w:hanging="425"/>
        <w:rPr>
          <w:rFonts w:cs="Arial"/>
          <w:szCs w:val="24"/>
        </w:rPr>
      </w:pPr>
      <w:r w:rsidRPr="00573CD7">
        <w:rPr>
          <w:rFonts w:cs="Arial"/>
          <w:szCs w:val="24"/>
        </w:rPr>
        <w:t>the annual salary of the lowest paid Council employees and the average Chief Officer (FTE basis) as:</w:t>
      </w:r>
      <w:r>
        <w:rPr>
          <w:rFonts w:cs="Arial"/>
          <w:szCs w:val="24"/>
        </w:rPr>
        <w:t xml:space="preserve"> </w:t>
      </w:r>
      <w:r w:rsidRPr="00573CD7">
        <w:rPr>
          <w:rFonts w:cs="Arial"/>
          <w:szCs w:val="24"/>
        </w:rPr>
        <w:t xml:space="preserve">1:4.7  </w:t>
      </w:r>
    </w:p>
    <w:p w14:paraId="7EF3D8D1" w14:textId="77777777" w:rsidR="00D41BBD" w:rsidRPr="00573CD7" w:rsidRDefault="00D41BBD" w:rsidP="00D41BBD">
      <w:pPr>
        <w:pStyle w:val="ListParagraph"/>
        <w:spacing w:after="0" w:line="240" w:lineRule="auto"/>
        <w:ind w:left="1418" w:hanging="425"/>
        <w:rPr>
          <w:rFonts w:cs="Arial"/>
          <w:szCs w:val="24"/>
        </w:rPr>
      </w:pPr>
    </w:p>
    <w:p w14:paraId="6BD1D4FE" w14:textId="77777777" w:rsidR="00D41BBD" w:rsidRPr="00573CD7" w:rsidRDefault="00D41BBD" w:rsidP="00D41BBD">
      <w:pPr>
        <w:pStyle w:val="ListParagraph"/>
        <w:numPr>
          <w:ilvl w:val="0"/>
          <w:numId w:val="17"/>
        </w:numPr>
        <w:spacing w:after="0" w:line="240" w:lineRule="auto"/>
        <w:ind w:left="1418" w:hanging="425"/>
        <w:rPr>
          <w:rFonts w:cs="Arial"/>
          <w:szCs w:val="24"/>
        </w:rPr>
      </w:pPr>
      <w:r w:rsidRPr="00573CD7">
        <w:rPr>
          <w:rFonts w:cs="Arial"/>
          <w:szCs w:val="24"/>
        </w:rPr>
        <w:t xml:space="preserve">median earning of Council employees and the Chief Executive (FTE basis) as: 1:5.9 </w:t>
      </w:r>
    </w:p>
    <w:p w14:paraId="6BE4F2E8" w14:textId="77777777" w:rsidR="00D41BBD" w:rsidRPr="00573CD7" w:rsidRDefault="00D41BBD" w:rsidP="00D41BBD">
      <w:pPr>
        <w:pStyle w:val="ListParagraph"/>
        <w:rPr>
          <w:rFonts w:cs="Arial"/>
          <w:szCs w:val="24"/>
        </w:rPr>
      </w:pPr>
    </w:p>
    <w:p w14:paraId="49479801" w14:textId="77777777" w:rsidR="00D41BBD" w:rsidRPr="00573CD7" w:rsidRDefault="00D41BBD" w:rsidP="00D41BBD">
      <w:pPr>
        <w:pStyle w:val="ListParagraph"/>
        <w:numPr>
          <w:ilvl w:val="0"/>
          <w:numId w:val="17"/>
        </w:numPr>
        <w:spacing w:after="0" w:line="240" w:lineRule="auto"/>
        <w:ind w:left="1418" w:hanging="425"/>
        <w:rPr>
          <w:rFonts w:cs="Arial"/>
          <w:szCs w:val="24"/>
        </w:rPr>
      </w:pPr>
      <w:r w:rsidRPr="00573CD7">
        <w:rPr>
          <w:rFonts w:cs="Arial"/>
          <w:szCs w:val="24"/>
        </w:rPr>
        <w:t xml:space="preserve">median earning of Council employees and the average Chief Officer (FTE basis) as: 1:4.2 </w:t>
      </w:r>
    </w:p>
    <w:p w14:paraId="5A9F4397" w14:textId="77777777" w:rsidR="00D41BBD" w:rsidRPr="002B70E0" w:rsidRDefault="00D41BBD" w:rsidP="00D41BBD">
      <w:pPr>
        <w:pStyle w:val="ListParagraph"/>
        <w:rPr>
          <w:rFonts w:cs="Arial"/>
          <w:szCs w:val="24"/>
        </w:rPr>
      </w:pPr>
    </w:p>
    <w:p w14:paraId="2AF0E0E8" w14:textId="77777777" w:rsidR="00D41BBD" w:rsidRPr="005224F6" w:rsidRDefault="00D41BBD" w:rsidP="00D41BBD">
      <w:pPr>
        <w:pStyle w:val="ListParagraph"/>
        <w:spacing w:after="0" w:line="240" w:lineRule="auto"/>
        <w:ind w:left="1418"/>
        <w:rPr>
          <w:rFonts w:cs="Arial"/>
          <w:szCs w:val="24"/>
        </w:rPr>
      </w:pPr>
    </w:p>
    <w:p w14:paraId="75F0F114" w14:textId="77777777" w:rsidR="00D41BBD" w:rsidRPr="00F934C6" w:rsidRDefault="00D41BBD" w:rsidP="00D41BBD">
      <w:pPr>
        <w:pStyle w:val="Heading1"/>
        <w:numPr>
          <w:ilvl w:val="0"/>
          <w:numId w:val="29"/>
        </w:numPr>
        <w:spacing w:before="0" w:after="0"/>
        <w:ind w:left="0" w:hanging="142"/>
        <w:rPr>
          <w:sz w:val="24"/>
        </w:rPr>
      </w:pPr>
      <w:r w:rsidRPr="00F934C6">
        <w:rPr>
          <w:sz w:val="24"/>
        </w:rPr>
        <w:lastRenderedPageBreak/>
        <w:t>Chief Officer Remuneration</w:t>
      </w:r>
    </w:p>
    <w:p w14:paraId="375D9370" w14:textId="77777777" w:rsidR="00D41BBD" w:rsidRPr="00BF1481" w:rsidRDefault="00D41BBD" w:rsidP="00D41BBD">
      <w:pPr>
        <w:pStyle w:val="ListParagraph"/>
        <w:numPr>
          <w:ilvl w:val="1"/>
          <w:numId w:val="29"/>
        </w:numPr>
        <w:spacing w:after="0" w:line="240" w:lineRule="auto"/>
        <w:ind w:left="709" w:hanging="851"/>
        <w:rPr>
          <w:rFonts w:cs="Arial"/>
          <w:szCs w:val="24"/>
        </w:rPr>
      </w:pPr>
      <w:r w:rsidRPr="00BF1481">
        <w:rPr>
          <w:rFonts w:cs="Arial"/>
          <w:szCs w:val="24"/>
        </w:rPr>
        <w:t xml:space="preserve">For the purposes of this policy, Chief Officers and Deputy Chief Officers are defined within section 43 of the Localism Act. The posts within the Council’s structure identified by the statutory definition </w:t>
      </w:r>
      <w:r>
        <w:rPr>
          <w:rFonts w:cs="Arial"/>
          <w:szCs w:val="24"/>
        </w:rPr>
        <w:t xml:space="preserve">include: </w:t>
      </w:r>
    </w:p>
    <w:p w14:paraId="1BEDFD3E" w14:textId="77777777" w:rsidR="00D41BBD" w:rsidRPr="00477A8D" w:rsidRDefault="00D41BBD" w:rsidP="00D41BBD">
      <w:pPr>
        <w:ind w:left="360"/>
        <w:rPr>
          <w:rFonts w:ascii="Arial" w:hAnsi="Arial" w:cs="Arial"/>
        </w:rPr>
      </w:pPr>
    </w:p>
    <w:p w14:paraId="1418E6ED" w14:textId="77777777" w:rsidR="00D41BBD" w:rsidRDefault="00D41BBD" w:rsidP="00D41BBD">
      <w:pPr>
        <w:pStyle w:val="ListParagraph"/>
        <w:numPr>
          <w:ilvl w:val="0"/>
          <w:numId w:val="2"/>
        </w:numPr>
        <w:spacing w:after="0" w:line="240" w:lineRule="auto"/>
        <w:ind w:left="1418" w:hanging="425"/>
        <w:rPr>
          <w:rFonts w:cs="Arial"/>
          <w:szCs w:val="24"/>
        </w:rPr>
      </w:pPr>
      <w:r>
        <w:rPr>
          <w:rFonts w:cs="Arial"/>
          <w:szCs w:val="24"/>
        </w:rPr>
        <w:t>Chief Executive</w:t>
      </w:r>
    </w:p>
    <w:p w14:paraId="1A5FDCCE" w14:textId="77777777" w:rsidR="00D41BBD" w:rsidRDefault="00D41BBD" w:rsidP="00D41BBD">
      <w:pPr>
        <w:pStyle w:val="ListParagraph"/>
        <w:numPr>
          <w:ilvl w:val="0"/>
          <w:numId w:val="2"/>
        </w:numPr>
        <w:spacing w:after="0" w:line="240" w:lineRule="auto"/>
        <w:ind w:left="1418" w:hanging="425"/>
        <w:rPr>
          <w:rFonts w:cs="Arial"/>
          <w:szCs w:val="24"/>
        </w:rPr>
      </w:pPr>
      <w:r>
        <w:rPr>
          <w:rFonts w:cs="Arial"/>
          <w:szCs w:val="24"/>
        </w:rPr>
        <w:t>Corporate Directors</w:t>
      </w:r>
    </w:p>
    <w:p w14:paraId="6AA681FB" w14:textId="77777777" w:rsidR="00D41BBD" w:rsidRDefault="00D41BBD" w:rsidP="00D41BBD">
      <w:pPr>
        <w:pStyle w:val="ListParagraph"/>
        <w:numPr>
          <w:ilvl w:val="0"/>
          <w:numId w:val="2"/>
        </w:numPr>
        <w:spacing w:after="0" w:line="240" w:lineRule="auto"/>
        <w:ind w:left="1418" w:hanging="425"/>
        <w:rPr>
          <w:rFonts w:cs="Arial"/>
          <w:szCs w:val="24"/>
        </w:rPr>
      </w:pPr>
      <w:r>
        <w:rPr>
          <w:rFonts w:cs="Arial"/>
          <w:szCs w:val="24"/>
        </w:rPr>
        <w:t>Chief Officers (Monitoring Officer &amp; Section 151)</w:t>
      </w:r>
    </w:p>
    <w:p w14:paraId="10D56E67" w14:textId="77777777" w:rsidR="00D41BBD" w:rsidRDefault="00D41BBD" w:rsidP="00D41BBD">
      <w:pPr>
        <w:pStyle w:val="ListParagraph"/>
        <w:numPr>
          <w:ilvl w:val="0"/>
          <w:numId w:val="2"/>
        </w:numPr>
        <w:spacing w:after="0" w:line="240" w:lineRule="auto"/>
        <w:ind w:left="1418" w:hanging="425"/>
        <w:rPr>
          <w:rFonts w:cs="Arial"/>
          <w:szCs w:val="24"/>
        </w:rPr>
      </w:pPr>
      <w:r>
        <w:rPr>
          <w:rFonts w:cs="Arial"/>
          <w:szCs w:val="24"/>
        </w:rPr>
        <w:t xml:space="preserve">Heads of Service </w:t>
      </w:r>
    </w:p>
    <w:p w14:paraId="66F90E54" w14:textId="77777777" w:rsidR="00D41BBD" w:rsidRPr="00477A8D" w:rsidRDefault="00D41BBD" w:rsidP="00D41BBD">
      <w:pPr>
        <w:ind w:left="851"/>
        <w:rPr>
          <w:rFonts w:ascii="Arial" w:hAnsi="Arial" w:cs="Arial"/>
        </w:rPr>
      </w:pPr>
    </w:p>
    <w:p w14:paraId="7BA78D18" w14:textId="77777777" w:rsidR="00D41BBD" w:rsidRDefault="00D41BBD" w:rsidP="00D41BBD">
      <w:pPr>
        <w:pStyle w:val="ListParagraph"/>
        <w:numPr>
          <w:ilvl w:val="2"/>
          <w:numId w:val="29"/>
        </w:numPr>
        <w:spacing w:after="0" w:line="240" w:lineRule="auto"/>
        <w:ind w:hanging="862"/>
        <w:rPr>
          <w:rFonts w:cs="Arial"/>
          <w:szCs w:val="24"/>
        </w:rPr>
      </w:pPr>
      <w:r w:rsidRPr="00117A2A">
        <w:rPr>
          <w:rFonts w:cs="Arial"/>
          <w:szCs w:val="24"/>
        </w:rPr>
        <w:t>The Council also has other officers employed on Grades 17 and 18. Such officers are also employed on the JNC Chief Officers’ terms and conditions of employment although not all are defined as Chief Officers within the meaning of section 43 of the Localism Act.</w:t>
      </w:r>
    </w:p>
    <w:p w14:paraId="65DCD717" w14:textId="77777777" w:rsidR="00D41BBD" w:rsidRDefault="00D41BBD" w:rsidP="00D41BBD">
      <w:pPr>
        <w:pStyle w:val="ListParagraph"/>
        <w:spacing w:after="0" w:line="240" w:lineRule="auto"/>
        <w:rPr>
          <w:rFonts w:cs="Arial"/>
          <w:szCs w:val="24"/>
        </w:rPr>
      </w:pPr>
    </w:p>
    <w:p w14:paraId="6434737B" w14:textId="77777777" w:rsidR="00D41BBD" w:rsidRPr="00117A2A" w:rsidRDefault="00D41BBD" w:rsidP="00D41BBD">
      <w:pPr>
        <w:pStyle w:val="ListParagraph"/>
        <w:numPr>
          <w:ilvl w:val="2"/>
          <w:numId w:val="29"/>
        </w:numPr>
        <w:spacing w:after="0" w:line="240" w:lineRule="auto"/>
        <w:ind w:hanging="862"/>
        <w:rPr>
          <w:rFonts w:cs="Arial"/>
          <w:szCs w:val="24"/>
        </w:rPr>
      </w:pPr>
      <w:r w:rsidRPr="00117A2A">
        <w:rPr>
          <w:rFonts w:cs="Arial"/>
          <w:szCs w:val="24"/>
        </w:rPr>
        <w:t>The current salary ranges for the above posts can be found at Appendix B.</w:t>
      </w:r>
    </w:p>
    <w:p w14:paraId="4B3F25A0" w14:textId="77777777" w:rsidR="00D41BBD" w:rsidRPr="00F934C6" w:rsidRDefault="00D41BBD" w:rsidP="00D41BBD">
      <w:pPr>
        <w:pStyle w:val="ListParagraph"/>
        <w:rPr>
          <w:rFonts w:cs="Arial"/>
          <w:szCs w:val="24"/>
        </w:rPr>
      </w:pPr>
    </w:p>
    <w:p w14:paraId="50935333" w14:textId="77777777" w:rsidR="00D41BBD" w:rsidRDefault="00D41BBD" w:rsidP="00D41BBD">
      <w:pPr>
        <w:pStyle w:val="ListParagraph"/>
        <w:numPr>
          <w:ilvl w:val="1"/>
          <w:numId w:val="29"/>
        </w:numPr>
        <w:spacing w:after="0" w:line="240" w:lineRule="auto"/>
        <w:ind w:left="709" w:hanging="851"/>
        <w:rPr>
          <w:rFonts w:cs="Arial"/>
          <w:b/>
          <w:szCs w:val="24"/>
        </w:rPr>
      </w:pPr>
      <w:r w:rsidRPr="00117A2A">
        <w:rPr>
          <w:rFonts w:cs="Arial"/>
          <w:b/>
          <w:szCs w:val="24"/>
        </w:rPr>
        <w:t>Additions to Salary of Chief Officers</w:t>
      </w:r>
    </w:p>
    <w:p w14:paraId="3EEBB0D5"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The Council does not apply bonuses or performance related pay to its Chief Officers.</w:t>
      </w:r>
    </w:p>
    <w:p w14:paraId="72EBA508" w14:textId="77777777" w:rsidR="00D41BBD" w:rsidRPr="00117A2A" w:rsidRDefault="00D41BBD" w:rsidP="00D41BBD">
      <w:pPr>
        <w:pStyle w:val="ListParagraph"/>
        <w:spacing w:after="0" w:line="240" w:lineRule="auto"/>
        <w:rPr>
          <w:rFonts w:cs="Arial"/>
          <w:b/>
          <w:szCs w:val="24"/>
        </w:rPr>
      </w:pPr>
    </w:p>
    <w:p w14:paraId="552712F3"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The Council pays all reasonable travel and subsistence expenses on production of receipts and in accordance with JNC conditions and other local conditions.</w:t>
      </w:r>
      <w:r>
        <w:rPr>
          <w:rFonts w:cs="Arial"/>
          <w:szCs w:val="24"/>
        </w:rPr>
        <w:t xml:space="preserve"> </w:t>
      </w:r>
    </w:p>
    <w:p w14:paraId="570ED59C" w14:textId="77777777" w:rsidR="00D41BBD" w:rsidRPr="00117A2A" w:rsidRDefault="00D41BBD" w:rsidP="00D41BBD">
      <w:pPr>
        <w:rPr>
          <w:rFonts w:ascii="Arial" w:hAnsi="Arial" w:cs="Arial"/>
          <w:b/>
        </w:rPr>
      </w:pPr>
    </w:p>
    <w:p w14:paraId="6F2599A3"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The cost of membership of one professional body is met by the Council.</w:t>
      </w:r>
    </w:p>
    <w:p w14:paraId="1083E580" w14:textId="77777777" w:rsidR="00D41BBD" w:rsidRPr="00117A2A" w:rsidRDefault="00D41BBD" w:rsidP="00D41BBD">
      <w:pPr>
        <w:rPr>
          <w:rFonts w:ascii="Arial" w:hAnsi="Arial" w:cs="Arial"/>
          <w:b/>
        </w:rPr>
      </w:pPr>
    </w:p>
    <w:p w14:paraId="2F08068A"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The Chief Executive is also appointed as Returning Officer. This is an office holding function rather than an employment contract. The Returning Officer will receive a fee from the organisation requiring the election to be carried out in accordance with the Fee Order in force at the time. In the case of a local election the Council’s fee structure will be approved at the time.</w:t>
      </w:r>
    </w:p>
    <w:p w14:paraId="61EFA7F5" w14:textId="77777777" w:rsidR="00D41BBD" w:rsidRPr="00117A2A" w:rsidRDefault="00D41BBD" w:rsidP="00D41BBD">
      <w:pPr>
        <w:rPr>
          <w:rFonts w:ascii="Arial" w:hAnsi="Arial" w:cs="Arial"/>
          <w:b/>
        </w:rPr>
      </w:pPr>
    </w:p>
    <w:p w14:paraId="420B5B50"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The Deputy Returning Officer’s fees are authorised by the Returning Officer in accordance with the Fee Order or, in the case of local elections, the Council’s fee structure at the time.</w:t>
      </w:r>
    </w:p>
    <w:p w14:paraId="48BAE8D3" w14:textId="77777777" w:rsidR="00D41BBD" w:rsidRPr="00117A2A" w:rsidRDefault="00D41BBD" w:rsidP="00D41BBD">
      <w:pPr>
        <w:rPr>
          <w:rFonts w:ascii="Arial" w:hAnsi="Arial" w:cs="Arial"/>
          <w:b/>
        </w:rPr>
      </w:pPr>
    </w:p>
    <w:p w14:paraId="4582BB8C"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Fees applied for all other Elections and referenda are prescribed by the UK Government or Welsh Government.</w:t>
      </w:r>
    </w:p>
    <w:p w14:paraId="4361BBFB" w14:textId="77777777" w:rsidR="00D41BBD" w:rsidRPr="00F934C6" w:rsidRDefault="00D41BBD" w:rsidP="00D41BBD">
      <w:pPr>
        <w:rPr>
          <w:rFonts w:ascii="Arial" w:hAnsi="Arial" w:cs="Arial"/>
        </w:rPr>
      </w:pPr>
    </w:p>
    <w:p w14:paraId="17756906" w14:textId="77777777" w:rsidR="00D41BBD" w:rsidRPr="00117A2A" w:rsidRDefault="00D41BBD" w:rsidP="00D41BBD">
      <w:pPr>
        <w:pStyle w:val="ListParagraph"/>
        <w:numPr>
          <w:ilvl w:val="1"/>
          <w:numId w:val="29"/>
        </w:numPr>
        <w:spacing w:after="0" w:line="240" w:lineRule="auto"/>
        <w:ind w:left="709" w:hanging="851"/>
        <w:rPr>
          <w:rFonts w:cs="Arial"/>
          <w:b/>
          <w:szCs w:val="24"/>
        </w:rPr>
      </w:pPr>
      <w:r w:rsidRPr="00117A2A">
        <w:rPr>
          <w:rFonts w:cs="Arial"/>
          <w:b/>
          <w:szCs w:val="24"/>
        </w:rPr>
        <w:t>Recruitment to Chief Officers</w:t>
      </w:r>
    </w:p>
    <w:p w14:paraId="0E4AC0AF" w14:textId="77777777" w:rsidR="00D41BBD" w:rsidRPr="00117A2A" w:rsidRDefault="00D41BBD" w:rsidP="00D41BBD">
      <w:pPr>
        <w:pStyle w:val="ListParagraph"/>
        <w:numPr>
          <w:ilvl w:val="2"/>
          <w:numId w:val="29"/>
        </w:numPr>
        <w:spacing w:after="0" w:line="240" w:lineRule="auto"/>
        <w:ind w:hanging="862"/>
        <w:rPr>
          <w:rFonts w:cs="Arial"/>
          <w:b/>
          <w:szCs w:val="24"/>
        </w:rPr>
      </w:pPr>
      <w:r w:rsidRPr="00117A2A">
        <w:rPr>
          <w:rFonts w:cs="Arial"/>
          <w:szCs w:val="24"/>
        </w:rPr>
        <w:t xml:space="preserve">The Council’s Policy and Procedures </w:t>
      </w:r>
      <w:proofErr w:type="gramStart"/>
      <w:r w:rsidRPr="00117A2A">
        <w:rPr>
          <w:rFonts w:cs="Arial"/>
          <w:szCs w:val="24"/>
        </w:rPr>
        <w:t>with regard to</w:t>
      </w:r>
      <w:proofErr w:type="gramEnd"/>
      <w:r w:rsidRPr="00117A2A">
        <w:rPr>
          <w:rFonts w:cs="Arial"/>
          <w:szCs w:val="24"/>
        </w:rPr>
        <w:t xml:space="preserve"> recruitment of Chief Officers is contained within the Officer Employment Procedure Rules as set out in the Constitution. The determination of the remuneration to be offered to any newly appointed Chief Officer will be in accordance with the pay structure and relevant policies in place at the time of recruitment.</w:t>
      </w:r>
    </w:p>
    <w:p w14:paraId="64CEA136" w14:textId="77777777" w:rsidR="00D41BBD" w:rsidRPr="00BF1481" w:rsidRDefault="00D41BBD" w:rsidP="00D41BBD">
      <w:pPr>
        <w:pStyle w:val="ListParagraph"/>
        <w:spacing w:after="0" w:line="240" w:lineRule="auto"/>
        <w:rPr>
          <w:rFonts w:cs="Arial"/>
          <w:b/>
          <w:szCs w:val="24"/>
        </w:rPr>
      </w:pPr>
    </w:p>
    <w:p w14:paraId="660B71D3" w14:textId="77777777" w:rsidR="00D41BBD" w:rsidRPr="00BF1481" w:rsidRDefault="00D41BBD" w:rsidP="00D41BBD">
      <w:pPr>
        <w:pStyle w:val="ListParagraph"/>
        <w:numPr>
          <w:ilvl w:val="2"/>
          <w:numId w:val="29"/>
        </w:numPr>
        <w:spacing w:after="0" w:line="240" w:lineRule="auto"/>
        <w:ind w:left="709" w:hanging="851"/>
        <w:rPr>
          <w:rFonts w:cs="Arial"/>
          <w:b/>
          <w:szCs w:val="24"/>
        </w:rPr>
      </w:pPr>
      <w:r>
        <w:rPr>
          <w:rFonts w:cs="Arial"/>
          <w:szCs w:val="24"/>
        </w:rPr>
        <w:t xml:space="preserve">The </w:t>
      </w:r>
      <w:r w:rsidRPr="00BF1481">
        <w:rPr>
          <w:rFonts w:cs="Arial"/>
          <w:szCs w:val="24"/>
        </w:rPr>
        <w:t>Regulations prescribe that where an authority proposes to appoint a chief officer with an annual remuneration package of £100,000 or more the post must be publicly advertised. The only exception to this requirement is where the appointment would be for no longer than 12 months.</w:t>
      </w:r>
    </w:p>
    <w:p w14:paraId="601AAA5B" w14:textId="77777777" w:rsidR="00D41BBD" w:rsidRPr="00BF1481" w:rsidRDefault="00D41BBD" w:rsidP="00D41BBD">
      <w:pPr>
        <w:rPr>
          <w:rFonts w:ascii="Arial" w:hAnsi="Arial" w:cs="Arial"/>
          <w:b/>
        </w:rPr>
      </w:pPr>
    </w:p>
    <w:p w14:paraId="7A0644D0" w14:textId="77777777" w:rsidR="00D41BBD" w:rsidRPr="0085462C" w:rsidRDefault="00D41BBD" w:rsidP="00D41BBD">
      <w:pPr>
        <w:pStyle w:val="ListParagraph"/>
        <w:numPr>
          <w:ilvl w:val="2"/>
          <w:numId w:val="29"/>
        </w:numPr>
        <w:spacing w:after="0" w:line="240" w:lineRule="auto"/>
        <w:ind w:left="709" w:hanging="851"/>
        <w:rPr>
          <w:rFonts w:cs="Arial"/>
          <w:b/>
          <w:color w:val="FF0000"/>
          <w:szCs w:val="24"/>
        </w:rPr>
      </w:pPr>
      <w:r w:rsidRPr="00BF1481">
        <w:rPr>
          <w:rFonts w:cs="Arial"/>
          <w:szCs w:val="24"/>
        </w:rPr>
        <w:t xml:space="preserve">Where the Council remains unable to directly recruit Chief Officers or there is a need for interim support to provide cover for a vacant substantive Chief Officer post, the Council may consider engaging individuals under ‘contracts for service’. These will be sourced through a relevant procurement process ensuring the Council is able to demonstrate the maximum value for money. The Council does not currently have any Chief Officers engaged under such arrangements. </w:t>
      </w:r>
    </w:p>
    <w:p w14:paraId="5D8AE502" w14:textId="77777777" w:rsidR="00D41BBD" w:rsidRPr="00BF1481" w:rsidRDefault="00D41BBD" w:rsidP="00D41BBD">
      <w:pPr>
        <w:rPr>
          <w:rFonts w:ascii="Arial" w:hAnsi="Arial" w:cs="Arial"/>
          <w:b/>
        </w:rPr>
      </w:pPr>
    </w:p>
    <w:p w14:paraId="34806AE6" w14:textId="77777777" w:rsidR="00D41BBD" w:rsidRPr="00C27623" w:rsidRDefault="00D41BBD" w:rsidP="00D41BBD">
      <w:pPr>
        <w:pStyle w:val="ListParagraph"/>
        <w:numPr>
          <w:ilvl w:val="2"/>
          <w:numId w:val="29"/>
        </w:numPr>
        <w:spacing w:after="0" w:line="240" w:lineRule="auto"/>
        <w:ind w:left="709" w:hanging="851"/>
        <w:rPr>
          <w:rFonts w:cs="Arial"/>
          <w:bCs/>
          <w:szCs w:val="24"/>
        </w:rPr>
      </w:pPr>
      <w:bookmarkStart w:id="8" w:name="_Hlk96607251"/>
      <w:r w:rsidRPr="00C27623">
        <w:rPr>
          <w:rFonts w:cs="Arial"/>
          <w:bCs/>
          <w:szCs w:val="24"/>
        </w:rPr>
        <w:t>In accordance with Section 143A of the Local Government (Wales) Measure 2011 the Independent Remuneration Panel for Wales (“the IRP) has powers to ma</w:t>
      </w:r>
      <w:r>
        <w:rPr>
          <w:rFonts w:cs="Arial"/>
          <w:bCs/>
          <w:szCs w:val="24"/>
        </w:rPr>
        <w:t>k</w:t>
      </w:r>
      <w:r w:rsidRPr="00C27623">
        <w:rPr>
          <w:rFonts w:cs="Arial"/>
          <w:bCs/>
          <w:szCs w:val="24"/>
        </w:rPr>
        <w:t>e recommendations in relation to any policy in an authority’s pay policy statement which relates to the salary of the Chief Executive.</w:t>
      </w:r>
    </w:p>
    <w:p w14:paraId="3D91C5FB" w14:textId="77777777" w:rsidR="00D41BBD" w:rsidRPr="00C27623" w:rsidRDefault="00D41BBD" w:rsidP="00D41BBD">
      <w:pPr>
        <w:pStyle w:val="ListParagraph"/>
        <w:rPr>
          <w:rFonts w:cs="Arial"/>
          <w:szCs w:val="24"/>
        </w:rPr>
      </w:pPr>
    </w:p>
    <w:p w14:paraId="1C651284" w14:textId="77777777" w:rsidR="00D41BBD" w:rsidRPr="00BF1481" w:rsidRDefault="00D41BBD" w:rsidP="00D41BBD">
      <w:pPr>
        <w:pStyle w:val="ListParagraph"/>
        <w:numPr>
          <w:ilvl w:val="2"/>
          <w:numId w:val="29"/>
        </w:numPr>
        <w:spacing w:after="0" w:line="240" w:lineRule="auto"/>
        <w:ind w:left="709" w:hanging="851"/>
        <w:rPr>
          <w:rFonts w:cs="Arial"/>
          <w:b/>
          <w:szCs w:val="24"/>
        </w:rPr>
      </w:pPr>
      <w:r>
        <w:rPr>
          <w:rFonts w:cs="Arial"/>
          <w:szCs w:val="24"/>
        </w:rPr>
        <w:t>The C</w:t>
      </w:r>
      <w:r w:rsidRPr="00BF1481">
        <w:rPr>
          <w:rFonts w:cs="Arial"/>
          <w:szCs w:val="24"/>
        </w:rPr>
        <w:t>ouncil recognises that it must</w:t>
      </w:r>
      <w:r>
        <w:rPr>
          <w:rFonts w:cs="Arial"/>
          <w:szCs w:val="24"/>
        </w:rPr>
        <w:t xml:space="preserve"> consult with and have due regard to any recommendation received from the Independent Remuneration Panel for Wales when deciding whether to make changes to the salary </w:t>
      </w:r>
      <w:r w:rsidRPr="00BF1481">
        <w:rPr>
          <w:rFonts w:cs="Arial"/>
          <w:szCs w:val="24"/>
        </w:rPr>
        <w:t xml:space="preserve">of its </w:t>
      </w:r>
      <w:r>
        <w:rPr>
          <w:rFonts w:cs="Arial"/>
          <w:szCs w:val="24"/>
        </w:rPr>
        <w:t>Chief Executive</w:t>
      </w:r>
      <w:r w:rsidRPr="00BF1481">
        <w:rPr>
          <w:rFonts w:cs="Arial"/>
          <w:szCs w:val="24"/>
        </w:rPr>
        <w:t xml:space="preserve"> which is ‘not commensurate with a change to the salaries of the Council’s other staff’</w:t>
      </w:r>
      <w:r>
        <w:rPr>
          <w:rFonts w:cs="Arial"/>
          <w:szCs w:val="24"/>
        </w:rPr>
        <w:t>.</w:t>
      </w:r>
    </w:p>
    <w:bookmarkEnd w:id="8"/>
    <w:p w14:paraId="6C840DBE" w14:textId="77777777" w:rsidR="00D41BBD" w:rsidRPr="005848FC" w:rsidRDefault="00D41BBD" w:rsidP="00D41BBD">
      <w:pPr>
        <w:pStyle w:val="ListParagraph"/>
        <w:spacing w:after="0" w:line="240" w:lineRule="auto"/>
        <w:rPr>
          <w:rFonts w:cs="Arial"/>
          <w:b/>
          <w:szCs w:val="24"/>
        </w:rPr>
      </w:pPr>
    </w:p>
    <w:p w14:paraId="21103048" w14:textId="77777777" w:rsidR="00D41BBD" w:rsidRPr="00117A2A" w:rsidRDefault="00D41BBD" w:rsidP="00D41BBD">
      <w:pPr>
        <w:pStyle w:val="ListParagraph"/>
        <w:numPr>
          <w:ilvl w:val="1"/>
          <w:numId w:val="29"/>
        </w:numPr>
        <w:spacing w:after="0" w:line="240" w:lineRule="auto"/>
        <w:ind w:left="709" w:hanging="851"/>
        <w:rPr>
          <w:rFonts w:cs="Arial"/>
          <w:b/>
          <w:szCs w:val="24"/>
        </w:rPr>
      </w:pPr>
      <w:r w:rsidRPr="00117A2A">
        <w:rPr>
          <w:rFonts w:cs="Arial"/>
          <w:b/>
          <w:szCs w:val="24"/>
        </w:rPr>
        <w:t>Role of the Chief Executive</w:t>
      </w:r>
    </w:p>
    <w:p w14:paraId="0518F02F" w14:textId="77777777" w:rsidR="00D41BBD" w:rsidRDefault="00D41BBD" w:rsidP="00D41BBD">
      <w:pPr>
        <w:pStyle w:val="ListParagraph"/>
        <w:numPr>
          <w:ilvl w:val="2"/>
          <w:numId w:val="29"/>
        </w:numPr>
        <w:spacing w:after="0" w:line="240" w:lineRule="auto"/>
        <w:ind w:hanging="862"/>
        <w:rPr>
          <w:rFonts w:cs="Arial"/>
          <w:szCs w:val="24"/>
        </w:rPr>
      </w:pPr>
      <w:r w:rsidRPr="00117A2A">
        <w:rPr>
          <w:rFonts w:cs="Arial"/>
          <w:szCs w:val="24"/>
        </w:rPr>
        <w:t xml:space="preserve">The Council’s Chief Executive, Mark Shephard, has worked in Bridgend County Borough Council since July 2003 and held </w:t>
      </w:r>
      <w:proofErr w:type="gramStart"/>
      <w:r w:rsidRPr="00117A2A">
        <w:rPr>
          <w:rFonts w:cs="Arial"/>
          <w:szCs w:val="24"/>
        </w:rPr>
        <w:t>a number of</w:t>
      </w:r>
      <w:proofErr w:type="gramEnd"/>
      <w:r w:rsidRPr="00117A2A">
        <w:rPr>
          <w:rFonts w:cs="Arial"/>
          <w:szCs w:val="24"/>
        </w:rPr>
        <w:t xml:space="preserve"> roles within the Council before being appointed Chief Executive in May 2019, following 4 months as Interim Chief Executive.</w:t>
      </w:r>
      <w:bookmarkStart w:id="9" w:name="_Hlk93389927"/>
      <w:bookmarkStart w:id="10" w:name="_Hlk124769414"/>
    </w:p>
    <w:p w14:paraId="28C2ED21" w14:textId="77777777" w:rsidR="00D41BBD" w:rsidRDefault="00D41BBD" w:rsidP="00D41BBD">
      <w:pPr>
        <w:pStyle w:val="ListParagraph"/>
        <w:spacing w:after="0" w:line="240" w:lineRule="auto"/>
        <w:rPr>
          <w:rFonts w:cs="Arial"/>
          <w:szCs w:val="24"/>
        </w:rPr>
      </w:pPr>
    </w:p>
    <w:p w14:paraId="590FCB5A" w14:textId="77777777" w:rsidR="00D41BBD" w:rsidRDefault="00D41BBD" w:rsidP="00D41BBD">
      <w:pPr>
        <w:pStyle w:val="ListParagraph"/>
        <w:numPr>
          <w:ilvl w:val="2"/>
          <w:numId w:val="29"/>
        </w:numPr>
        <w:spacing w:after="0" w:line="240" w:lineRule="auto"/>
        <w:ind w:hanging="862"/>
        <w:rPr>
          <w:rFonts w:cs="Arial"/>
          <w:szCs w:val="24"/>
        </w:rPr>
      </w:pPr>
      <w:bookmarkStart w:id="11" w:name="_Hlk154743812"/>
      <w:r w:rsidRPr="00117A2A">
        <w:rPr>
          <w:rFonts w:cs="Arial"/>
          <w:szCs w:val="24"/>
        </w:rPr>
        <w:t xml:space="preserve">The Chief Executive is the Chief Officer who leads and takes responsibility for the implementation of the Council’s </w:t>
      </w:r>
      <w:r>
        <w:rPr>
          <w:rFonts w:cs="Arial"/>
          <w:szCs w:val="24"/>
        </w:rPr>
        <w:t>wellbeing objectives</w:t>
      </w:r>
      <w:r w:rsidRPr="00117A2A">
        <w:rPr>
          <w:rFonts w:cs="Arial"/>
          <w:szCs w:val="24"/>
        </w:rPr>
        <w:t>. The organisation has a gross revenue budget of £</w:t>
      </w:r>
      <w:r>
        <w:rPr>
          <w:rFonts w:cs="Arial"/>
          <w:szCs w:val="24"/>
        </w:rPr>
        <w:t>500</w:t>
      </w:r>
      <w:r w:rsidRPr="00117A2A">
        <w:rPr>
          <w:rFonts w:cs="Arial"/>
          <w:szCs w:val="24"/>
        </w:rPr>
        <w:t xml:space="preserve"> million and is responsible for a wide range of services employing some </w:t>
      </w:r>
      <w:r>
        <w:rPr>
          <w:rFonts w:cs="Arial"/>
          <w:szCs w:val="24"/>
        </w:rPr>
        <w:t>5,953</w:t>
      </w:r>
      <w:r w:rsidRPr="00117A2A">
        <w:rPr>
          <w:rFonts w:cs="Arial"/>
          <w:szCs w:val="24"/>
        </w:rPr>
        <w:t xml:space="preserve"> staff</w:t>
      </w:r>
      <w:r>
        <w:rPr>
          <w:rFonts w:cs="Arial"/>
          <w:szCs w:val="24"/>
        </w:rPr>
        <w:t xml:space="preserve">, as </w:t>
      </w:r>
      <w:proofErr w:type="gramStart"/>
      <w:r>
        <w:rPr>
          <w:rFonts w:cs="Arial"/>
          <w:szCs w:val="24"/>
        </w:rPr>
        <w:t>at</w:t>
      </w:r>
      <w:proofErr w:type="gramEnd"/>
      <w:r>
        <w:rPr>
          <w:rFonts w:cs="Arial"/>
          <w:szCs w:val="24"/>
        </w:rPr>
        <w:t xml:space="preserve"> 31 December 2023</w:t>
      </w:r>
      <w:r w:rsidRPr="00117A2A">
        <w:rPr>
          <w:rFonts w:cs="Arial"/>
          <w:szCs w:val="24"/>
        </w:rPr>
        <w:t>.</w:t>
      </w:r>
      <w:bookmarkEnd w:id="9"/>
      <w:bookmarkEnd w:id="10"/>
    </w:p>
    <w:bookmarkEnd w:id="11"/>
    <w:p w14:paraId="4DF916A8" w14:textId="77777777" w:rsidR="00D41BBD" w:rsidRPr="00117A2A" w:rsidRDefault="00D41BBD" w:rsidP="00D41BBD">
      <w:pPr>
        <w:rPr>
          <w:rFonts w:ascii="Arial" w:hAnsi="Arial" w:cs="Arial"/>
        </w:rPr>
      </w:pPr>
    </w:p>
    <w:p w14:paraId="67E71880" w14:textId="77777777" w:rsidR="00D41BBD" w:rsidRPr="00117A2A" w:rsidRDefault="00D41BBD" w:rsidP="00D41BBD">
      <w:pPr>
        <w:pStyle w:val="ListParagraph"/>
        <w:numPr>
          <w:ilvl w:val="2"/>
          <w:numId w:val="29"/>
        </w:numPr>
        <w:spacing w:after="0" w:line="240" w:lineRule="auto"/>
        <w:ind w:hanging="862"/>
        <w:rPr>
          <w:rStyle w:val="CommentReference"/>
          <w:rFonts w:cs="Arial"/>
          <w:szCs w:val="24"/>
        </w:rPr>
      </w:pPr>
      <w:r w:rsidRPr="00117A2A">
        <w:rPr>
          <w:rFonts w:cs="Arial"/>
          <w:szCs w:val="24"/>
        </w:rPr>
        <w:t>The Chief Executive works closely with elected members to deliver Bridgend County Borough Council’s strategic objectives including corporate well-being objectives.</w:t>
      </w:r>
      <w:r>
        <w:rPr>
          <w:rStyle w:val="CommentReference"/>
        </w:rPr>
        <w:t xml:space="preserve"> </w:t>
      </w:r>
    </w:p>
    <w:p w14:paraId="27A3CECD" w14:textId="77777777" w:rsidR="00D41BBD" w:rsidRPr="00117A2A" w:rsidRDefault="00D41BBD" w:rsidP="00D41BBD">
      <w:pPr>
        <w:pStyle w:val="ListParagraph"/>
        <w:rPr>
          <w:rFonts w:cs="Arial"/>
          <w:szCs w:val="24"/>
        </w:rPr>
      </w:pPr>
    </w:p>
    <w:p w14:paraId="52416251" w14:textId="77777777" w:rsidR="00D41BBD" w:rsidRDefault="00D41BBD" w:rsidP="00D41BBD">
      <w:pPr>
        <w:pStyle w:val="ListParagraph"/>
        <w:numPr>
          <w:ilvl w:val="2"/>
          <w:numId w:val="29"/>
        </w:numPr>
        <w:spacing w:after="0" w:line="240" w:lineRule="auto"/>
        <w:ind w:hanging="862"/>
        <w:rPr>
          <w:rFonts w:cs="Arial"/>
          <w:szCs w:val="24"/>
        </w:rPr>
      </w:pPr>
      <w:r w:rsidRPr="00117A2A">
        <w:rPr>
          <w:rFonts w:cs="Arial"/>
          <w:szCs w:val="24"/>
        </w:rPr>
        <w:t>The Chief Executive provides leadership, direction and motivation for staff and is responsible for ensuring the effective use of resources.</w:t>
      </w:r>
    </w:p>
    <w:p w14:paraId="3165A115" w14:textId="77777777" w:rsidR="00D41BBD" w:rsidRPr="00117A2A" w:rsidRDefault="00D41BBD" w:rsidP="00D41BBD">
      <w:pPr>
        <w:pStyle w:val="ListParagraph"/>
        <w:rPr>
          <w:rFonts w:cs="Arial"/>
          <w:szCs w:val="24"/>
        </w:rPr>
      </w:pPr>
    </w:p>
    <w:p w14:paraId="22E16C6F" w14:textId="77777777" w:rsidR="00D41BBD" w:rsidRDefault="00D41BBD" w:rsidP="00D41BBD">
      <w:pPr>
        <w:pStyle w:val="ListParagraph"/>
        <w:numPr>
          <w:ilvl w:val="2"/>
          <w:numId w:val="29"/>
        </w:numPr>
        <w:spacing w:after="0" w:line="240" w:lineRule="auto"/>
        <w:ind w:hanging="862"/>
        <w:rPr>
          <w:rFonts w:cs="Arial"/>
          <w:szCs w:val="24"/>
        </w:rPr>
      </w:pPr>
      <w:r w:rsidRPr="00117A2A">
        <w:rPr>
          <w:rFonts w:cs="Arial"/>
          <w:szCs w:val="24"/>
        </w:rPr>
        <w:t xml:space="preserve">The role includes representing the Council, working closely with Welsh Government, the Cardiff Capital Region City Deal, Cwm Taf Morgannwg University Health Board, South Wales </w:t>
      </w:r>
      <w:proofErr w:type="gramStart"/>
      <w:r w:rsidRPr="00117A2A">
        <w:rPr>
          <w:rFonts w:cs="Arial"/>
          <w:szCs w:val="24"/>
        </w:rPr>
        <w:t>Police</w:t>
      </w:r>
      <w:proofErr w:type="gramEnd"/>
      <w:r w:rsidRPr="00117A2A">
        <w:rPr>
          <w:rFonts w:cs="Arial"/>
          <w:szCs w:val="24"/>
        </w:rPr>
        <w:t xml:space="preserve"> and other national and regional bodies. The Chief Executive works collaboratively to ensure the interests of the County Borough are acknowledged and </w:t>
      </w:r>
      <w:proofErr w:type="gramStart"/>
      <w:r w:rsidRPr="00117A2A">
        <w:rPr>
          <w:rFonts w:cs="Arial"/>
          <w:szCs w:val="24"/>
        </w:rPr>
        <w:t>taken into account</w:t>
      </w:r>
      <w:proofErr w:type="gramEnd"/>
      <w:r w:rsidRPr="00117A2A">
        <w:rPr>
          <w:rFonts w:cs="Arial"/>
          <w:szCs w:val="24"/>
        </w:rPr>
        <w:t xml:space="preserve"> as well as having personal responsibility in respect of a number of statutory obligations.</w:t>
      </w:r>
    </w:p>
    <w:p w14:paraId="3D09B4F1" w14:textId="77777777" w:rsidR="00D41BBD" w:rsidRPr="00117A2A" w:rsidRDefault="00D41BBD" w:rsidP="00D41BBD">
      <w:pPr>
        <w:pStyle w:val="ListParagraph"/>
        <w:rPr>
          <w:rFonts w:cs="Arial"/>
          <w:szCs w:val="24"/>
        </w:rPr>
      </w:pPr>
    </w:p>
    <w:p w14:paraId="386F5A7E" w14:textId="77777777" w:rsidR="00D41BBD" w:rsidRDefault="00D41BBD" w:rsidP="00D41BBD">
      <w:pPr>
        <w:pStyle w:val="ListParagraph"/>
        <w:numPr>
          <w:ilvl w:val="2"/>
          <w:numId w:val="29"/>
        </w:numPr>
        <w:spacing w:after="0" w:line="240" w:lineRule="auto"/>
        <w:ind w:hanging="862"/>
        <w:rPr>
          <w:rFonts w:cs="Arial"/>
          <w:szCs w:val="24"/>
        </w:rPr>
      </w:pPr>
      <w:r w:rsidRPr="00117A2A">
        <w:rPr>
          <w:rFonts w:cs="Arial"/>
          <w:szCs w:val="24"/>
        </w:rPr>
        <w:t xml:space="preserve">There is a requirement for the Chief Executive to work </w:t>
      </w:r>
      <w:proofErr w:type="gramStart"/>
      <w:r w:rsidRPr="00117A2A">
        <w:rPr>
          <w:rFonts w:cs="Arial"/>
          <w:szCs w:val="24"/>
        </w:rPr>
        <w:t>in excess of</w:t>
      </w:r>
      <w:proofErr w:type="gramEnd"/>
      <w:r w:rsidRPr="00117A2A">
        <w:rPr>
          <w:rFonts w:cs="Arial"/>
          <w:szCs w:val="24"/>
        </w:rPr>
        <w:t xml:space="preserve"> normal hours as is necessary for the proper performance of the duties and responsibilities of the post, including evening and weekend commitments. </w:t>
      </w:r>
    </w:p>
    <w:p w14:paraId="22EF5E8E" w14:textId="77777777" w:rsidR="00D41BBD" w:rsidRPr="00117A2A" w:rsidRDefault="00D41BBD" w:rsidP="00D41BBD">
      <w:pPr>
        <w:pStyle w:val="ListParagraph"/>
        <w:rPr>
          <w:rFonts w:cs="Arial"/>
          <w:szCs w:val="24"/>
        </w:rPr>
      </w:pPr>
    </w:p>
    <w:p w14:paraId="540B2BB3" w14:textId="77777777" w:rsidR="00D41BBD" w:rsidRPr="00117A2A" w:rsidRDefault="00D41BBD" w:rsidP="00D41BBD">
      <w:pPr>
        <w:pStyle w:val="ListParagraph"/>
        <w:numPr>
          <w:ilvl w:val="2"/>
          <w:numId w:val="29"/>
        </w:numPr>
        <w:spacing w:after="0" w:line="240" w:lineRule="auto"/>
        <w:ind w:hanging="862"/>
        <w:rPr>
          <w:rFonts w:cs="Arial"/>
          <w:szCs w:val="24"/>
        </w:rPr>
      </w:pPr>
      <w:r w:rsidRPr="00117A2A">
        <w:rPr>
          <w:rFonts w:cs="Arial"/>
          <w:szCs w:val="24"/>
        </w:rPr>
        <w:t>The notice period for the role is three months.</w:t>
      </w:r>
    </w:p>
    <w:p w14:paraId="4B98621F" w14:textId="77777777" w:rsidR="00D41BBD" w:rsidRPr="005F2E83" w:rsidRDefault="00D41BBD" w:rsidP="00D41BBD">
      <w:pPr>
        <w:rPr>
          <w:rFonts w:ascii="Arial" w:hAnsi="Arial" w:cs="Arial"/>
          <w:b/>
        </w:rPr>
      </w:pPr>
    </w:p>
    <w:p w14:paraId="2FF90EE9" w14:textId="77777777" w:rsidR="00D41BBD" w:rsidRPr="00F934C6" w:rsidRDefault="00D41BBD" w:rsidP="00D41BBD">
      <w:pPr>
        <w:pStyle w:val="Heading1"/>
        <w:numPr>
          <w:ilvl w:val="0"/>
          <w:numId w:val="29"/>
        </w:numPr>
        <w:spacing w:before="0" w:after="0"/>
        <w:ind w:left="0" w:hanging="142"/>
        <w:rPr>
          <w:sz w:val="24"/>
          <w:szCs w:val="28"/>
        </w:rPr>
      </w:pPr>
      <w:r w:rsidRPr="00F934C6">
        <w:rPr>
          <w:sz w:val="24"/>
          <w:szCs w:val="28"/>
        </w:rPr>
        <w:lastRenderedPageBreak/>
        <w:t>Payments on Termination</w:t>
      </w:r>
    </w:p>
    <w:p w14:paraId="00BDDDB6" w14:textId="77777777" w:rsidR="00D41BBD" w:rsidRDefault="00D41BBD" w:rsidP="00D41BBD">
      <w:pPr>
        <w:pStyle w:val="ListParagraph"/>
        <w:numPr>
          <w:ilvl w:val="1"/>
          <w:numId w:val="29"/>
        </w:numPr>
        <w:tabs>
          <w:tab w:val="left" w:pos="709"/>
        </w:tabs>
        <w:spacing w:after="0" w:line="240" w:lineRule="auto"/>
        <w:ind w:left="709" w:hanging="851"/>
        <w:rPr>
          <w:rFonts w:cs="Arial"/>
          <w:szCs w:val="24"/>
        </w:rPr>
      </w:pPr>
      <w:r w:rsidRPr="00BF1481">
        <w:rPr>
          <w:rFonts w:cs="Arial"/>
          <w:szCs w:val="24"/>
        </w:rPr>
        <w:t xml:space="preserve">The Council’s approach to statutory and discretionary payments on termination of employment of Chief Officers (and all other employees), prior to reaching normal retirement age, is set out within its </w:t>
      </w:r>
      <w:r>
        <w:rPr>
          <w:rFonts w:cs="Arial"/>
          <w:szCs w:val="24"/>
        </w:rPr>
        <w:t>I</w:t>
      </w:r>
      <w:r w:rsidRPr="00026193">
        <w:rPr>
          <w:rFonts w:cs="Arial"/>
          <w:szCs w:val="24"/>
        </w:rPr>
        <w:t>ll Health, Early Retirement &amp; Redundancy Policy</w:t>
      </w:r>
      <w:r w:rsidRPr="00BF1481">
        <w:rPr>
          <w:rFonts w:cs="Arial"/>
          <w:szCs w:val="24"/>
        </w:rPr>
        <w:t xml:space="preserve"> in accordance with Regulations 5 and 6 of the Local Government (Early Termination of Employment) (Discretionary Compensation) Regulations 2006. Regulations 12 and 13 of the Local Government Pension Scheme (Benefits, Membership and Contribution) Regulations 2007 do not apply as the Authority does not increase the total membership of active members (Regulation 12) or award additional pension (Regulation 13).</w:t>
      </w:r>
    </w:p>
    <w:p w14:paraId="0EEF3329" w14:textId="77777777" w:rsidR="00D41BBD" w:rsidRDefault="00D41BBD" w:rsidP="00D41BBD">
      <w:pPr>
        <w:pStyle w:val="ListParagraph"/>
        <w:tabs>
          <w:tab w:val="left" w:pos="851"/>
        </w:tabs>
        <w:spacing w:after="0" w:line="240" w:lineRule="auto"/>
        <w:ind w:left="851" w:hanging="142"/>
        <w:rPr>
          <w:rFonts w:cs="Arial"/>
          <w:szCs w:val="24"/>
        </w:rPr>
      </w:pPr>
    </w:p>
    <w:p w14:paraId="098A6D89" w14:textId="77777777" w:rsidR="00D41BBD" w:rsidRDefault="00D41BBD" w:rsidP="00D41BBD">
      <w:pPr>
        <w:pStyle w:val="ListParagraph"/>
        <w:numPr>
          <w:ilvl w:val="1"/>
          <w:numId w:val="29"/>
        </w:numPr>
        <w:tabs>
          <w:tab w:val="left" w:pos="709"/>
        </w:tabs>
        <w:spacing w:after="0" w:line="240" w:lineRule="auto"/>
        <w:ind w:left="709" w:hanging="851"/>
        <w:rPr>
          <w:rFonts w:cs="Arial"/>
          <w:szCs w:val="24"/>
        </w:rPr>
      </w:pPr>
      <w:r w:rsidRPr="00192779">
        <w:rPr>
          <w:rFonts w:cs="Arial"/>
          <w:szCs w:val="24"/>
        </w:rPr>
        <w:t>Statutory Guidance issued by the Welsh Government ‘recommends that full Council should be offered the opportunity to vote before severance packages of £100,000 and above are approved for staff leaving the organisation’. However, Members must be aware of the statutory or contractual entitlements due to an employee and the consequences of non-approval by Council, in which failure to fulfil statutory or contractual obligations may enable an employee to claim damages for breach of contract.</w:t>
      </w:r>
    </w:p>
    <w:p w14:paraId="1E98E43F" w14:textId="77777777" w:rsidR="00D41BBD" w:rsidRPr="00192779" w:rsidRDefault="00D41BBD" w:rsidP="00D41BBD">
      <w:pPr>
        <w:pStyle w:val="ListParagraph"/>
        <w:ind w:hanging="142"/>
        <w:rPr>
          <w:rFonts w:cs="Arial"/>
          <w:szCs w:val="24"/>
        </w:rPr>
      </w:pPr>
    </w:p>
    <w:p w14:paraId="6A78FAF2" w14:textId="77777777" w:rsidR="00D41BBD" w:rsidRPr="00192779" w:rsidRDefault="00D41BBD" w:rsidP="00D41BBD">
      <w:pPr>
        <w:pStyle w:val="ListParagraph"/>
        <w:numPr>
          <w:ilvl w:val="1"/>
          <w:numId w:val="29"/>
        </w:numPr>
        <w:tabs>
          <w:tab w:val="left" w:pos="709"/>
        </w:tabs>
        <w:spacing w:after="0" w:line="240" w:lineRule="auto"/>
        <w:ind w:left="709" w:hanging="851"/>
        <w:rPr>
          <w:sz w:val="20"/>
          <w:szCs w:val="20"/>
        </w:rPr>
      </w:pPr>
      <w:r w:rsidRPr="00192779">
        <w:rPr>
          <w:rFonts w:cs="Arial"/>
          <w:szCs w:val="24"/>
        </w:rPr>
        <w:t>In presenting information to full Council, all components of relevant severance packages including any statutory or non-statutory components should be set out clearly.</w:t>
      </w:r>
    </w:p>
    <w:p w14:paraId="3E4004FF" w14:textId="77777777" w:rsidR="00D41BBD" w:rsidRPr="00192779" w:rsidRDefault="00D41BBD" w:rsidP="00D41BBD">
      <w:pPr>
        <w:pStyle w:val="ListParagraph"/>
        <w:tabs>
          <w:tab w:val="left" w:pos="851"/>
        </w:tabs>
        <w:spacing w:after="0" w:line="240" w:lineRule="auto"/>
        <w:ind w:left="851" w:hanging="142"/>
        <w:rPr>
          <w:sz w:val="20"/>
          <w:szCs w:val="20"/>
        </w:rPr>
      </w:pPr>
    </w:p>
    <w:p w14:paraId="390C7C29" w14:textId="77777777" w:rsidR="00D41BBD" w:rsidRPr="005F2E83" w:rsidRDefault="00D41BBD" w:rsidP="00D41BBD">
      <w:pPr>
        <w:pStyle w:val="ListParagraph"/>
        <w:numPr>
          <w:ilvl w:val="1"/>
          <w:numId w:val="29"/>
        </w:numPr>
        <w:tabs>
          <w:tab w:val="left" w:pos="709"/>
        </w:tabs>
        <w:spacing w:after="0" w:line="240" w:lineRule="auto"/>
        <w:ind w:left="709" w:hanging="851"/>
        <w:rPr>
          <w:sz w:val="20"/>
          <w:szCs w:val="20"/>
        </w:rPr>
      </w:pPr>
      <w:r w:rsidRPr="00192779">
        <w:rPr>
          <w:rFonts w:cs="Arial"/>
          <w:szCs w:val="24"/>
        </w:rPr>
        <w:t xml:space="preserve">Any other payments falling outside the </w:t>
      </w:r>
      <w:proofErr w:type="gramStart"/>
      <w:r w:rsidRPr="00192779">
        <w:rPr>
          <w:rFonts w:cs="Arial"/>
          <w:szCs w:val="24"/>
        </w:rPr>
        <w:t>provisions</w:t>
      </w:r>
      <w:proofErr w:type="gramEnd"/>
      <w:r w:rsidRPr="00192779">
        <w:rPr>
          <w:rFonts w:cs="Arial"/>
          <w:szCs w:val="24"/>
        </w:rPr>
        <w:t xml:space="preserve"> or the relevant periods of contractual notice shall be subject to a formal decision made by the Council or Committee of the Council in the case of the Chief Executive or; Council or Council Committee or Officer with delegated powers at the time, in the case of other JNC Officers. The Chief Executive or officer with delegated power from the Chief Executive will determine such payments in respect of all other staff.</w:t>
      </w:r>
    </w:p>
    <w:p w14:paraId="2F03FC59" w14:textId="77777777" w:rsidR="00D41BBD" w:rsidRPr="005F2E83" w:rsidRDefault="00D41BBD" w:rsidP="00D41BBD">
      <w:pPr>
        <w:tabs>
          <w:tab w:val="left" w:pos="709"/>
        </w:tabs>
        <w:ind w:hanging="142"/>
        <w:rPr>
          <w:sz w:val="20"/>
          <w:szCs w:val="20"/>
        </w:rPr>
      </w:pPr>
    </w:p>
    <w:p w14:paraId="46F4B8CD" w14:textId="77777777" w:rsidR="00D41BBD" w:rsidRPr="00F934C6" w:rsidRDefault="00D41BBD" w:rsidP="00D41BBD">
      <w:pPr>
        <w:pStyle w:val="Heading1"/>
        <w:numPr>
          <w:ilvl w:val="0"/>
          <w:numId w:val="29"/>
        </w:numPr>
        <w:spacing w:before="0" w:after="0"/>
        <w:ind w:left="0" w:hanging="142"/>
        <w:rPr>
          <w:sz w:val="24"/>
          <w:szCs w:val="28"/>
        </w:rPr>
      </w:pPr>
      <w:r w:rsidRPr="00F934C6">
        <w:rPr>
          <w:sz w:val="24"/>
          <w:szCs w:val="28"/>
        </w:rPr>
        <w:t>Re-Employment</w:t>
      </w:r>
    </w:p>
    <w:p w14:paraId="35625B7A" w14:textId="77777777" w:rsidR="00D41BBD" w:rsidRDefault="00D41BBD" w:rsidP="00D41BBD">
      <w:pPr>
        <w:pStyle w:val="ListParagraph"/>
        <w:numPr>
          <w:ilvl w:val="1"/>
          <w:numId w:val="29"/>
        </w:numPr>
        <w:spacing w:after="0" w:line="240" w:lineRule="auto"/>
        <w:ind w:left="709" w:hanging="851"/>
        <w:rPr>
          <w:rFonts w:cs="Arial"/>
          <w:szCs w:val="24"/>
        </w:rPr>
      </w:pPr>
      <w:r w:rsidRPr="007372C4">
        <w:rPr>
          <w:rFonts w:cs="Arial"/>
          <w:szCs w:val="24"/>
        </w:rPr>
        <w:t>Whilst having due regard to the Council’s duty under Section 7 of the Local Government and Housing Act 1989, no Chief Officer who was previously made redundant or granted early retirement from the Council will be later re-employed or re-engaged either as an employee (Contract of Service), as a Consultant (Contract of Service) or through an external contractor commissioned to work on behalf of the Council.</w:t>
      </w:r>
      <w:r>
        <w:rPr>
          <w:rFonts w:cs="Arial"/>
          <w:szCs w:val="24"/>
        </w:rPr>
        <w:t xml:space="preserve"> </w:t>
      </w:r>
    </w:p>
    <w:p w14:paraId="195C2A58" w14:textId="77777777" w:rsidR="00D41BBD" w:rsidRDefault="00D41BBD" w:rsidP="00D41BBD">
      <w:pPr>
        <w:pStyle w:val="ListParagraph"/>
        <w:spacing w:after="0" w:line="240" w:lineRule="auto"/>
        <w:ind w:left="795" w:hanging="142"/>
        <w:rPr>
          <w:rFonts w:cs="Arial"/>
          <w:szCs w:val="24"/>
        </w:rPr>
      </w:pPr>
    </w:p>
    <w:p w14:paraId="7FD12F55" w14:textId="77777777" w:rsidR="00D41BBD" w:rsidRDefault="00D41BBD" w:rsidP="00D41BBD">
      <w:pPr>
        <w:pStyle w:val="ListParagraph"/>
        <w:numPr>
          <w:ilvl w:val="1"/>
          <w:numId w:val="29"/>
        </w:numPr>
        <w:spacing w:after="0" w:line="240" w:lineRule="auto"/>
        <w:ind w:left="709" w:hanging="851"/>
        <w:rPr>
          <w:rFonts w:cs="Arial"/>
          <w:szCs w:val="24"/>
        </w:rPr>
      </w:pPr>
      <w:r>
        <w:rPr>
          <w:rFonts w:cs="Arial"/>
          <w:szCs w:val="24"/>
        </w:rPr>
        <w:t>In addition to the terms of the Redundancy Payments (Continuity of Employment in Local Government) (Modification) Order (Amendment) 2010, the Council will not re-employ ex-employees who have been made redundant until a period of time has elapsed that is equal in length to the number of weeks’ pay their compensatory element equates to, e.g. a redundant employee in receipt of 25 weeks compensatory redundancy pay would not be eligible for consideration for re-employment until 25 weeks after their termination date has passed. In the case of ex-employees accessing their pension it will only be possible to re-employ with specific approval.</w:t>
      </w:r>
    </w:p>
    <w:p w14:paraId="1711C705" w14:textId="77777777" w:rsidR="00D41BBD" w:rsidRPr="005F2E83" w:rsidRDefault="00D41BBD" w:rsidP="00D41BBD">
      <w:pPr>
        <w:ind w:hanging="142"/>
        <w:rPr>
          <w:rFonts w:ascii="Arial" w:hAnsi="Arial" w:cs="Arial"/>
        </w:rPr>
      </w:pPr>
    </w:p>
    <w:p w14:paraId="200CB71A" w14:textId="77777777" w:rsidR="00D41BBD" w:rsidRPr="00F934C6" w:rsidRDefault="00D41BBD" w:rsidP="00D41BBD">
      <w:pPr>
        <w:pStyle w:val="Heading1"/>
        <w:numPr>
          <w:ilvl w:val="0"/>
          <w:numId w:val="29"/>
        </w:numPr>
        <w:spacing w:before="0" w:after="0"/>
        <w:ind w:left="0" w:hanging="142"/>
        <w:rPr>
          <w:sz w:val="24"/>
          <w:szCs w:val="28"/>
        </w:rPr>
      </w:pPr>
      <w:r w:rsidRPr="00F934C6">
        <w:rPr>
          <w:sz w:val="24"/>
          <w:szCs w:val="28"/>
        </w:rPr>
        <w:t>Publication</w:t>
      </w:r>
    </w:p>
    <w:p w14:paraId="22D92156" w14:textId="77777777" w:rsidR="00D41BBD" w:rsidRPr="00B0123B" w:rsidRDefault="00D41BBD" w:rsidP="00D41BBD">
      <w:pPr>
        <w:pStyle w:val="ListParagraph"/>
        <w:numPr>
          <w:ilvl w:val="1"/>
          <w:numId w:val="29"/>
        </w:numPr>
        <w:spacing w:after="0" w:line="240" w:lineRule="auto"/>
        <w:ind w:left="709" w:hanging="851"/>
        <w:rPr>
          <w:rFonts w:cs="Arial"/>
          <w:szCs w:val="23"/>
        </w:rPr>
      </w:pPr>
      <w:r w:rsidRPr="00B0123B">
        <w:rPr>
          <w:rFonts w:cs="Arial"/>
          <w:szCs w:val="23"/>
        </w:rPr>
        <w:t xml:space="preserve">The Council currently publishes its Annual Statement of Accounts in accordance with the requirements of the Accounts and Audit (Wales) </w:t>
      </w:r>
      <w:r w:rsidRPr="00B0123B">
        <w:rPr>
          <w:rFonts w:cs="Arial"/>
          <w:szCs w:val="23"/>
        </w:rPr>
        <w:lastRenderedPageBreak/>
        <w:t>Regulations 2014</w:t>
      </w:r>
      <w:r>
        <w:rPr>
          <w:rFonts w:cs="Arial"/>
          <w:szCs w:val="23"/>
        </w:rPr>
        <w:t xml:space="preserve"> (as amended)</w:t>
      </w:r>
      <w:r w:rsidRPr="00B0123B">
        <w:rPr>
          <w:rFonts w:cs="Arial"/>
          <w:szCs w:val="23"/>
        </w:rPr>
        <w:t xml:space="preserve"> and discloses the following information in respect of remuneration:</w:t>
      </w:r>
    </w:p>
    <w:p w14:paraId="7EE09F41" w14:textId="77777777" w:rsidR="00D41BBD" w:rsidRDefault="00D41BBD" w:rsidP="00D41BBD">
      <w:pPr>
        <w:pStyle w:val="ListParagraph"/>
        <w:numPr>
          <w:ilvl w:val="0"/>
          <w:numId w:val="18"/>
        </w:numPr>
        <w:spacing w:after="0" w:line="240" w:lineRule="auto"/>
        <w:ind w:left="1560" w:hanging="567"/>
        <w:rPr>
          <w:rFonts w:cs="Arial"/>
          <w:szCs w:val="23"/>
        </w:rPr>
      </w:pPr>
      <w:r>
        <w:rPr>
          <w:rFonts w:cs="Arial"/>
          <w:szCs w:val="23"/>
        </w:rPr>
        <w:t xml:space="preserve">Salary, fees and </w:t>
      </w:r>
      <w:proofErr w:type="gramStart"/>
      <w:r>
        <w:rPr>
          <w:rFonts w:cs="Arial"/>
          <w:szCs w:val="23"/>
        </w:rPr>
        <w:t>allowances;</w:t>
      </w:r>
      <w:proofErr w:type="gramEnd"/>
      <w:r>
        <w:rPr>
          <w:rFonts w:cs="Arial"/>
          <w:szCs w:val="23"/>
        </w:rPr>
        <w:t xml:space="preserve"> </w:t>
      </w:r>
    </w:p>
    <w:p w14:paraId="0A4A779A" w14:textId="77777777" w:rsidR="00D41BBD" w:rsidRDefault="00D41BBD" w:rsidP="00D41BBD">
      <w:pPr>
        <w:pStyle w:val="ListParagraph"/>
        <w:numPr>
          <w:ilvl w:val="0"/>
          <w:numId w:val="18"/>
        </w:numPr>
        <w:spacing w:after="0" w:line="240" w:lineRule="auto"/>
        <w:ind w:left="1560" w:hanging="567"/>
        <w:rPr>
          <w:rFonts w:cs="Arial"/>
          <w:szCs w:val="23"/>
        </w:rPr>
      </w:pPr>
      <w:proofErr w:type="gramStart"/>
      <w:r>
        <w:rPr>
          <w:rFonts w:cs="Arial"/>
          <w:szCs w:val="23"/>
        </w:rPr>
        <w:t>Expenses;</w:t>
      </w:r>
      <w:proofErr w:type="gramEnd"/>
    </w:p>
    <w:p w14:paraId="65DB1381" w14:textId="77777777" w:rsidR="00D41BBD" w:rsidRDefault="00D41BBD" w:rsidP="00D41BBD">
      <w:pPr>
        <w:pStyle w:val="ListParagraph"/>
        <w:numPr>
          <w:ilvl w:val="0"/>
          <w:numId w:val="18"/>
        </w:numPr>
        <w:spacing w:after="0" w:line="240" w:lineRule="auto"/>
        <w:ind w:left="1560" w:hanging="567"/>
        <w:rPr>
          <w:rFonts w:cs="Arial"/>
          <w:szCs w:val="23"/>
        </w:rPr>
      </w:pPr>
      <w:r>
        <w:rPr>
          <w:rFonts w:cs="Arial"/>
          <w:szCs w:val="23"/>
        </w:rPr>
        <w:t xml:space="preserve">Termination payments and pension </w:t>
      </w:r>
      <w:proofErr w:type="gramStart"/>
      <w:r>
        <w:rPr>
          <w:rFonts w:cs="Arial"/>
          <w:szCs w:val="23"/>
        </w:rPr>
        <w:t>contributions;</w:t>
      </w:r>
      <w:proofErr w:type="gramEnd"/>
    </w:p>
    <w:p w14:paraId="20881D6C" w14:textId="77777777" w:rsidR="00D41BBD" w:rsidRPr="0095439C" w:rsidRDefault="00D41BBD" w:rsidP="00D41BBD">
      <w:pPr>
        <w:pStyle w:val="ListParagraph"/>
        <w:numPr>
          <w:ilvl w:val="0"/>
          <w:numId w:val="18"/>
        </w:numPr>
        <w:spacing w:after="0" w:line="240" w:lineRule="auto"/>
        <w:ind w:left="1560" w:hanging="567"/>
        <w:rPr>
          <w:rFonts w:cs="Arial"/>
          <w:szCs w:val="23"/>
        </w:rPr>
      </w:pPr>
      <w:r w:rsidRPr="0095439C">
        <w:rPr>
          <w:rFonts w:cs="Arial"/>
          <w:szCs w:val="23"/>
        </w:rPr>
        <w:t>The number of employees whose remuneration, excluding pension contributions, is greater than £60,000 in multiples of £5,000 brackets of scale.</w:t>
      </w:r>
    </w:p>
    <w:p w14:paraId="20DD7EBE" w14:textId="77777777" w:rsidR="00D41BBD" w:rsidRPr="00B0123B" w:rsidRDefault="00D41BBD" w:rsidP="00D41BBD">
      <w:pPr>
        <w:pStyle w:val="ListParagraph"/>
        <w:spacing w:after="0" w:line="240" w:lineRule="auto"/>
        <w:ind w:left="1134" w:hanging="142"/>
        <w:rPr>
          <w:rFonts w:cs="Arial"/>
          <w:szCs w:val="23"/>
        </w:rPr>
      </w:pPr>
    </w:p>
    <w:p w14:paraId="6C5415F0" w14:textId="77777777" w:rsidR="00D41BBD" w:rsidRDefault="00D41BBD" w:rsidP="00D41BBD">
      <w:pPr>
        <w:pStyle w:val="ListParagraph"/>
        <w:numPr>
          <w:ilvl w:val="1"/>
          <w:numId w:val="29"/>
        </w:numPr>
        <w:spacing w:after="0" w:line="240" w:lineRule="auto"/>
        <w:ind w:left="851" w:hanging="993"/>
        <w:rPr>
          <w:rFonts w:cs="Arial"/>
          <w:szCs w:val="23"/>
        </w:rPr>
      </w:pPr>
      <w:r w:rsidRPr="0041576B">
        <w:rPr>
          <w:rFonts w:cs="Arial"/>
          <w:szCs w:val="23"/>
        </w:rPr>
        <w:t xml:space="preserve">This Pay Policy Statement will be published on the Council’s website as soon as is reasonably practicable after it has been approved by Council. Any subsequent amendments to this policy statement made during the financial year to which it relates will similarly be published. </w:t>
      </w:r>
    </w:p>
    <w:p w14:paraId="70DA8D00" w14:textId="77777777" w:rsidR="00D41BBD" w:rsidRDefault="00D41BBD" w:rsidP="00D41BBD">
      <w:pPr>
        <w:pStyle w:val="ListParagraph"/>
        <w:spacing w:after="0" w:line="240" w:lineRule="auto"/>
        <w:ind w:left="851" w:hanging="142"/>
        <w:rPr>
          <w:rFonts w:cs="Arial"/>
          <w:szCs w:val="23"/>
        </w:rPr>
      </w:pPr>
    </w:p>
    <w:p w14:paraId="0B6019BC" w14:textId="77777777" w:rsidR="00D41BBD" w:rsidRPr="00F934C6" w:rsidRDefault="00D41BBD" w:rsidP="00D41BBD">
      <w:pPr>
        <w:pStyle w:val="Heading1"/>
        <w:numPr>
          <w:ilvl w:val="0"/>
          <w:numId w:val="29"/>
        </w:numPr>
        <w:spacing w:before="0" w:after="0"/>
        <w:ind w:left="0" w:hanging="142"/>
        <w:rPr>
          <w:sz w:val="24"/>
        </w:rPr>
      </w:pPr>
      <w:r w:rsidRPr="00F934C6">
        <w:rPr>
          <w:sz w:val="24"/>
        </w:rPr>
        <w:t>Appendices</w:t>
      </w:r>
    </w:p>
    <w:p w14:paraId="00C807F5" w14:textId="77777777" w:rsidR="00D41BBD" w:rsidRDefault="00D41BBD" w:rsidP="00D41BBD">
      <w:pPr>
        <w:pStyle w:val="ListParagraph"/>
        <w:spacing w:after="0" w:line="240" w:lineRule="auto"/>
        <w:ind w:left="360"/>
        <w:rPr>
          <w:rFonts w:cs="Arial"/>
          <w:szCs w:val="24"/>
        </w:rPr>
      </w:pPr>
    </w:p>
    <w:p w14:paraId="14E6007F" w14:textId="77777777" w:rsidR="00D41BBD" w:rsidRDefault="00D41BBD" w:rsidP="00D41BBD">
      <w:pPr>
        <w:pStyle w:val="ListParagraph"/>
        <w:numPr>
          <w:ilvl w:val="0"/>
          <w:numId w:val="54"/>
        </w:numPr>
        <w:spacing w:after="0" w:line="240" w:lineRule="auto"/>
        <w:rPr>
          <w:rFonts w:cs="Arial"/>
          <w:szCs w:val="24"/>
        </w:rPr>
      </w:pPr>
      <w:r>
        <w:rPr>
          <w:rFonts w:cs="Arial"/>
          <w:szCs w:val="24"/>
        </w:rPr>
        <w:t>Appendix A – NJC Pay Scales</w:t>
      </w:r>
    </w:p>
    <w:p w14:paraId="56ADCE58"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Appendix B – JNC Pay Scales</w:t>
      </w:r>
    </w:p>
    <w:p w14:paraId="64D1F2E0"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 xml:space="preserve">Appendix C – </w:t>
      </w:r>
      <w:proofErr w:type="spellStart"/>
      <w:r w:rsidRPr="005223F4">
        <w:rPr>
          <w:rFonts w:cs="Arial"/>
          <w:szCs w:val="24"/>
        </w:rPr>
        <w:t>Soulbury</w:t>
      </w:r>
      <w:proofErr w:type="spellEnd"/>
      <w:r w:rsidRPr="005223F4">
        <w:rPr>
          <w:rFonts w:cs="Arial"/>
          <w:szCs w:val="24"/>
        </w:rPr>
        <w:t xml:space="preserve"> Pay Scales</w:t>
      </w:r>
    </w:p>
    <w:p w14:paraId="655F68EB"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Appendix D – JNC Youth &amp; Community Pay Scales</w:t>
      </w:r>
    </w:p>
    <w:p w14:paraId="1848EEA4"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Appendix E – Early Retirement, Ill Health Retirement &amp; Redundancy Policy</w:t>
      </w:r>
    </w:p>
    <w:p w14:paraId="40F7D94D"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Appendix F – Acting Rank / Honoraria Payments Protocol</w:t>
      </w:r>
    </w:p>
    <w:p w14:paraId="7F584300" w14:textId="77777777" w:rsidR="00D41BBD" w:rsidRDefault="00D41BBD" w:rsidP="00D41BBD">
      <w:pPr>
        <w:pStyle w:val="ListParagraph"/>
        <w:numPr>
          <w:ilvl w:val="0"/>
          <w:numId w:val="54"/>
        </w:numPr>
        <w:spacing w:after="0" w:line="240" w:lineRule="auto"/>
        <w:rPr>
          <w:rFonts w:cs="Arial"/>
          <w:szCs w:val="24"/>
        </w:rPr>
      </w:pPr>
      <w:r w:rsidRPr="005223F4">
        <w:rPr>
          <w:rFonts w:cs="Arial"/>
          <w:szCs w:val="24"/>
        </w:rPr>
        <w:t>Appendix G – Collective Agreement for both NJC and JNC</w:t>
      </w:r>
    </w:p>
    <w:p w14:paraId="780F43A5" w14:textId="77777777" w:rsidR="00D41BBD" w:rsidRPr="005223F4" w:rsidRDefault="00D41BBD" w:rsidP="00D41BBD">
      <w:pPr>
        <w:pStyle w:val="ListParagraph"/>
        <w:numPr>
          <w:ilvl w:val="0"/>
          <w:numId w:val="54"/>
        </w:numPr>
        <w:spacing w:after="0" w:line="240" w:lineRule="auto"/>
        <w:rPr>
          <w:rFonts w:cs="Arial"/>
          <w:szCs w:val="24"/>
        </w:rPr>
      </w:pPr>
      <w:r w:rsidRPr="005223F4">
        <w:rPr>
          <w:rFonts w:cs="Arial"/>
          <w:szCs w:val="24"/>
        </w:rPr>
        <w:t>Appendix H – Market Supplement Policy</w:t>
      </w:r>
    </w:p>
    <w:p w14:paraId="7CA2F977" w14:textId="77777777" w:rsidR="00D41BBD" w:rsidRDefault="00D41BBD" w:rsidP="00D41BBD">
      <w:pPr>
        <w:rPr>
          <w:rFonts w:ascii="Arial" w:hAnsi="Arial" w:cs="Arial"/>
          <w:b/>
          <w:bCs/>
          <w:kern w:val="32"/>
          <w:sz w:val="32"/>
          <w:szCs w:val="32"/>
          <w:lang w:eastAsia="en-GB"/>
        </w:rPr>
      </w:pPr>
    </w:p>
    <w:p w14:paraId="1349330F" w14:textId="77777777" w:rsidR="00D41BBD" w:rsidRDefault="00D41BBD" w:rsidP="00D41BBD">
      <w:pPr>
        <w:pStyle w:val="Heading1"/>
        <w:sectPr w:rsidR="00D41BBD" w:rsidSect="00117A2A">
          <w:headerReference w:type="default" r:id="rId8"/>
          <w:footerReference w:type="default" r:id="rId9"/>
          <w:headerReference w:type="first" r:id="rId10"/>
          <w:footerReference w:type="first" r:id="rId11"/>
          <w:pgSz w:w="11906" w:h="16838"/>
          <w:pgMar w:top="0" w:right="1440" w:bottom="1440" w:left="1418" w:header="708" w:footer="708" w:gutter="0"/>
          <w:cols w:space="708"/>
          <w:titlePg/>
          <w:docGrid w:linePitch="360"/>
        </w:sectPr>
      </w:pPr>
    </w:p>
    <w:p w14:paraId="7A387E6B" w14:textId="77777777" w:rsidR="00D41BBD" w:rsidRDefault="00D41BBD" w:rsidP="00D41BBD">
      <w:pPr>
        <w:pStyle w:val="Heading1"/>
        <w:tabs>
          <w:tab w:val="left" w:pos="3686"/>
        </w:tabs>
        <w:rPr>
          <w:sz w:val="24"/>
          <w:szCs w:val="24"/>
        </w:rPr>
      </w:pPr>
      <w:bookmarkStart w:id="12" w:name="Appendix_A_NJC_Pay_Scales"/>
      <w:r>
        <w:lastRenderedPageBreak/>
        <w:t xml:space="preserve">Appendix A – </w:t>
      </w:r>
      <w:r w:rsidRPr="003717AD">
        <w:rPr>
          <w:sz w:val="24"/>
          <w:szCs w:val="24"/>
        </w:rPr>
        <w:t>NJC Pay Scales</w:t>
      </w:r>
    </w:p>
    <w:bookmarkEnd w:id="12"/>
    <w:p w14:paraId="6456C302" w14:textId="77777777" w:rsidR="00D41BBD" w:rsidRPr="005F2E83" w:rsidRDefault="00D41BBD" w:rsidP="00D41BBD">
      <w:pPr>
        <w:pStyle w:val="ListParagraph"/>
        <w:numPr>
          <w:ilvl w:val="0"/>
          <w:numId w:val="27"/>
        </w:numPr>
        <w:spacing w:after="0" w:line="240" w:lineRule="auto"/>
        <w:rPr>
          <w:rFonts w:cs="Arial"/>
          <w:bCs/>
        </w:rPr>
      </w:pPr>
      <w:r w:rsidRPr="005F2E83">
        <w:rPr>
          <w:rFonts w:cs="Arial"/>
          <w:bCs/>
        </w:rPr>
        <w:t xml:space="preserve">The pay award for 1 April </w:t>
      </w:r>
      <w:r>
        <w:rPr>
          <w:rFonts w:cs="Arial"/>
          <w:bCs/>
        </w:rPr>
        <w:t>20</w:t>
      </w:r>
      <w:r w:rsidRPr="005F2E83">
        <w:rPr>
          <w:rFonts w:cs="Arial"/>
          <w:bCs/>
        </w:rPr>
        <w:t>2</w:t>
      </w:r>
      <w:r>
        <w:rPr>
          <w:rFonts w:cs="Arial"/>
          <w:bCs/>
        </w:rPr>
        <w:t>4</w:t>
      </w:r>
      <w:r w:rsidRPr="005F2E83">
        <w:rPr>
          <w:rFonts w:cs="Arial"/>
          <w:bCs/>
        </w:rPr>
        <w:t xml:space="preserve"> at the time of publication has not been agreed. </w:t>
      </w:r>
    </w:p>
    <w:p w14:paraId="6F84128B" w14:textId="77777777" w:rsidR="00D41BBD" w:rsidRDefault="00D41BBD" w:rsidP="00D41BBD">
      <w:pPr>
        <w:pStyle w:val="ListParagraph"/>
        <w:numPr>
          <w:ilvl w:val="0"/>
          <w:numId w:val="27"/>
        </w:numPr>
        <w:spacing w:after="0" w:line="240" w:lineRule="auto"/>
        <w:rPr>
          <w:rFonts w:cs="Arial"/>
          <w:bCs/>
        </w:rPr>
      </w:pPr>
      <w:r w:rsidRPr="005F2E83">
        <w:rPr>
          <w:rFonts w:cs="Arial"/>
          <w:bCs/>
        </w:rPr>
        <w:t>*Effective from 1 April 202</w:t>
      </w:r>
      <w:r>
        <w:rPr>
          <w:rFonts w:cs="Arial"/>
          <w:bCs/>
        </w:rPr>
        <w:t>4</w:t>
      </w:r>
      <w:r w:rsidRPr="005F2E83">
        <w:rPr>
          <w:rFonts w:cs="Arial"/>
          <w:bCs/>
        </w:rPr>
        <w:t xml:space="preserve"> to take account of Real Living Wage.</w:t>
      </w:r>
    </w:p>
    <w:p w14:paraId="38C85123" w14:textId="77777777" w:rsidR="00D41BBD" w:rsidRDefault="00D41BBD" w:rsidP="00D41BBD">
      <w:pPr>
        <w:rPr>
          <w:rFonts w:ascii="Arial" w:hAnsi="Arial" w:cs="Arial"/>
          <w:bCs/>
        </w:rPr>
      </w:pPr>
    </w:p>
    <w:p w14:paraId="77DD8241" w14:textId="77777777" w:rsidR="00D41BBD" w:rsidRDefault="00D41BBD" w:rsidP="00D41BBD">
      <w:pPr>
        <w:rPr>
          <w:rFonts w:ascii="Arial" w:hAnsi="Arial" w:cs="Arial"/>
          <w:bCs/>
        </w:rPr>
      </w:pPr>
      <w:r>
        <w:rPr>
          <w:rFonts w:ascii="Arial" w:hAnsi="Arial" w:cs="Arial"/>
          <w:bCs/>
        </w:rPr>
        <w:t xml:space="preserve">NJC </w:t>
      </w:r>
      <w:r w:rsidRPr="005223F4">
        <w:rPr>
          <w:rFonts w:ascii="Arial" w:hAnsi="Arial" w:cs="Arial"/>
          <w:bCs/>
        </w:rPr>
        <w:t>April 2023 – Pay Award</w:t>
      </w:r>
    </w:p>
    <w:p w14:paraId="07DAEFF4" w14:textId="77777777" w:rsidR="00D41BBD" w:rsidRDefault="00D41BBD" w:rsidP="00D41BBD">
      <w:pPr>
        <w:rPr>
          <w:rFonts w:ascii="Arial" w:hAnsi="Arial" w:cs="Arial"/>
          <w:bCs/>
        </w:rPr>
      </w:pPr>
    </w:p>
    <w:tbl>
      <w:tblPr>
        <w:tblW w:w="10560" w:type="dxa"/>
        <w:tblInd w:w="-777" w:type="dxa"/>
        <w:tblCellMar>
          <w:left w:w="0" w:type="dxa"/>
          <w:right w:w="0" w:type="dxa"/>
        </w:tblCellMar>
        <w:tblLook w:val="04A0" w:firstRow="1" w:lastRow="0" w:firstColumn="1" w:lastColumn="0" w:noHBand="0" w:noVBand="1"/>
      </w:tblPr>
      <w:tblGrid>
        <w:gridCol w:w="960"/>
        <w:gridCol w:w="960"/>
        <w:gridCol w:w="960"/>
        <w:gridCol w:w="960"/>
        <w:gridCol w:w="960"/>
        <w:gridCol w:w="787"/>
        <w:gridCol w:w="992"/>
        <w:gridCol w:w="992"/>
        <w:gridCol w:w="993"/>
        <w:gridCol w:w="1036"/>
        <w:gridCol w:w="960"/>
      </w:tblGrid>
      <w:tr w:rsidR="00D41BBD" w14:paraId="4A2E9B14" w14:textId="77777777" w:rsidTr="00B25842">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75340C53"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68C9BE31"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Salary</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1E924953"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Hourly Rate</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6D13C1B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Grades</w:t>
            </w:r>
          </w:p>
        </w:tc>
        <w:tc>
          <w:tcPr>
            <w:tcW w:w="787" w:type="dxa"/>
            <w:noWrap/>
            <w:tcMar>
              <w:top w:w="0" w:type="dxa"/>
              <w:left w:w="108" w:type="dxa"/>
              <w:bottom w:w="0" w:type="dxa"/>
              <w:right w:w="108" w:type="dxa"/>
            </w:tcMar>
            <w:vAlign w:val="center"/>
            <w:hideMark/>
          </w:tcPr>
          <w:p w14:paraId="29FBEED6" w14:textId="77777777" w:rsidR="00D41BBD" w:rsidRDefault="00D41BBD" w:rsidP="00B25842">
            <w:pPr>
              <w:rPr>
                <w:rFonts w:ascii="Arial" w:hAnsi="Arial" w:cs="Arial"/>
                <w:b/>
                <w:bCs/>
                <w:color w:val="000000"/>
                <w:sz w:val="20"/>
                <w:szCs w:val="20"/>
                <w:lang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410661B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SCP</w:t>
            </w:r>
          </w:p>
        </w:tc>
        <w:tc>
          <w:tcPr>
            <w:tcW w:w="992"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2CE0228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Salary</w:t>
            </w:r>
          </w:p>
        </w:tc>
        <w:tc>
          <w:tcPr>
            <w:tcW w:w="993"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2D99FFA5"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Hourly Rate</w:t>
            </w:r>
          </w:p>
        </w:tc>
        <w:tc>
          <w:tcPr>
            <w:tcW w:w="1996"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07F12BE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Grades</w:t>
            </w:r>
          </w:p>
        </w:tc>
      </w:tr>
      <w:tr w:rsidR="00D41BBD" w14:paraId="1B6F8070"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003DC1" w14:textId="77777777" w:rsidR="00D41BBD" w:rsidRPr="005223F4" w:rsidRDefault="00D41BBD" w:rsidP="00B25842">
            <w:pPr>
              <w:jc w:val="center"/>
              <w:rPr>
                <w:rFonts w:ascii="Arial" w:hAnsi="Arial" w:cs="Arial"/>
                <w:b/>
                <w:bCs/>
                <w:sz w:val="20"/>
                <w:szCs w:val="20"/>
                <w:lang w:eastAsia="en-GB"/>
              </w:rPr>
            </w:pPr>
            <w:r w:rsidRPr="005223F4">
              <w:rPr>
                <w:rFonts w:ascii="Arial" w:hAnsi="Arial" w:cs="Arial"/>
                <w:b/>
                <w:bCs/>
                <w:sz w:val="20"/>
                <w:szCs w:val="20"/>
                <w:lang w:eastAsia="en-GB"/>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4E201C" w14:textId="77777777" w:rsidR="00D41BBD" w:rsidRPr="005223F4" w:rsidRDefault="00D41BBD" w:rsidP="00B25842">
            <w:pPr>
              <w:jc w:val="center"/>
              <w:rPr>
                <w:rFonts w:ascii="Arial" w:hAnsi="Arial" w:cs="Arial"/>
                <w:sz w:val="20"/>
                <w:szCs w:val="20"/>
              </w:rPr>
            </w:pPr>
            <w:r w:rsidRPr="005223F4">
              <w:rPr>
                <w:rFonts w:ascii="Arial" w:hAnsi="Arial" w:cs="Arial"/>
                <w:sz w:val="20"/>
                <w:szCs w:val="20"/>
              </w:rPr>
              <w:t>£23,151</w:t>
            </w:r>
          </w:p>
          <w:p w14:paraId="6532838C"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ED8699" w14:textId="77777777" w:rsidR="00D41BBD" w:rsidRPr="00484405" w:rsidRDefault="00D41BBD" w:rsidP="00B25842">
            <w:pPr>
              <w:jc w:val="center"/>
              <w:rPr>
                <w:rFonts w:ascii="Arial" w:hAnsi="Arial" w:cs="Arial"/>
                <w:color w:val="000000"/>
                <w:sz w:val="20"/>
                <w:szCs w:val="20"/>
                <w:lang w:eastAsia="en-GB"/>
              </w:rPr>
            </w:pPr>
            <w:r w:rsidRPr="00484405">
              <w:rPr>
                <w:rFonts w:ascii="Arial" w:hAnsi="Arial" w:cs="Arial"/>
                <w:color w:val="000000"/>
                <w:sz w:val="20"/>
                <w:szCs w:val="20"/>
                <w:lang w:eastAsia="en-GB"/>
              </w:rPr>
              <w:t>£12.00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C517545"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CC22A"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7081A6E3"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EC464E"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51F14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£34,834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A233EA"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£18.06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AE9343"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225469E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10</w:t>
            </w:r>
          </w:p>
        </w:tc>
      </w:tr>
      <w:tr w:rsidR="00D41BBD" w14:paraId="1EC1CF5B"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9F0109" w14:textId="77777777" w:rsidR="00D41BBD" w:rsidRPr="005223F4" w:rsidRDefault="00D41BBD" w:rsidP="00B25842">
            <w:pPr>
              <w:jc w:val="center"/>
              <w:rPr>
                <w:rFonts w:ascii="Arial" w:hAnsi="Arial" w:cs="Arial"/>
                <w:b/>
                <w:bCs/>
                <w:sz w:val="20"/>
                <w:szCs w:val="20"/>
                <w:lang w:eastAsia="en-GB"/>
              </w:rPr>
            </w:pPr>
            <w:r w:rsidRPr="005223F4">
              <w:rPr>
                <w:rFonts w:ascii="Arial" w:hAnsi="Arial" w:cs="Arial"/>
                <w:b/>
                <w:bCs/>
                <w:sz w:val="20"/>
                <w:szCs w:val="20"/>
                <w:lang w:eastAsia="en-GB"/>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F78086" w14:textId="77777777" w:rsidR="00D41BBD" w:rsidRPr="005223F4" w:rsidRDefault="00D41BBD" w:rsidP="00B25842">
            <w:pPr>
              <w:jc w:val="center"/>
              <w:rPr>
                <w:rFonts w:ascii="Arial" w:hAnsi="Arial" w:cs="Arial"/>
                <w:sz w:val="20"/>
                <w:szCs w:val="20"/>
              </w:rPr>
            </w:pPr>
            <w:r w:rsidRPr="005223F4">
              <w:rPr>
                <w:rFonts w:ascii="Arial" w:hAnsi="Arial" w:cs="Arial"/>
                <w:sz w:val="20"/>
                <w:szCs w:val="20"/>
                <w:lang w:eastAsia="en-GB"/>
              </w:rPr>
              <w:t>£</w:t>
            </w:r>
            <w:r w:rsidRPr="005223F4">
              <w:rPr>
                <w:rFonts w:ascii="Arial" w:hAnsi="Arial" w:cs="Arial"/>
                <w:sz w:val="20"/>
                <w:szCs w:val="20"/>
              </w:rPr>
              <w:t>23,151</w:t>
            </w:r>
          </w:p>
          <w:p w14:paraId="7F0A6EBD"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7559A" w14:textId="77777777" w:rsidR="00D41BBD" w:rsidRPr="00484405" w:rsidRDefault="00D41BBD" w:rsidP="00B25842">
            <w:pPr>
              <w:jc w:val="center"/>
              <w:rPr>
                <w:rFonts w:ascii="Arial" w:hAnsi="Arial" w:cs="Arial"/>
                <w:color w:val="000000"/>
                <w:sz w:val="20"/>
                <w:szCs w:val="20"/>
                <w:lang w:eastAsia="en-GB"/>
              </w:rPr>
            </w:pPr>
            <w:r w:rsidRPr="00484405">
              <w:rPr>
                <w:rFonts w:ascii="Arial" w:hAnsi="Arial" w:cs="Arial"/>
                <w:color w:val="000000"/>
                <w:sz w:val="20"/>
                <w:szCs w:val="20"/>
                <w:lang w:eastAsia="en-GB"/>
              </w:rPr>
              <w:t>£12.00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ABC20C"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5401CA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2</w:t>
            </w:r>
          </w:p>
        </w:tc>
        <w:tc>
          <w:tcPr>
            <w:tcW w:w="787" w:type="dxa"/>
            <w:noWrap/>
            <w:tcMar>
              <w:top w:w="0" w:type="dxa"/>
              <w:left w:w="108" w:type="dxa"/>
              <w:bottom w:w="0" w:type="dxa"/>
              <w:right w:w="108" w:type="dxa"/>
            </w:tcMar>
            <w:vAlign w:val="center"/>
            <w:hideMark/>
          </w:tcPr>
          <w:p w14:paraId="1798FC48"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130B0E"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9BFB1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£35,745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B92F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£18.53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42EF9D"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5EEF55F7" w14:textId="77777777" w:rsidR="00D41BBD" w:rsidRDefault="00D41BBD" w:rsidP="00B25842">
            <w:pPr>
              <w:rPr>
                <w:rFonts w:ascii="Arial" w:hAnsi="Arial" w:cs="Arial"/>
                <w:color w:val="000000"/>
                <w:sz w:val="20"/>
                <w:szCs w:val="20"/>
                <w:lang w:eastAsia="en-GB"/>
              </w:rPr>
            </w:pPr>
          </w:p>
        </w:tc>
      </w:tr>
      <w:tr w:rsidR="00D41BBD" w14:paraId="19D9BBB1"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3C9BBF" w14:textId="77777777" w:rsidR="00D41BBD" w:rsidRPr="005223F4" w:rsidRDefault="00D41BBD" w:rsidP="00B25842">
            <w:pPr>
              <w:jc w:val="center"/>
              <w:rPr>
                <w:rFonts w:ascii="Arial" w:hAnsi="Arial" w:cs="Arial"/>
                <w:b/>
                <w:bCs/>
                <w:sz w:val="20"/>
                <w:szCs w:val="20"/>
                <w:lang w:eastAsia="en-GB"/>
              </w:rPr>
            </w:pPr>
            <w:r w:rsidRPr="005223F4">
              <w:rPr>
                <w:rFonts w:ascii="Arial" w:hAnsi="Arial" w:cs="Arial"/>
                <w:b/>
                <w:bCs/>
                <w:sz w:val="20"/>
                <w:szCs w:val="20"/>
                <w:lang w:eastAsia="en-GB"/>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2F9F05" w14:textId="77777777" w:rsidR="00D41BBD" w:rsidRPr="005223F4" w:rsidRDefault="00D41BBD" w:rsidP="00B25842">
            <w:pPr>
              <w:jc w:val="center"/>
              <w:rPr>
                <w:rFonts w:ascii="Arial" w:hAnsi="Arial" w:cs="Arial"/>
                <w:sz w:val="20"/>
                <w:szCs w:val="20"/>
              </w:rPr>
            </w:pPr>
            <w:r w:rsidRPr="005223F4">
              <w:rPr>
                <w:rFonts w:ascii="Arial" w:hAnsi="Arial" w:cs="Arial"/>
                <w:sz w:val="20"/>
                <w:szCs w:val="20"/>
                <w:lang w:eastAsia="en-GB"/>
              </w:rPr>
              <w:t>£</w:t>
            </w:r>
            <w:r w:rsidRPr="005223F4">
              <w:rPr>
                <w:rFonts w:ascii="Arial" w:hAnsi="Arial" w:cs="Arial"/>
                <w:sz w:val="20"/>
                <w:szCs w:val="20"/>
              </w:rPr>
              <w:t>23,151</w:t>
            </w:r>
          </w:p>
          <w:p w14:paraId="19F431E0" w14:textId="77777777" w:rsidR="00D41BBD" w:rsidRPr="005223F4" w:rsidRDefault="00D41BBD" w:rsidP="00B25842">
            <w:pPr>
              <w:jc w:val="center"/>
              <w:rPr>
                <w:rFonts w:ascii="Arial" w:hAnsi="Arial" w:cs="Arial"/>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2A148C" w14:textId="77777777" w:rsidR="00D41BBD" w:rsidRPr="00484405" w:rsidRDefault="00D41BBD" w:rsidP="00B25842">
            <w:pPr>
              <w:jc w:val="center"/>
              <w:rPr>
                <w:rFonts w:ascii="Arial" w:hAnsi="Arial" w:cs="Arial"/>
                <w:color w:val="000000"/>
                <w:sz w:val="20"/>
                <w:szCs w:val="20"/>
                <w:lang w:eastAsia="en-GB"/>
              </w:rPr>
            </w:pPr>
            <w:r w:rsidRPr="00484405">
              <w:rPr>
                <w:rFonts w:ascii="Arial" w:hAnsi="Arial" w:cs="Arial"/>
                <w:color w:val="000000"/>
                <w:sz w:val="20"/>
                <w:szCs w:val="20"/>
                <w:lang w:eastAsia="en-GB"/>
              </w:rPr>
              <w:t>£12.00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163253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97671B"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025B2C29"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B9E0F4"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F7FC7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£36,648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9D032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£19.00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F93B1"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0421A593" w14:textId="77777777" w:rsidR="00D41BBD" w:rsidRDefault="00D41BBD" w:rsidP="00B25842">
            <w:pPr>
              <w:rPr>
                <w:rFonts w:ascii="Arial" w:hAnsi="Arial" w:cs="Arial"/>
                <w:color w:val="000000"/>
                <w:sz w:val="20"/>
                <w:szCs w:val="20"/>
                <w:lang w:eastAsia="en-GB"/>
              </w:rPr>
            </w:pPr>
          </w:p>
        </w:tc>
      </w:tr>
      <w:tr w:rsidR="00D41BBD" w14:paraId="5EB7E3AE"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022D1F"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89E47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£23,500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E79C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£12.18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2AB3F"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507590"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17BB01D0"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413CA2"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C01C45"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£37,336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0961F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£19.35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01793C"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4C78A" w14:textId="77777777" w:rsidR="00D41BBD" w:rsidRDefault="00D41BBD" w:rsidP="00B25842">
            <w:pPr>
              <w:rPr>
                <w:color w:val="000000"/>
                <w:lang w:eastAsia="en-GB"/>
              </w:rPr>
            </w:pPr>
            <w:r>
              <w:rPr>
                <w:color w:val="000000"/>
                <w:lang w:eastAsia="en-GB"/>
              </w:rPr>
              <w:t> </w:t>
            </w:r>
          </w:p>
        </w:tc>
      </w:tr>
      <w:tr w:rsidR="00D41BBD" w14:paraId="1E9095D2"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A66F4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0844F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£23,893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BBFA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£12.38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055644"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BCB69A9"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4</w:t>
            </w:r>
          </w:p>
        </w:tc>
        <w:tc>
          <w:tcPr>
            <w:tcW w:w="787" w:type="dxa"/>
            <w:noWrap/>
            <w:tcMar>
              <w:top w:w="0" w:type="dxa"/>
              <w:left w:w="108" w:type="dxa"/>
              <w:bottom w:w="0" w:type="dxa"/>
              <w:right w:w="108" w:type="dxa"/>
            </w:tcMar>
            <w:vAlign w:val="center"/>
            <w:hideMark/>
          </w:tcPr>
          <w:p w14:paraId="05A15503"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46F4B0"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5B7F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£38,223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E4E4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£19.81</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BDDB65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8D218" w14:textId="77777777" w:rsidR="00D41BBD" w:rsidRDefault="00D41BBD" w:rsidP="00B25842">
            <w:pPr>
              <w:rPr>
                <w:rFonts w:ascii="Calibri" w:hAnsi="Calibri" w:cs="Calibri"/>
                <w:color w:val="000000"/>
                <w:lang w:eastAsia="en-GB"/>
              </w:rPr>
            </w:pPr>
            <w:r>
              <w:rPr>
                <w:color w:val="000000"/>
                <w:lang w:eastAsia="en-GB"/>
              </w:rPr>
              <w:t> </w:t>
            </w:r>
          </w:p>
        </w:tc>
      </w:tr>
      <w:tr w:rsidR="00D41BBD" w14:paraId="4CF0A510"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D06E7C"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2B52A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£24,294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FA98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£12.59</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EE8D6C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834AB5"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08D5DC1F"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6A46FD"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32147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£39,186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4776F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£20.31</w:t>
            </w:r>
          </w:p>
        </w:tc>
        <w:tc>
          <w:tcPr>
            <w:tcW w:w="1036" w:type="dxa"/>
            <w:vMerge/>
            <w:tcBorders>
              <w:top w:val="nil"/>
              <w:left w:val="nil"/>
              <w:bottom w:val="single" w:sz="8" w:space="0" w:color="000000"/>
              <w:right w:val="single" w:sz="8" w:space="0" w:color="auto"/>
            </w:tcBorders>
            <w:vAlign w:val="center"/>
            <w:hideMark/>
          </w:tcPr>
          <w:p w14:paraId="0FACA174"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BA94F0" w14:textId="77777777" w:rsidR="00D41BBD" w:rsidRDefault="00D41BBD" w:rsidP="00B25842">
            <w:pPr>
              <w:rPr>
                <w:rFonts w:ascii="Calibri" w:hAnsi="Calibri" w:cs="Calibri"/>
                <w:color w:val="000000"/>
                <w:lang w:eastAsia="en-GB"/>
              </w:rPr>
            </w:pPr>
            <w:r>
              <w:rPr>
                <w:color w:val="000000"/>
                <w:lang w:eastAsia="en-GB"/>
              </w:rPr>
              <w:t> </w:t>
            </w:r>
          </w:p>
        </w:tc>
      </w:tr>
      <w:tr w:rsidR="00D41BBD" w14:paraId="6C960B48"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F9239D"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81ED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£24,702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24120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£12.80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42395"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65D5D5"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54C929E3"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58DDAE"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3D2B7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£40,221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A14A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£20.85</w:t>
            </w:r>
          </w:p>
        </w:tc>
        <w:tc>
          <w:tcPr>
            <w:tcW w:w="1036" w:type="dxa"/>
            <w:vMerge/>
            <w:tcBorders>
              <w:top w:val="nil"/>
              <w:left w:val="nil"/>
              <w:bottom w:val="single" w:sz="8" w:space="0" w:color="000000"/>
              <w:right w:val="single" w:sz="8" w:space="0" w:color="auto"/>
            </w:tcBorders>
            <w:vAlign w:val="center"/>
            <w:hideMark/>
          </w:tcPr>
          <w:p w14:paraId="2EB64380"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484544" w14:textId="77777777" w:rsidR="00D41BBD" w:rsidRDefault="00D41BBD" w:rsidP="00B25842">
            <w:pPr>
              <w:rPr>
                <w:rFonts w:ascii="Calibri" w:hAnsi="Calibri" w:cs="Calibri"/>
                <w:color w:val="000000"/>
                <w:lang w:eastAsia="en-GB"/>
              </w:rPr>
            </w:pPr>
            <w:r>
              <w:rPr>
                <w:color w:val="000000"/>
                <w:lang w:eastAsia="en-GB"/>
              </w:rPr>
              <w:t> </w:t>
            </w:r>
          </w:p>
        </w:tc>
      </w:tr>
      <w:tr w:rsidR="00D41BBD" w14:paraId="3179C0D2"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3BB13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B09D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£25,119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84413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£13.02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C592FF"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8A5223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6</w:t>
            </w:r>
          </w:p>
        </w:tc>
        <w:tc>
          <w:tcPr>
            <w:tcW w:w="787" w:type="dxa"/>
            <w:noWrap/>
            <w:tcMar>
              <w:top w:w="0" w:type="dxa"/>
              <w:left w:w="108" w:type="dxa"/>
              <w:bottom w:w="0" w:type="dxa"/>
              <w:right w:w="108" w:type="dxa"/>
            </w:tcMar>
            <w:vAlign w:val="center"/>
            <w:hideMark/>
          </w:tcPr>
          <w:p w14:paraId="021D9EAD"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5D0367"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5854D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£41,418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BCC05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£21.47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2A739B"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26A20A8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12</w:t>
            </w:r>
          </w:p>
        </w:tc>
      </w:tr>
      <w:tr w:rsidR="00D41BBD" w14:paraId="3B639B29"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E6F67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8A9D6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£25,545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4842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£13.24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0DC36C"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3A0EF37B"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6A9F8914"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AA47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4987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£42,403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3AC7C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£21.98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F0B5D"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0133CD9C" w14:textId="77777777" w:rsidR="00D41BBD" w:rsidRDefault="00D41BBD" w:rsidP="00B25842">
            <w:pPr>
              <w:rPr>
                <w:rFonts w:ascii="Arial" w:hAnsi="Arial" w:cs="Arial"/>
                <w:color w:val="000000"/>
                <w:sz w:val="20"/>
                <w:szCs w:val="20"/>
                <w:lang w:eastAsia="en-GB"/>
              </w:rPr>
            </w:pPr>
          </w:p>
        </w:tc>
      </w:tr>
      <w:tr w:rsidR="00D41BBD" w14:paraId="5A79BBF6"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44444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CD2BB"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£25,979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2D0F8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£13.47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BA4FDE"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5396C19A"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598E157F"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DBA033"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9D900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£43,421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C468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£22.51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1A4990"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6484ECB5" w14:textId="77777777" w:rsidR="00D41BBD" w:rsidRDefault="00D41BBD" w:rsidP="00B25842">
            <w:pPr>
              <w:rPr>
                <w:rFonts w:ascii="Arial" w:hAnsi="Arial" w:cs="Arial"/>
                <w:color w:val="000000"/>
                <w:sz w:val="20"/>
                <w:szCs w:val="20"/>
                <w:lang w:eastAsia="en-GB"/>
              </w:rPr>
            </w:pPr>
          </w:p>
        </w:tc>
      </w:tr>
      <w:tr w:rsidR="00D41BBD" w14:paraId="662150E3"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2CAEE7"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3E81E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£26,421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0B28C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£13.69</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8293A2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8E9C6"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3B1D1138"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2A6556"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E85D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£44,428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E1244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£23.03</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7E3A9BB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741A4A" w14:textId="77777777" w:rsidR="00D41BBD" w:rsidRDefault="00D41BBD" w:rsidP="00B25842">
            <w:pPr>
              <w:rPr>
                <w:rFonts w:ascii="Calibri" w:hAnsi="Calibri" w:cs="Calibri"/>
                <w:color w:val="000000"/>
                <w:lang w:eastAsia="en-GB"/>
              </w:rPr>
            </w:pPr>
            <w:r>
              <w:rPr>
                <w:color w:val="000000"/>
                <w:lang w:eastAsia="en-GB"/>
              </w:rPr>
              <w:t> </w:t>
            </w:r>
          </w:p>
        </w:tc>
      </w:tr>
      <w:tr w:rsidR="00D41BBD" w14:paraId="595D956C"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2903A9"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7E332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£26,873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7D20F4"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£13.93</w:t>
            </w:r>
          </w:p>
        </w:tc>
        <w:tc>
          <w:tcPr>
            <w:tcW w:w="0" w:type="auto"/>
            <w:vMerge/>
            <w:tcBorders>
              <w:top w:val="nil"/>
              <w:left w:val="nil"/>
              <w:bottom w:val="single" w:sz="8" w:space="0" w:color="000000"/>
              <w:right w:val="single" w:sz="8" w:space="0" w:color="auto"/>
            </w:tcBorders>
            <w:vAlign w:val="center"/>
            <w:hideMark/>
          </w:tcPr>
          <w:p w14:paraId="52661D10"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75C249"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6AAB2B55"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AA3A4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8AFDA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£45,441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30CDA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£23.55</w:t>
            </w:r>
          </w:p>
        </w:tc>
        <w:tc>
          <w:tcPr>
            <w:tcW w:w="1036" w:type="dxa"/>
            <w:vMerge/>
            <w:tcBorders>
              <w:top w:val="nil"/>
              <w:left w:val="nil"/>
              <w:bottom w:val="single" w:sz="8" w:space="0" w:color="000000"/>
              <w:right w:val="single" w:sz="8" w:space="0" w:color="auto"/>
            </w:tcBorders>
            <w:vAlign w:val="center"/>
            <w:hideMark/>
          </w:tcPr>
          <w:p w14:paraId="524F24B6"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0432B" w14:textId="77777777" w:rsidR="00D41BBD" w:rsidRDefault="00D41BBD" w:rsidP="00B25842">
            <w:pPr>
              <w:rPr>
                <w:rFonts w:ascii="Calibri" w:hAnsi="Calibri" w:cs="Calibri"/>
                <w:color w:val="000000"/>
                <w:lang w:eastAsia="en-GB"/>
              </w:rPr>
            </w:pPr>
            <w:r>
              <w:rPr>
                <w:color w:val="000000"/>
                <w:lang w:eastAsia="en-GB"/>
              </w:rPr>
              <w:t> </w:t>
            </w:r>
          </w:p>
        </w:tc>
      </w:tr>
      <w:tr w:rsidR="00D41BBD" w14:paraId="1EDC97D1"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3A310A"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78408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£27,334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5114B2"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£14.17</w:t>
            </w:r>
          </w:p>
        </w:tc>
        <w:tc>
          <w:tcPr>
            <w:tcW w:w="0" w:type="auto"/>
            <w:vMerge/>
            <w:tcBorders>
              <w:top w:val="nil"/>
              <w:left w:val="nil"/>
              <w:bottom w:val="single" w:sz="8" w:space="0" w:color="000000"/>
              <w:right w:val="single" w:sz="8" w:space="0" w:color="auto"/>
            </w:tcBorders>
            <w:vAlign w:val="center"/>
            <w:hideMark/>
          </w:tcPr>
          <w:p w14:paraId="5A93E8B3"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2F490"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447D3AD6"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470DC5"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E7F2D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£46,464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D004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£24.08</w:t>
            </w:r>
          </w:p>
        </w:tc>
        <w:tc>
          <w:tcPr>
            <w:tcW w:w="1036" w:type="dxa"/>
            <w:vMerge/>
            <w:tcBorders>
              <w:top w:val="nil"/>
              <w:left w:val="nil"/>
              <w:bottom w:val="single" w:sz="8" w:space="0" w:color="000000"/>
              <w:right w:val="single" w:sz="8" w:space="0" w:color="auto"/>
            </w:tcBorders>
            <w:vAlign w:val="center"/>
            <w:hideMark/>
          </w:tcPr>
          <w:p w14:paraId="72DF434E"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26000B" w14:textId="77777777" w:rsidR="00D41BBD" w:rsidRDefault="00D41BBD" w:rsidP="00B25842">
            <w:pPr>
              <w:rPr>
                <w:rFonts w:ascii="Calibri" w:hAnsi="Calibri" w:cs="Calibri"/>
                <w:color w:val="000000"/>
                <w:lang w:eastAsia="en-GB"/>
              </w:rPr>
            </w:pPr>
            <w:r>
              <w:rPr>
                <w:color w:val="000000"/>
                <w:lang w:eastAsia="en-GB"/>
              </w:rPr>
              <w:t> </w:t>
            </w:r>
          </w:p>
        </w:tc>
      </w:tr>
      <w:tr w:rsidR="00D41BBD" w14:paraId="03910EBE"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B8DD1C"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0726C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£27,803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7958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£14.41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E14CB1"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47EF8E"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6BBDD879"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269B81"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39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8A64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£47,420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12E0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£24.58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D033E3"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367C6" w14:textId="77777777" w:rsidR="00D41BBD" w:rsidRDefault="00D41BBD" w:rsidP="00B25842">
            <w:pPr>
              <w:rPr>
                <w:color w:val="000000"/>
                <w:lang w:eastAsia="en-GB"/>
              </w:rPr>
            </w:pPr>
            <w:r>
              <w:rPr>
                <w:color w:val="000000"/>
                <w:lang w:eastAsia="en-GB"/>
              </w:rPr>
              <w:t> </w:t>
            </w:r>
          </w:p>
        </w:tc>
      </w:tr>
      <w:tr w:rsidR="00D41BBD" w14:paraId="72972A24"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EF5381"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637CD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£28,282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828A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£14.66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FB8613"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35BCC"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1CF5733C"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527B46"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4FE1E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£48,474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9B357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£25.13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5ECD13"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E509C" w14:textId="77777777" w:rsidR="00D41BBD" w:rsidRDefault="00D41BBD" w:rsidP="00B25842">
            <w:pPr>
              <w:rPr>
                <w:color w:val="000000"/>
                <w:lang w:eastAsia="en-GB"/>
              </w:rPr>
            </w:pPr>
            <w:r>
              <w:rPr>
                <w:color w:val="000000"/>
                <w:lang w:eastAsia="en-GB"/>
              </w:rPr>
              <w:t> </w:t>
            </w:r>
          </w:p>
        </w:tc>
      </w:tr>
      <w:tr w:rsidR="00D41BBD" w14:paraId="42086F0B"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388D22"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8B141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£28,770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8F704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£14.91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43D06"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35DD1B"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3D702B0D"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306E30"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FFE075"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£49,498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2CB1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£25.66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46CC82"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820812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14</w:t>
            </w:r>
          </w:p>
        </w:tc>
      </w:tr>
      <w:tr w:rsidR="00D41BBD" w14:paraId="31F5616D"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98CEB6"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3F148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£29,269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354EA"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£15.17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DD4EC8"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2403DB"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8</w:t>
            </w:r>
          </w:p>
        </w:tc>
        <w:tc>
          <w:tcPr>
            <w:tcW w:w="787" w:type="dxa"/>
            <w:noWrap/>
            <w:tcMar>
              <w:top w:w="0" w:type="dxa"/>
              <w:left w:w="108" w:type="dxa"/>
              <w:bottom w:w="0" w:type="dxa"/>
              <w:right w:w="108" w:type="dxa"/>
            </w:tcMar>
            <w:vAlign w:val="center"/>
            <w:hideMark/>
          </w:tcPr>
          <w:p w14:paraId="0FB4C10D" w14:textId="77777777" w:rsidR="00D41BBD" w:rsidRDefault="00D41BBD" w:rsidP="00B25842">
            <w:pPr>
              <w:rPr>
                <w:rFonts w:ascii="Arial" w:hAnsi="Arial" w:cs="Arial"/>
                <w:color w:val="000000"/>
                <w:sz w:val="20"/>
                <w:szCs w:val="2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5ED70E"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6D0AE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£50,512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4913F2"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£26.18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8EE954"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169A211F" w14:textId="77777777" w:rsidR="00D41BBD" w:rsidRDefault="00D41BBD" w:rsidP="00B25842">
            <w:pPr>
              <w:rPr>
                <w:rFonts w:ascii="Arial" w:hAnsi="Arial" w:cs="Arial"/>
                <w:color w:val="000000"/>
                <w:sz w:val="20"/>
                <w:szCs w:val="20"/>
                <w:lang w:eastAsia="en-GB"/>
              </w:rPr>
            </w:pPr>
          </w:p>
        </w:tc>
      </w:tr>
      <w:tr w:rsidR="00D41BBD" w14:paraId="658312D5"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A77129"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CEE3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£29,777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3B6FE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£15.43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41968F"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2A39E662"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0A480FF4"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98A8A9"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8B048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£51,515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39A48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£26.70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69C80E"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2C81FA" w14:textId="77777777" w:rsidR="00D41BBD" w:rsidRDefault="00D41BBD" w:rsidP="00B25842">
            <w:pPr>
              <w:rPr>
                <w:color w:val="000000"/>
                <w:lang w:eastAsia="en-GB"/>
              </w:rPr>
            </w:pPr>
            <w:r>
              <w:rPr>
                <w:color w:val="000000"/>
                <w:lang w:eastAsia="en-GB"/>
              </w:rPr>
              <w:t> </w:t>
            </w:r>
          </w:p>
        </w:tc>
      </w:tr>
      <w:tr w:rsidR="00D41BBD" w14:paraId="51542EEB"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766C5D"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816B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£30,296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BFF6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£15.70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14670"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4E782FD9" w14:textId="77777777" w:rsidR="00D41BBD" w:rsidRDefault="00D41BBD" w:rsidP="00B25842">
            <w:pPr>
              <w:rPr>
                <w:rFonts w:ascii="Arial" w:hAnsi="Arial" w:cs="Arial"/>
                <w:color w:val="000000"/>
                <w:sz w:val="20"/>
                <w:szCs w:val="20"/>
                <w:lang w:eastAsia="en-GB"/>
              </w:rPr>
            </w:pPr>
          </w:p>
        </w:tc>
        <w:tc>
          <w:tcPr>
            <w:tcW w:w="787" w:type="dxa"/>
            <w:noWrap/>
            <w:tcMar>
              <w:top w:w="0" w:type="dxa"/>
              <w:left w:w="108" w:type="dxa"/>
              <w:bottom w:w="0" w:type="dxa"/>
              <w:right w:w="108" w:type="dxa"/>
            </w:tcMar>
            <w:vAlign w:val="center"/>
            <w:hideMark/>
          </w:tcPr>
          <w:p w14:paraId="73D066A7"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FF182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EFB1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£52,552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2A60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£27.24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80EC5"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4B71AA" w14:textId="77777777" w:rsidR="00D41BBD" w:rsidRDefault="00D41BBD" w:rsidP="00B25842">
            <w:pPr>
              <w:rPr>
                <w:color w:val="000000"/>
                <w:lang w:eastAsia="en-GB"/>
              </w:rPr>
            </w:pPr>
            <w:r>
              <w:rPr>
                <w:color w:val="000000"/>
                <w:lang w:eastAsia="en-GB"/>
              </w:rPr>
              <w:t> </w:t>
            </w:r>
          </w:p>
        </w:tc>
      </w:tr>
      <w:tr w:rsidR="00D41BBD" w14:paraId="289C9746"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98D500"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301C7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£30,825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1F028"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£15.98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26F50B"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93578D"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72928AAB"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DEC923"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D75034"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£53,590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2CCAE9"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£27.78</w:t>
            </w:r>
          </w:p>
        </w:tc>
        <w:tc>
          <w:tcPr>
            <w:tcW w:w="1036"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5B711553"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4BF256" w14:textId="77777777" w:rsidR="00D41BBD" w:rsidRDefault="00D41BBD" w:rsidP="00B25842">
            <w:pPr>
              <w:rPr>
                <w:rFonts w:ascii="Calibri" w:hAnsi="Calibri" w:cs="Calibri"/>
                <w:color w:val="000000"/>
                <w:lang w:eastAsia="en-GB"/>
              </w:rPr>
            </w:pPr>
            <w:r>
              <w:rPr>
                <w:color w:val="000000"/>
                <w:lang w:eastAsia="en-GB"/>
              </w:rPr>
              <w:t> </w:t>
            </w:r>
          </w:p>
        </w:tc>
      </w:tr>
      <w:tr w:rsidR="00D41BBD" w14:paraId="442A6902"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641D97"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CFF67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£31,364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2DCC39"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£16.26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00A6FC"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12EA30" w14:textId="77777777" w:rsidR="00D41BBD" w:rsidRDefault="00D41BBD" w:rsidP="00B25842">
            <w:pPr>
              <w:rPr>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02AF08B6"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EDD65B"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45294B"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£54,630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DF0A0"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£28.32</w:t>
            </w:r>
          </w:p>
        </w:tc>
        <w:tc>
          <w:tcPr>
            <w:tcW w:w="1036" w:type="dxa"/>
            <w:vMerge/>
            <w:tcBorders>
              <w:top w:val="nil"/>
              <w:left w:val="nil"/>
              <w:bottom w:val="single" w:sz="8" w:space="0" w:color="000000"/>
              <w:right w:val="single" w:sz="8" w:space="0" w:color="auto"/>
            </w:tcBorders>
            <w:vAlign w:val="center"/>
            <w:hideMark/>
          </w:tcPr>
          <w:p w14:paraId="2314DD74"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06EDF" w14:textId="77777777" w:rsidR="00D41BBD" w:rsidRDefault="00D41BBD" w:rsidP="00B25842">
            <w:pPr>
              <w:rPr>
                <w:rFonts w:ascii="Calibri" w:hAnsi="Calibri" w:cs="Calibri"/>
                <w:color w:val="000000"/>
                <w:lang w:eastAsia="en-GB"/>
              </w:rPr>
            </w:pPr>
            <w:r>
              <w:rPr>
                <w:color w:val="000000"/>
                <w:lang w:eastAsia="en-GB"/>
              </w:rPr>
              <w:t> </w:t>
            </w:r>
          </w:p>
        </w:tc>
      </w:tr>
      <w:tr w:rsidR="00D41BBD" w14:paraId="02F51A6F"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0B3F47"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87608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£32,076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9018A7"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£16.63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730E9C2D"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8A5E91"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615A89A9"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5FFFF1"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EAC1CE"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£55,669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19BBFA"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£28.85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4D2BE1" w14:textId="77777777" w:rsidR="00D41BBD" w:rsidRDefault="00D41BBD" w:rsidP="00B25842">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992A36" w14:textId="77777777" w:rsidR="00D41BBD" w:rsidRDefault="00D41BBD" w:rsidP="00B25842">
            <w:pPr>
              <w:rPr>
                <w:color w:val="000000"/>
                <w:lang w:eastAsia="en-GB"/>
              </w:rPr>
            </w:pPr>
            <w:r>
              <w:rPr>
                <w:color w:val="000000"/>
                <w:lang w:eastAsia="en-GB"/>
              </w:rPr>
              <w:t> </w:t>
            </w:r>
          </w:p>
        </w:tc>
      </w:tr>
      <w:tr w:rsidR="00D41BBD" w14:paraId="3CE885D2"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03CC60"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42D4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£33,024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9182B"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£17.12</w:t>
            </w:r>
          </w:p>
        </w:tc>
        <w:tc>
          <w:tcPr>
            <w:tcW w:w="0" w:type="auto"/>
            <w:vMerge/>
            <w:tcBorders>
              <w:top w:val="nil"/>
              <w:left w:val="nil"/>
              <w:bottom w:val="single" w:sz="8" w:space="0" w:color="000000"/>
              <w:right w:val="single" w:sz="8" w:space="0" w:color="auto"/>
            </w:tcBorders>
            <w:vAlign w:val="center"/>
            <w:hideMark/>
          </w:tcPr>
          <w:p w14:paraId="30F0DF59"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B515E0"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75150338"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297B2C"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671C54"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£56,707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69816"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£29.39</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5481A" w14:textId="77777777" w:rsidR="00D41BBD" w:rsidRDefault="00D41BBD" w:rsidP="00B25842">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1DBEB8F"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Grade 16</w:t>
            </w:r>
          </w:p>
        </w:tc>
      </w:tr>
      <w:tr w:rsidR="00D41BBD" w14:paraId="5BDF9F3A" w14:textId="77777777" w:rsidTr="00B25842">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29DF5"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52A395"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£33,945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5A7455"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£17.59</w:t>
            </w:r>
          </w:p>
        </w:tc>
        <w:tc>
          <w:tcPr>
            <w:tcW w:w="0" w:type="auto"/>
            <w:vMerge/>
            <w:tcBorders>
              <w:top w:val="nil"/>
              <w:left w:val="nil"/>
              <w:bottom w:val="single" w:sz="8" w:space="0" w:color="000000"/>
              <w:right w:val="single" w:sz="8" w:space="0" w:color="auto"/>
            </w:tcBorders>
            <w:vAlign w:val="center"/>
            <w:hideMark/>
          </w:tcPr>
          <w:p w14:paraId="3F2D9541" w14:textId="77777777" w:rsidR="00D41BBD" w:rsidRDefault="00D41BBD" w:rsidP="00B25842">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C3B72D" w14:textId="77777777" w:rsidR="00D41BBD" w:rsidRDefault="00D41BBD" w:rsidP="00B25842">
            <w:pPr>
              <w:rPr>
                <w:rFonts w:ascii="Calibri" w:hAnsi="Calibri" w:cs="Calibri"/>
                <w:color w:val="000000"/>
                <w:lang w:eastAsia="en-GB"/>
              </w:rPr>
            </w:pPr>
            <w:r>
              <w:rPr>
                <w:color w:val="000000"/>
                <w:lang w:eastAsia="en-GB"/>
              </w:rPr>
              <w:t> </w:t>
            </w:r>
          </w:p>
        </w:tc>
        <w:tc>
          <w:tcPr>
            <w:tcW w:w="787" w:type="dxa"/>
            <w:noWrap/>
            <w:tcMar>
              <w:top w:w="0" w:type="dxa"/>
              <w:left w:w="108" w:type="dxa"/>
              <w:bottom w:w="0" w:type="dxa"/>
              <w:right w:w="108" w:type="dxa"/>
            </w:tcMar>
            <w:vAlign w:val="center"/>
            <w:hideMark/>
          </w:tcPr>
          <w:p w14:paraId="39572E03" w14:textId="77777777" w:rsidR="00D41BBD" w:rsidRDefault="00D41BBD" w:rsidP="00B25842">
            <w:pPr>
              <w:rPr>
                <w:color w:val="000000"/>
                <w:lang w:eastAsia="en-GB"/>
              </w:rPr>
            </w:pP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8CFBCF" w14:textId="77777777" w:rsidR="00D41BBD" w:rsidRDefault="00D41BBD" w:rsidP="00B25842">
            <w:pPr>
              <w:jc w:val="center"/>
              <w:rPr>
                <w:rFonts w:ascii="Arial" w:hAnsi="Arial" w:cs="Arial"/>
                <w:b/>
                <w:bCs/>
                <w:color w:val="000000"/>
                <w:sz w:val="20"/>
                <w:szCs w:val="20"/>
                <w:lang w:eastAsia="en-GB"/>
              </w:rPr>
            </w:pPr>
            <w:r>
              <w:rPr>
                <w:rFonts w:ascii="Arial" w:hAnsi="Arial" w:cs="Arial"/>
                <w:b/>
                <w:bCs/>
                <w:color w:val="000000"/>
                <w:sz w:val="20"/>
                <w:szCs w:val="20"/>
                <w:lang w:eastAsia="en-GB"/>
              </w:rPr>
              <w:t>49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5226C"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£57,747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264421" w14:textId="77777777" w:rsidR="00D41BBD" w:rsidRDefault="00D41BBD" w:rsidP="00B25842">
            <w:pPr>
              <w:jc w:val="center"/>
              <w:rPr>
                <w:rFonts w:ascii="Arial" w:hAnsi="Arial" w:cs="Arial"/>
                <w:color w:val="000000"/>
                <w:sz w:val="20"/>
                <w:szCs w:val="20"/>
                <w:lang w:eastAsia="en-GB"/>
              </w:rPr>
            </w:pPr>
            <w:r>
              <w:rPr>
                <w:rFonts w:ascii="Arial" w:hAnsi="Arial" w:cs="Arial"/>
                <w:color w:val="000000"/>
                <w:sz w:val="20"/>
                <w:szCs w:val="20"/>
                <w:lang w:eastAsia="en-GB"/>
              </w:rPr>
              <w:t>£29.93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076FD" w14:textId="77777777" w:rsidR="00D41BBD" w:rsidRDefault="00D41BBD" w:rsidP="00B25842">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5EB188F2" w14:textId="77777777" w:rsidR="00D41BBD" w:rsidRDefault="00D41BBD" w:rsidP="00B25842">
            <w:pPr>
              <w:rPr>
                <w:rFonts w:ascii="Arial" w:hAnsi="Arial" w:cs="Arial"/>
                <w:color w:val="000000"/>
                <w:sz w:val="20"/>
                <w:szCs w:val="20"/>
                <w:lang w:eastAsia="en-GB"/>
              </w:rPr>
            </w:pPr>
          </w:p>
        </w:tc>
      </w:tr>
    </w:tbl>
    <w:p w14:paraId="2CEC62D1" w14:textId="77777777" w:rsidR="00D41BBD" w:rsidRDefault="00D41BBD" w:rsidP="00D41BBD">
      <w:pPr>
        <w:rPr>
          <w:rFonts w:ascii="Arial" w:hAnsi="Arial" w:cs="Arial"/>
          <w:bCs/>
        </w:rPr>
      </w:pPr>
    </w:p>
    <w:p w14:paraId="0397B13D" w14:textId="77777777" w:rsidR="00D41BBD" w:rsidRDefault="00D41BBD" w:rsidP="00D41BBD">
      <w:pPr>
        <w:rPr>
          <w:rFonts w:ascii="Arial" w:hAnsi="Arial" w:cs="Arial"/>
          <w:b/>
        </w:rPr>
        <w:sectPr w:rsidR="00D41BBD" w:rsidSect="006A2630">
          <w:headerReference w:type="first" r:id="rId12"/>
          <w:pgSz w:w="11906" w:h="16838"/>
          <w:pgMar w:top="0" w:right="1440" w:bottom="1440" w:left="1440" w:header="708" w:footer="708" w:gutter="0"/>
          <w:cols w:space="708"/>
          <w:titlePg/>
          <w:docGrid w:linePitch="360"/>
        </w:sectPr>
      </w:pPr>
    </w:p>
    <w:p w14:paraId="6D77254F" w14:textId="77777777" w:rsidR="00D41BBD" w:rsidRDefault="00D41BBD" w:rsidP="00D41BBD"/>
    <w:p w14:paraId="0EDF31BA" w14:textId="77777777" w:rsidR="00D41BBD" w:rsidRDefault="00D41BBD" w:rsidP="00D41BBD"/>
    <w:p w14:paraId="238360F2" w14:textId="77777777" w:rsidR="00D41BBD" w:rsidRDefault="00D41BBD" w:rsidP="00D41BBD">
      <w:pPr>
        <w:sectPr w:rsidR="00D41BBD" w:rsidSect="006A2630">
          <w:type w:val="continuous"/>
          <w:pgSz w:w="11906" w:h="16838"/>
          <w:pgMar w:top="0" w:right="1440" w:bottom="1440" w:left="1440" w:header="708" w:footer="708" w:gutter="0"/>
          <w:cols w:num="2" w:space="720"/>
          <w:titlePg/>
          <w:docGrid w:linePitch="360"/>
        </w:sectPr>
      </w:pPr>
    </w:p>
    <w:p w14:paraId="022AFC7C" w14:textId="77777777" w:rsidR="00D41BBD" w:rsidRDefault="00D41BBD" w:rsidP="00D41BBD">
      <w:pPr>
        <w:pStyle w:val="Heading1"/>
        <w:rPr>
          <w:sz w:val="24"/>
          <w:szCs w:val="24"/>
        </w:rPr>
      </w:pPr>
      <w:bookmarkStart w:id="13" w:name="Appendix_B_JNC_Pay_Scales"/>
      <w:bookmarkStart w:id="14" w:name="_Hlk96326507"/>
      <w:r>
        <w:lastRenderedPageBreak/>
        <w:t xml:space="preserve">Appendix B – </w:t>
      </w:r>
      <w:r w:rsidRPr="003717AD">
        <w:rPr>
          <w:sz w:val="24"/>
          <w:szCs w:val="24"/>
        </w:rPr>
        <w:t>JNC Pay Scales</w:t>
      </w:r>
    </w:p>
    <w:bookmarkEnd w:id="13"/>
    <w:p w14:paraId="4624C8FC" w14:textId="77777777" w:rsidR="00D41BBD" w:rsidRDefault="00D41BBD" w:rsidP="00D41BBD">
      <w:pPr>
        <w:pStyle w:val="ListParagraph"/>
        <w:numPr>
          <w:ilvl w:val="0"/>
          <w:numId w:val="28"/>
        </w:numPr>
        <w:spacing w:after="160" w:line="259" w:lineRule="auto"/>
        <w:rPr>
          <w:rFonts w:cs="Arial"/>
          <w:bCs/>
        </w:rPr>
      </w:pPr>
      <w:r w:rsidRPr="00FC32D8">
        <w:rPr>
          <w:rFonts w:cs="Arial"/>
        </w:rPr>
        <w:t>Effective from 1 April 202</w:t>
      </w:r>
      <w:r>
        <w:rPr>
          <w:rFonts w:cs="Arial"/>
        </w:rPr>
        <w:t>3</w:t>
      </w:r>
    </w:p>
    <w:p w14:paraId="0C3F3E46" w14:textId="77777777" w:rsidR="00D41BBD" w:rsidRPr="005F2E83" w:rsidRDefault="00D41BBD" w:rsidP="00D41BBD">
      <w:pPr>
        <w:pStyle w:val="ListParagraph"/>
        <w:numPr>
          <w:ilvl w:val="0"/>
          <w:numId w:val="28"/>
        </w:numPr>
        <w:spacing w:after="0" w:line="240" w:lineRule="auto"/>
        <w:rPr>
          <w:rFonts w:cs="Arial"/>
          <w:bCs/>
        </w:rPr>
      </w:pPr>
      <w:r w:rsidRPr="005F2E83">
        <w:rPr>
          <w:rFonts w:cs="Arial"/>
          <w:bCs/>
        </w:rPr>
        <w:t xml:space="preserve">The pay award for 1 April </w:t>
      </w:r>
      <w:r>
        <w:rPr>
          <w:rFonts w:cs="Arial"/>
          <w:bCs/>
        </w:rPr>
        <w:t>20</w:t>
      </w:r>
      <w:r w:rsidRPr="005F2E83">
        <w:rPr>
          <w:rFonts w:cs="Arial"/>
          <w:bCs/>
        </w:rPr>
        <w:t>2</w:t>
      </w:r>
      <w:r>
        <w:rPr>
          <w:rFonts w:cs="Arial"/>
          <w:bCs/>
        </w:rPr>
        <w:t>4</w:t>
      </w:r>
      <w:r w:rsidRPr="005F2E83">
        <w:rPr>
          <w:rFonts w:cs="Arial"/>
          <w:bCs/>
        </w:rPr>
        <w:t xml:space="preserve"> at the time of publication has not been agreed. </w:t>
      </w:r>
    </w:p>
    <w:p w14:paraId="7144BBEC" w14:textId="77777777" w:rsidR="00D41BBD" w:rsidRPr="00FC32D8" w:rsidRDefault="00D41BBD" w:rsidP="00D41BBD">
      <w:pPr>
        <w:rPr>
          <w:rFonts w:ascii="Arial" w:hAnsi="Arial" w:cs="Arial"/>
          <w:bCs/>
        </w:rPr>
      </w:pPr>
    </w:p>
    <w:tbl>
      <w:tblPr>
        <w:tblW w:w="5110" w:type="pct"/>
        <w:tblLook w:val="04A0" w:firstRow="1" w:lastRow="0" w:firstColumn="1" w:lastColumn="0" w:noHBand="0" w:noVBand="1"/>
      </w:tblPr>
      <w:tblGrid>
        <w:gridCol w:w="2924"/>
        <w:gridCol w:w="1549"/>
        <w:gridCol w:w="2137"/>
        <w:gridCol w:w="3220"/>
      </w:tblGrid>
      <w:tr w:rsidR="00D41BBD" w:rsidRPr="00E136D7" w14:paraId="4E51E69C" w14:textId="77777777" w:rsidTr="00B25842">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4C6E7" w:themeFill="accent1" w:themeFillTint="66"/>
            <w:noWrap/>
            <w:vAlign w:val="center"/>
            <w:hideMark/>
          </w:tcPr>
          <w:p w14:paraId="74EA4B49" w14:textId="77777777" w:rsidR="00D41BBD" w:rsidRPr="00E136D7" w:rsidRDefault="00D41BBD" w:rsidP="00B25842">
            <w:pPr>
              <w:rPr>
                <w:rFonts w:ascii="Arial" w:hAnsi="Arial" w:cs="Arial"/>
                <w:b/>
                <w:bCs/>
                <w:color w:val="000000"/>
                <w:lang w:eastAsia="en-GB"/>
              </w:rPr>
            </w:pPr>
            <w:r w:rsidRPr="00E136D7">
              <w:rPr>
                <w:rFonts w:ascii="Arial" w:hAnsi="Arial" w:cs="Arial"/>
                <w:b/>
                <w:bCs/>
                <w:color w:val="000000"/>
                <w:lang w:eastAsia="en-GB"/>
              </w:rPr>
              <w:t>Designation</w:t>
            </w:r>
          </w:p>
        </w:tc>
        <w:tc>
          <w:tcPr>
            <w:tcW w:w="795" w:type="pct"/>
            <w:tcBorders>
              <w:top w:val="single" w:sz="8" w:space="0" w:color="auto"/>
              <w:left w:val="nil"/>
              <w:bottom w:val="single" w:sz="4" w:space="0" w:color="auto"/>
              <w:right w:val="single" w:sz="8" w:space="0" w:color="auto"/>
            </w:tcBorders>
            <w:shd w:val="clear" w:color="auto" w:fill="B4C6E7" w:themeFill="accent1" w:themeFillTint="66"/>
            <w:noWrap/>
            <w:vAlign w:val="center"/>
            <w:hideMark/>
          </w:tcPr>
          <w:p w14:paraId="5B5727C7" w14:textId="77777777" w:rsidR="00D41BBD" w:rsidRPr="00E136D7" w:rsidRDefault="00D41BBD" w:rsidP="00B25842">
            <w:pPr>
              <w:jc w:val="center"/>
              <w:rPr>
                <w:rFonts w:ascii="Arial" w:hAnsi="Arial" w:cs="Arial"/>
                <w:b/>
                <w:bCs/>
                <w:color w:val="000000"/>
                <w:lang w:eastAsia="en-GB"/>
              </w:rPr>
            </w:pPr>
            <w:r w:rsidRPr="00E136D7">
              <w:rPr>
                <w:rFonts w:ascii="Arial" w:hAnsi="Arial" w:cs="Arial"/>
                <w:b/>
                <w:bCs/>
                <w:color w:val="000000"/>
                <w:lang w:eastAsia="en-GB"/>
              </w:rPr>
              <w:t xml:space="preserve">Grade </w:t>
            </w:r>
          </w:p>
        </w:tc>
        <w:tc>
          <w:tcPr>
            <w:tcW w:w="1094" w:type="pct"/>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399DEBAA" w14:textId="77777777" w:rsidR="00D41BBD" w:rsidRPr="00E136D7" w:rsidRDefault="00D41BBD" w:rsidP="00B25842">
            <w:pPr>
              <w:jc w:val="center"/>
              <w:rPr>
                <w:rFonts w:ascii="Arial" w:hAnsi="Arial" w:cs="Arial"/>
                <w:b/>
                <w:bCs/>
                <w:color w:val="000000"/>
                <w:lang w:eastAsia="en-GB"/>
              </w:rPr>
            </w:pPr>
            <w:r w:rsidRPr="00E136D7">
              <w:rPr>
                <w:rFonts w:ascii="Arial" w:hAnsi="Arial" w:cs="Arial"/>
                <w:b/>
                <w:bCs/>
                <w:color w:val="000000"/>
                <w:lang w:eastAsia="en-GB"/>
              </w:rPr>
              <w:t>Scale Point</w:t>
            </w:r>
          </w:p>
        </w:tc>
        <w:tc>
          <w:tcPr>
            <w:tcW w:w="1645" w:type="pct"/>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7A66A196" w14:textId="77777777" w:rsidR="00D41BBD" w:rsidRPr="00E136D7" w:rsidRDefault="00D41BBD" w:rsidP="00B25842">
            <w:pPr>
              <w:jc w:val="center"/>
              <w:rPr>
                <w:rFonts w:ascii="Arial" w:hAnsi="Arial" w:cs="Arial"/>
                <w:b/>
                <w:bCs/>
                <w:color w:val="000000"/>
                <w:lang w:eastAsia="en-GB"/>
              </w:rPr>
            </w:pPr>
            <w:r>
              <w:rPr>
                <w:rFonts w:ascii="Arial" w:hAnsi="Arial" w:cs="Arial"/>
                <w:b/>
                <w:bCs/>
                <w:color w:val="000000"/>
                <w:lang w:eastAsia="en-GB"/>
              </w:rPr>
              <w:t>Salary</w:t>
            </w:r>
          </w:p>
        </w:tc>
      </w:tr>
      <w:tr w:rsidR="00D41BBD" w:rsidRPr="00E136D7" w14:paraId="29AE3D7F"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708D6E6"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929026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54F1DBC"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734A517"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£152,170</w:t>
            </w:r>
          </w:p>
        </w:tc>
      </w:tr>
      <w:tr w:rsidR="00D41BBD" w:rsidRPr="00E136D7" w14:paraId="54305FE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C79F852"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E382AB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BCABE64"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BF6BFFE"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£148,822</w:t>
            </w:r>
          </w:p>
        </w:tc>
      </w:tr>
      <w:tr w:rsidR="00D41BBD" w:rsidRPr="00E136D7" w14:paraId="09AE3E5F"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5EDCA2BF"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15C543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E17080F"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49D17FE"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£145,474</w:t>
            </w:r>
          </w:p>
        </w:tc>
      </w:tr>
      <w:tr w:rsidR="00D41BBD" w:rsidRPr="00E136D7" w14:paraId="1F7F0109"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7C9B86D8"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7590FF7B"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A60AF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B008F1C"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£142,125</w:t>
            </w:r>
          </w:p>
        </w:tc>
      </w:tr>
      <w:tr w:rsidR="00D41BBD" w:rsidRPr="00E136D7" w14:paraId="03074D43"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6578445"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Assistant 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467A2847"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680422"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C736C1C"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£136,691</w:t>
            </w:r>
          </w:p>
        </w:tc>
      </w:tr>
      <w:tr w:rsidR="00D41BBD" w:rsidRPr="00E136D7" w14:paraId="436D1BA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4A2BA3B5"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7344295"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AEB00DA"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48CAA47"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£133,547</w:t>
            </w:r>
          </w:p>
        </w:tc>
      </w:tr>
      <w:tr w:rsidR="00D41BBD" w:rsidRPr="00E136D7" w14:paraId="269962E4"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4BCB3999"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4E6D918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C75A86F"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8CB9ED7"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£130,476</w:t>
            </w:r>
          </w:p>
        </w:tc>
      </w:tr>
      <w:tr w:rsidR="00D41BBD" w:rsidRPr="00E136D7" w14:paraId="4DC24755"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657394ED"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E25289C"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2939A5A"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3953295"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£127,476</w:t>
            </w:r>
          </w:p>
        </w:tc>
      </w:tr>
      <w:tr w:rsidR="00D41BBD" w:rsidRPr="00E136D7" w14:paraId="0CC38072"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137737A"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Corporate Director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755E2D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4ED266D"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8E82440"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£121,212</w:t>
            </w:r>
          </w:p>
        </w:tc>
      </w:tr>
      <w:tr w:rsidR="00D41BBD" w:rsidRPr="00E136D7" w14:paraId="07F8DB1A"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43235D0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3EB561B6"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F72607A"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1EC0E98" w14:textId="77777777" w:rsidR="00D41BBD" w:rsidRPr="00484405" w:rsidRDefault="00D41BBD" w:rsidP="00B25842">
            <w:pPr>
              <w:jc w:val="center"/>
              <w:rPr>
                <w:rFonts w:ascii="Arial" w:hAnsi="Arial" w:cs="Arial"/>
                <w:bCs/>
                <w:lang w:eastAsia="en-GB"/>
              </w:rPr>
            </w:pPr>
            <w:r w:rsidRPr="00484405">
              <w:rPr>
                <w:rFonts w:ascii="Arial" w:hAnsi="Arial" w:cs="Arial"/>
              </w:rPr>
              <w:t>£118,679</w:t>
            </w:r>
          </w:p>
        </w:tc>
      </w:tr>
      <w:tr w:rsidR="00D41BBD" w:rsidRPr="00E136D7" w14:paraId="04EEFBAD"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0FA2DE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48C0500F"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4CC3894"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9A3332B" w14:textId="77777777" w:rsidR="00D41BBD" w:rsidRPr="00484405" w:rsidRDefault="00D41BBD" w:rsidP="00B25842">
            <w:pPr>
              <w:jc w:val="center"/>
              <w:rPr>
                <w:rFonts w:ascii="Arial" w:hAnsi="Arial" w:cs="Arial"/>
                <w:bCs/>
                <w:lang w:eastAsia="en-GB"/>
              </w:rPr>
            </w:pPr>
            <w:r w:rsidRPr="00484405">
              <w:rPr>
                <w:rFonts w:ascii="Arial" w:hAnsi="Arial" w:cs="Arial"/>
              </w:rPr>
              <w:t>£118,429</w:t>
            </w:r>
          </w:p>
        </w:tc>
      </w:tr>
      <w:tr w:rsidR="00D41BBD" w:rsidRPr="00E136D7" w14:paraId="658C0A28"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F39C37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60D4942"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C04152"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896A030"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£115,846</w:t>
            </w:r>
          </w:p>
        </w:tc>
      </w:tr>
      <w:tr w:rsidR="00D41BBD" w:rsidRPr="00E136D7" w14:paraId="409AA517"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86E8DA0"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Corporate Director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543C1EF2"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17C125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FD95B91"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£107,202</w:t>
            </w:r>
          </w:p>
        </w:tc>
      </w:tr>
      <w:tr w:rsidR="00D41BBD" w:rsidRPr="00E136D7" w14:paraId="54B5C33E"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07BC2DE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93A133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4002170"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40F9437"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£104,866</w:t>
            </w:r>
          </w:p>
        </w:tc>
      </w:tr>
      <w:tr w:rsidR="00D41BBD" w:rsidRPr="00E136D7" w14:paraId="4EDCF51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5C100361"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6D5E829E"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DC5D431"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96A521E"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£102,582</w:t>
            </w:r>
          </w:p>
        </w:tc>
      </w:tr>
      <w:tr w:rsidR="00D41BBD" w:rsidRPr="00E136D7" w14:paraId="23C8BFF5"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DB3ED18"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A9B74DB"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DEC5C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5575E48"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£100,349</w:t>
            </w:r>
          </w:p>
        </w:tc>
      </w:tr>
      <w:tr w:rsidR="00D41BBD" w:rsidRPr="00E136D7" w14:paraId="1761349E"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778DEA3"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Head of Service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301FBB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E236A6A"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FB6156F"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£93,193</w:t>
            </w:r>
          </w:p>
        </w:tc>
      </w:tr>
      <w:tr w:rsidR="00D41BBD" w:rsidRPr="00E136D7" w14:paraId="55429A9A"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072C5D74"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4C09ECA1"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3C7ACE3"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E40567C"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£91,258</w:t>
            </w:r>
          </w:p>
        </w:tc>
      </w:tr>
      <w:tr w:rsidR="00D41BBD" w:rsidRPr="00E136D7" w14:paraId="55255BE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731F1B0"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211F4C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5E882A3"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3E862DC"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£89,322</w:t>
            </w:r>
          </w:p>
        </w:tc>
      </w:tr>
      <w:tr w:rsidR="00D41BBD" w:rsidRPr="00E136D7" w14:paraId="78FE8470"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54284EF"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3F26F29"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69F436B"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6EA63AB"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£87,387</w:t>
            </w:r>
          </w:p>
        </w:tc>
      </w:tr>
      <w:tr w:rsidR="00D41BBD" w:rsidRPr="00E136D7" w14:paraId="0787C4E8"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72BBD6A"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Head of Service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440E67BF"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AED4DD"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9291142"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£84,245</w:t>
            </w:r>
          </w:p>
        </w:tc>
      </w:tr>
      <w:tr w:rsidR="00D41BBD" w:rsidRPr="00E136D7" w14:paraId="25D5FFE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7E99A708"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67A9EB4B"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CB49327"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67E497D"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£82,421</w:t>
            </w:r>
          </w:p>
        </w:tc>
      </w:tr>
      <w:tr w:rsidR="00D41BBD" w:rsidRPr="00E136D7" w14:paraId="2ABD4344"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DC60872"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513ECF9C"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AF7779"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3875B0F"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£80,638</w:t>
            </w:r>
          </w:p>
        </w:tc>
      </w:tr>
      <w:tr w:rsidR="00D41BBD" w:rsidRPr="00E136D7" w14:paraId="5ACB8733"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9CA4213"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F55997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1EE07EF"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3B32628"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£78,895</w:t>
            </w:r>
          </w:p>
        </w:tc>
      </w:tr>
      <w:tr w:rsidR="00D41BBD" w:rsidRPr="00E136D7" w14:paraId="077805F4"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D0E91FC"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Head of Service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43033DF3"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6C5F1A"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8961C1"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£75,295</w:t>
            </w:r>
          </w:p>
        </w:tc>
      </w:tr>
      <w:tr w:rsidR="00D41BBD" w:rsidRPr="00E136D7" w14:paraId="2F74638A"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22891724"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0498E15"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0DC727B"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4208AAA"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£74,196</w:t>
            </w:r>
          </w:p>
        </w:tc>
      </w:tr>
      <w:tr w:rsidR="00D41BBD" w:rsidRPr="00E136D7" w14:paraId="71451311"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F1B7F6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7CF42759"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968EB9"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3EE1FC1"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£73,113</w:t>
            </w:r>
          </w:p>
        </w:tc>
      </w:tr>
      <w:tr w:rsidR="00D41BBD" w:rsidRPr="00E136D7" w14:paraId="2B5C7FC4"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1F958DC"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5D28FC4"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9E2339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5E2DD9C"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£72,046</w:t>
            </w:r>
          </w:p>
        </w:tc>
      </w:tr>
      <w:tr w:rsidR="00D41BBD" w:rsidRPr="00E136D7" w14:paraId="74A6D7F5"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69E50BB"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Group Manager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528BD732"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CB7B05"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3B5132"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£71,452</w:t>
            </w:r>
          </w:p>
        </w:tc>
      </w:tr>
      <w:tr w:rsidR="00D41BBD" w:rsidRPr="00E136D7" w14:paraId="0C778277"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3FB7C851"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88C9E1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598FFCB"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999CDC3"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£70,134</w:t>
            </w:r>
          </w:p>
        </w:tc>
      </w:tr>
      <w:tr w:rsidR="00D41BBD" w:rsidRPr="00E136D7" w14:paraId="07BDFE9B"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5FD4D3C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02CDCDF2"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C625D0F"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498DF5E"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£68,841</w:t>
            </w:r>
          </w:p>
        </w:tc>
      </w:tr>
      <w:tr w:rsidR="00D41BBD" w:rsidRPr="00E136D7" w14:paraId="418837BA"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EDD318A"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26C23B93"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47431F9"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8ADE071"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£67,572</w:t>
            </w:r>
          </w:p>
        </w:tc>
      </w:tr>
      <w:tr w:rsidR="00D41BBD" w:rsidRPr="00E136D7" w14:paraId="3B21D6ED" w14:textId="77777777" w:rsidTr="00B25842">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1CEAAF8" w14:textId="77777777" w:rsidR="00D41BBD" w:rsidRPr="00E136D7" w:rsidRDefault="00D41BBD" w:rsidP="00B25842">
            <w:pPr>
              <w:rPr>
                <w:rFonts w:ascii="Arial" w:hAnsi="Arial" w:cs="Arial"/>
                <w:bCs/>
                <w:color w:val="000000"/>
                <w:lang w:eastAsia="en-GB"/>
              </w:rPr>
            </w:pPr>
            <w:r w:rsidRPr="00E136D7">
              <w:rPr>
                <w:rFonts w:ascii="Arial" w:hAnsi="Arial" w:cs="Arial"/>
                <w:bCs/>
                <w:color w:val="000000"/>
                <w:lang w:eastAsia="en-GB"/>
              </w:rPr>
              <w:t>Group Manager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081C21D"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Grade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D009A17"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B245019"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£64,425</w:t>
            </w:r>
          </w:p>
        </w:tc>
      </w:tr>
      <w:tr w:rsidR="00D41BBD" w:rsidRPr="00E136D7" w14:paraId="3BDFF790"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C3F2814"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3DF142E9"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BA0AE99"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E570824"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£63,240</w:t>
            </w:r>
          </w:p>
        </w:tc>
      </w:tr>
      <w:tr w:rsidR="00D41BBD" w:rsidRPr="00E136D7" w14:paraId="4AB963B1" w14:textId="77777777" w:rsidTr="00B25842">
        <w:trPr>
          <w:trHeight w:val="283"/>
          <w:tblHeader/>
        </w:trPr>
        <w:tc>
          <w:tcPr>
            <w:tcW w:w="1466" w:type="pct"/>
            <w:vMerge/>
            <w:tcBorders>
              <w:left w:val="single" w:sz="4" w:space="0" w:color="auto"/>
              <w:right w:val="single" w:sz="4" w:space="0" w:color="auto"/>
            </w:tcBorders>
            <w:shd w:val="clear" w:color="auto" w:fill="auto"/>
            <w:noWrap/>
            <w:vAlign w:val="center"/>
            <w:hideMark/>
          </w:tcPr>
          <w:p w14:paraId="1A2928C8"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right w:val="single" w:sz="4" w:space="0" w:color="auto"/>
            </w:tcBorders>
            <w:shd w:val="clear" w:color="auto" w:fill="auto"/>
            <w:noWrap/>
            <w:vAlign w:val="center"/>
            <w:hideMark/>
          </w:tcPr>
          <w:p w14:paraId="380E2F7D"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40960B"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FC8F059"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£62,077</w:t>
            </w:r>
          </w:p>
        </w:tc>
      </w:tr>
      <w:tr w:rsidR="00D41BBD" w:rsidRPr="00E136D7" w14:paraId="02489659" w14:textId="77777777" w:rsidTr="00B25842">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45326394" w14:textId="77777777" w:rsidR="00D41BBD" w:rsidRPr="00E136D7" w:rsidRDefault="00D41BBD" w:rsidP="00B25842">
            <w:pPr>
              <w:rPr>
                <w:rFonts w:ascii="Arial" w:hAnsi="Arial" w:cs="Arial"/>
                <w:bCs/>
                <w:color w:val="000000"/>
                <w:lang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922FC48" w14:textId="77777777" w:rsidR="00D41BBD" w:rsidRPr="00E136D7" w:rsidRDefault="00D41BBD" w:rsidP="00B25842">
            <w:pPr>
              <w:jc w:val="center"/>
              <w:rPr>
                <w:rFonts w:ascii="Arial" w:hAnsi="Arial" w:cs="Arial"/>
                <w:bCs/>
                <w:color w:val="000000"/>
                <w:lang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3535FE" w14:textId="77777777" w:rsidR="00D41BBD" w:rsidRPr="00E136D7" w:rsidRDefault="00D41BBD" w:rsidP="00B25842">
            <w:pPr>
              <w:jc w:val="center"/>
              <w:rPr>
                <w:rFonts w:ascii="Arial" w:hAnsi="Arial" w:cs="Arial"/>
                <w:bCs/>
                <w:color w:val="000000"/>
                <w:lang w:eastAsia="en-GB"/>
              </w:rPr>
            </w:pPr>
            <w:r w:rsidRPr="00E136D7">
              <w:rPr>
                <w:rFonts w:ascii="Arial" w:hAnsi="Arial" w:cs="Arial"/>
                <w:bCs/>
                <w:color w:val="000000"/>
                <w:lang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A6510F7" w14:textId="77777777" w:rsidR="00D41BBD" w:rsidRPr="000E7FDB" w:rsidRDefault="00D41BBD" w:rsidP="00B25842">
            <w:pPr>
              <w:jc w:val="center"/>
              <w:rPr>
                <w:rFonts w:ascii="Arial" w:hAnsi="Arial" w:cs="Arial"/>
                <w:bCs/>
                <w:color w:val="000000"/>
                <w:lang w:eastAsia="en-GB"/>
              </w:rPr>
            </w:pPr>
            <w:r w:rsidRPr="000E7FDB">
              <w:rPr>
                <w:rFonts w:ascii="Arial" w:hAnsi="Arial" w:cs="Arial"/>
              </w:rPr>
              <w:t>£60,937</w:t>
            </w:r>
          </w:p>
        </w:tc>
      </w:tr>
      <w:bookmarkEnd w:id="14"/>
    </w:tbl>
    <w:p w14:paraId="35BC73CE" w14:textId="77777777" w:rsidR="00D41BBD" w:rsidRDefault="00D41BBD" w:rsidP="00D41BBD">
      <w:pPr>
        <w:tabs>
          <w:tab w:val="left" w:pos="1418"/>
        </w:tabs>
        <w:rPr>
          <w:rFonts w:ascii="Arial" w:hAnsi="Arial" w:cs="Arial"/>
        </w:rPr>
      </w:pPr>
    </w:p>
    <w:p w14:paraId="19B36468" w14:textId="77777777" w:rsidR="00D41BBD" w:rsidRDefault="00D41BBD" w:rsidP="00D41BBD">
      <w:pPr>
        <w:rPr>
          <w:rFonts w:ascii="Arial" w:hAnsi="Arial" w:cs="Arial"/>
        </w:rPr>
      </w:pPr>
      <w:r>
        <w:rPr>
          <w:rFonts w:ascii="Arial" w:hAnsi="Arial" w:cs="Arial"/>
        </w:rPr>
        <w:br w:type="page"/>
      </w:r>
    </w:p>
    <w:p w14:paraId="121FA79A" w14:textId="77777777" w:rsidR="00D41BBD" w:rsidRDefault="00D41BBD" w:rsidP="00D41BBD">
      <w:pPr>
        <w:pStyle w:val="Heading1"/>
      </w:pPr>
      <w:bookmarkStart w:id="15" w:name="Appendix_C_Soulbury_Pay_Scales"/>
      <w:r>
        <w:lastRenderedPageBreak/>
        <w:t xml:space="preserve">Appendix C – </w:t>
      </w:r>
      <w:proofErr w:type="spellStart"/>
      <w:r w:rsidRPr="003717AD">
        <w:rPr>
          <w:sz w:val="24"/>
          <w:szCs w:val="24"/>
        </w:rPr>
        <w:t>Soulbury</w:t>
      </w:r>
      <w:proofErr w:type="spellEnd"/>
      <w:r w:rsidRPr="003717AD">
        <w:rPr>
          <w:sz w:val="24"/>
          <w:szCs w:val="24"/>
        </w:rPr>
        <w:t xml:space="preserve"> Pay Scales</w:t>
      </w:r>
    </w:p>
    <w:bookmarkEnd w:id="15"/>
    <w:p w14:paraId="636D6CCD" w14:textId="77777777" w:rsidR="00D41BBD" w:rsidRPr="002F7867" w:rsidRDefault="00D41BBD" w:rsidP="00D41BBD">
      <w:pPr>
        <w:pStyle w:val="ListParagraph"/>
        <w:numPr>
          <w:ilvl w:val="0"/>
          <w:numId w:val="27"/>
        </w:numPr>
        <w:spacing w:after="0" w:line="240" w:lineRule="auto"/>
        <w:rPr>
          <w:rFonts w:cs="Arial"/>
          <w:bCs/>
        </w:rPr>
      </w:pPr>
      <w:r w:rsidRPr="005A199A">
        <w:rPr>
          <w:rFonts w:cs="Arial"/>
          <w:bCs/>
          <w:szCs w:val="24"/>
        </w:rPr>
        <w:t>Effective from 1 September 202</w:t>
      </w:r>
      <w:r>
        <w:rPr>
          <w:rFonts w:cs="Arial"/>
          <w:bCs/>
          <w:szCs w:val="24"/>
        </w:rPr>
        <w:t>3.</w:t>
      </w:r>
    </w:p>
    <w:p w14:paraId="77F3D49A" w14:textId="77777777" w:rsidR="00D41BBD" w:rsidRPr="005A199A" w:rsidRDefault="00D41BBD" w:rsidP="00D41BBD">
      <w:pPr>
        <w:pStyle w:val="ListParagraph"/>
        <w:numPr>
          <w:ilvl w:val="0"/>
          <w:numId w:val="27"/>
        </w:numPr>
        <w:spacing w:after="0" w:line="240" w:lineRule="auto"/>
        <w:rPr>
          <w:rFonts w:cs="Arial"/>
          <w:bCs/>
        </w:rPr>
      </w:pPr>
      <w:r>
        <w:rPr>
          <w:rFonts w:cs="Arial"/>
          <w:bCs/>
          <w:szCs w:val="24"/>
        </w:rPr>
        <w:t>*</w:t>
      </w:r>
      <w:proofErr w:type="spellStart"/>
      <w:proofErr w:type="gramStart"/>
      <w:r>
        <w:rPr>
          <w:rFonts w:cs="Arial"/>
          <w:bCs/>
          <w:szCs w:val="24"/>
        </w:rPr>
        <w:t>scp</w:t>
      </w:r>
      <w:proofErr w:type="spellEnd"/>
      <w:proofErr w:type="gramEnd"/>
      <w:r>
        <w:rPr>
          <w:rFonts w:cs="Arial"/>
          <w:bCs/>
          <w:szCs w:val="24"/>
        </w:rPr>
        <w:t xml:space="preserve"> are an extension to the range to accommodate structured professional assessments.</w:t>
      </w:r>
    </w:p>
    <w:p w14:paraId="603019DF" w14:textId="77777777" w:rsidR="00D41BBD" w:rsidRPr="005F2E83" w:rsidRDefault="00D41BBD" w:rsidP="00D41BBD">
      <w:pPr>
        <w:pStyle w:val="ListParagraph"/>
        <w:spacing w:after="0" w:line="240" w:lineRule="auto"/>
        <w:rPr>
          <w:rFonts w:cs="Arial"/>
          <w:bCs/>
        </w:rPr>
      </w:pPr>
    </w:p>
    <w:p w14:paraId="305D58A7" w14:textId="77777777" w:rsidR="00D41BBD" w:rsidRDefault="00D41BBD" w:rsidP="00D41BBD">
      <w:pPr>
        <w:tabs>
          <w:tab w:val="left" w:pos="1418"/>
        </w:tabs>
        <w:rPr>
          <w:rFonts w:ascii="Arial" w:hAnsi="Arial" w:cs="Arial"/>
        </w:rPr>
      </w:pPr>
      <w:r w:rsidRPr="002666C5">
        <w:rPr>
          <w:rFonts w:ascii="Arial" w:hAnsi="Arial" w:cs="Arial"/>
          <w:b/>
        </w:rPr>
        <w:t>EDUCATIONAL PSYCHOLOGISTS – SCALE A</w:t>
      </w:r>
    </w:p>
    <w:tbl>
      <w:tblPr>
        <w:tblStyle w:val="TableGrid"/>
        <w:tblW w:w="0" w:type="auto"/>
        <w:tblLook w:val="04A0" w:firstRow="1" w:lastRow="0" w:firstColumn="1" w:lastColumn="0" w:noHBand="0" w:noVBand="1"/>
      </w:tblPr>
      <w:tblGrid>
        <w:gridCol w:w="4508"/>
        <w:gridCol w:w="4508"/>
      </w:tblGrid>
      <w:tr w:rsidR="00D41BBD" w:rsidRPr="000D441E" w14:paraId="481B499D" w14:textId="77777777" w:rsidTr="00B25842">
        <w:trPr>
          <w:tblHeader/>
        </w:trPr>
        <w:tc>
          <w:tcPr>
            <w:tcW w:w="4508" w:type="dxa"/>
            <w:shd w:val="clear" w:color="auto" w:fill="8EAADB" w:themeFill="accent1" w:themeFillTint="99"/>
            <w:vAlign w:val="center"/>
          </w:tcPr>
          <w:p w14:paraId="081ED3F1" w14:textId="77777777" w:rsidR="00D41BBD" w:rsidRPr="000D441E" w:rsidRDefault="00D41BBD" w:rsidP="00B25842">
            <w:pPr>
              <w:tabs>
                <w:tab w:val="left" w:pos="1418"/>
              </w:tabs>
              <w:jc w:val="center"/>
              <w:rPr>
                <w:rFonts w:ascii="Arial" w:hAnsi="Arial" w:cs="Arial"/>
              </w:rPr>
            </w:pPr>
            <w:r w:rsidRPr="000D441E">
              <w:rPr>
                <w:rFonts w:ascii="Arial" w:hAnsi="Arial" w:cs="Arial"/>
                <w:b/>
                <w:bCs/>
                <w:szCs w:val="20"/>
              </w:rPr>
              <w:t>SCP</w:t>
            </w:r>
          </w:p>
        </w:tc>
        <w:tc>
          <w:tcPr>
            <w:tcW w:w="4508" w:type="dxa"/>
            <w:shd w:val="clear" w:color="auto" w:fill="8EAADB" w:themeFill="accent1" w:themeFillTint="99"/>
            <w:vAlign w:val="center"/>
          </w:tcPr>
          <w:p w14:paraId="21B56CCA"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r>
      <w:tr w:rsidR="00D41BBD" w:rsidRPr="00865B8D" w14:paraId="72E7EC0F" w14:textId="77777777" w:rsidTr="00B25842">
        <w:tc>
          <w:tcPr>
            <w:tcW w:w="4508" w:type="dxa"/>
          </w:tcPr>
          <w:p w14:paraId="59E3E9C5"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1</w:t>
            </w:r>
          </w:p>
        </w:tc>
        <w:tc>
          <w:tcPr>
            <w:tcW w:w="4508" w:type="dxa"/>
            <w:vAlign w:val="bottom"/>
          </w:tcPr>
          <w:p w14:paraId="178C0D53" w14:textId="77777777" w:rsidR="00D41BBD" w:rsidRPr="002F7867" w:rsidRDefault="00D41BBD" w:rsidP="00B25842">
            <w:pPr>
              <w:tabs>
                <w:tab w:val="left" w:pos="1418"/>
              </w:tabs>
              <w:jc w:val="center"/>
              <w:rPr>
                <w:rFonts w:ascii="Arial" w:hAnsi="Arial" w:cs="Arial"/>
              </w:rPr>
            </w:pPr>
            <w:r w:rsidRPr="002F7867">
              <w:rPr>
                <w:rFonts w:ascii="Arial" w:hAnsi="Arial" w:cs="Arial"/>
              </w:rPr>
              <w:t>£42,422</w:t>
            </w:r>
          </w:p>
        </w:tc>
      </w:tr>
      <w:tr w:rsidR="00D41BBD" w:rsidRPr="00865B8D" w14:paraId="452DDC84" w14:textId="77777777" w:rsidTr="00B25842">
        <w:tc>
          <w:tcPr>
            <w:tcW w:w="4508" w:type="dxa"/>
          </w:tcPr>
          <w:p w14:paraId="46580385"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2</w:t>
            </w:r>
          </w:p>
        </w:tc>
        <w:tc>
          <w:tcPr>
            <w:tcW w:w="4508" w:type="dxa"/>
            <w:vAlign w:val="bottom"/>
          </w:tcPr>
          <w:p w14:paraId="398BD9C3" w14:textId="77777777" w:rsidR="00D41BBD" w:rsidRPr="002F7867" w:rsidRDefault="00D41BBD" w:rsidP="00B25842">
            <w:pPr>
              <w:tabs>
                <w:tab w:val="left" w:pos="1418"/>
              </w:tabs>
              <w:jc w:val="center"/>
              <w:rPr>
                <w:rFonts w:ascii="Arial" w:hAnsi="Arial" w:cs="Arial"/>
              </w:rPr>
            </w:pPr>
            <w:r w:rsidRPr="002F7867">
              <w:rPr>
                <w:rFonts w:ascii="Arial" w:hAnsi="Arial" w:cs="Arial"/>
              </w:rPr>
              <w:t>£44,474</w:t>
            </w:r>
          </w:p>
        </w:tc>
      </w:tr>
      <w:tr w:rsidR="00D41BBD" w:rsidRPr="00865B8D" w14:paraId="3E1203C9" w14:textId="77777777" w:rsidTr="00B25842">
        <w:tc>
          <w:tcPr>
            <w:tcW w:w="4508" w:type="dxa"/>
          </w:tcPr>
          <w:p w14:paraId="0B718328"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3</w:t>
            </w:r>
          </w:p>
        </w:tc>
        <w:tc>
          <w:tcPr>
            <w:tcW w:w="4508" w:type="dxa"/>
            <w:vAlign w:val="bottom"/>
          </w:tcPr>
          <w:p w14:paraId="1CC148C9" w14:textId="77777777" w:rsidR="00D41BBD" w:rsidRPr="002F7867" w:rsidRDefault="00D41BBD" w:rsidP="00B25842">
            <w:pPr>
              <w:tabs>
                <w:tab w:val="left" w:pos="1418"/>
              </w:tabs>
              <w:jc w:val="center"/>
              <w:rPr>
                <w:rFonts w:ascii="Arial" w:hAnsi="Arial" w:cs="Arial"/>
              </w:rPr>
            </w:pPr>
            <w:r w:rsidRPr="002F7867">
              <w:rPr>
                <w:rFonts w:ascii="Arial" w:hAnsi="Arial" w:cs="Arial"/>
              </w:rPr>
              <w:t>£46,525</w:t>
            </w:r>
          </w:p>
        </w:tc>
      </w:tr>
      <w:tr w:rsidR="00D41BBD" w:rsidRPr="00865B8D" w14:paraId="1BDE313A" w14:textId="77777777" w:rsidTr="00B25842">
        <w:tc>
          <w:tcPr>
            <w:tcW w:w="4508" w:type="dxa"/>
          </w:tcPr>
          <w:p w14:paraId="54281BC5"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4</w:t>
            </w:r>
          </w:p>
        </w:tc>
        <w:tc>
          <w:tcPr>
            <w:tcW w:w="4508" w:type="dxa"/>
            <w:vAlign w:val="bottom"/>
          </w:tcPr>
          <w:p w14:paraId="21BE4808" w14:textId="77777777" w:rsidR="00D41BBD" w:rsidRPr="002F7867" w:rsidRDefault="00D41BBD" w:rsidP="00B25842">
            <w:pPr>
              <w:tabs>
                <w:tab w:val="left" w:pos="1418"/>
              </w:tabs>
              <w:jc w:val="center"/>
              <w:rPr>
                <w:rFonts w:ascii="Arial" w:hAnsi="Arial" w:cs="Arial"/>
              </w:rPr>
            </w:pPr>
            <w:r w:rsidRPr="002F7867">
              <w:rPr>
                <w:rFonts w:ascii="Arial" w:hAnsi="Arial" w:cs="Arial"/>
              </w:rPr>
              <w:t>£48,575</w:t>
            </w:r>
          </w:p>
        </w:tc>
      </w:tr>
      <w:tr w:rsidR="00D41BBD" w:rsidRPr="00865B8D" w14:paraId="4D23C1CD" w14:textId="77777777" w:rsidTr="00B25842">
        <w:tc>
          <w:tcPr>
            <w:tcW w:w="4508" w:type="dxa"/>
          </w:tcPr>
          <w:p w14:paraId="36133B23"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5</w:t>
            </w:r>
          </w:p>
        </w:tc>
        <w:tc>
          <w:tcPr>
            <w:tcW w:w="4508" w:type="dxa"/>
            <w:vAlign w:val="bottom"/>
          </w:tcPr>
          <w:p w14:paraId="1AD088FB" w14:textId="77777777" w:rsidR="00D41BBD" w:rsidRPr="002F7867" w:rsidRDefault="00D41BBD" w:rsidP="00B25842">
            <w:pPr>
              <w:tabs>
                <w:tab w:val="left" w:pos="1418"/>
              </w:tabs>
              <w:jc w:val="center"/>
              <w:rPr>
                <w:rFonts w:ascii="Arial" w:hAnsi="Arial" w:cs="Arial"/>
              </w:rPr>
            </w:pPr>
            <w:r w:rsidRPr="002F7867">
              <w:rPr>
                <w:rFonts w:ascii="Arial" w:hAnsi="Arial" w:cs="Arial"/>
              </w:rPr>
              <w:t>£50,627</w:t>
            </w:r>
          </w:p>
        </w:tc>
      </w:tr>
      <w:tr w:rsidR="00D41BBD" w:rsidRPr="00865B8D" w14:paraId="71CD17B6" w14:textId="77777777" w:rsidTr="00B25842">
        <w:tc>
          <w:tcPr>
            <w:tcW w:w="4508" w:type="dxa"/>
          </w:tcPr>
          <w:p w14:paraId="6FCEAD49"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6</w:t>
            </w:r>
          </w:p>
        </w:tc>
        <w:tc>
          <w:tcPr>
            <w:tcW w:w="4508" w:type="dxa"/>
            <w:vAlign w:val="bottom"/>
          </w:tcPr>
          <w:p w14:paraId="66DAC539" w14:textId="77777777" w:rsidR="00D41BBD" w:rsidRPr="002F7867" w:rsidRDefault="00D41BBD" w:rsidP="00B25842">
            <w:pPr>
              <w:tabs>
                <w:tab w:val="left" w:pos="1418"/>
              </w:tabs>
              <w:jc w:val="center"/>
              <w:rPr>
                <w:rFonts w:ascii="Arial" w:hAnsi="Arial" w:cs="Arial"/>
              </w:rPr>
            </w:pPr>
            <w:r w:rsidRPr="002F7867">
              <w:rPr>
                <w:rFonts w:ascii="Arial" w:hAnsi="Arial" w:cs="Arial"/>
              </w:rPr>
              <w:t>£52,678</w:t>
            </w:r>
          </w:p>
        </w:tc>
      </w:tr>
      <w:tr w:rsidR="00D41BBD" w:rsidRPr="00865B8D" w14:paraId="015C038B" w14:textId="77777777" w:rsidTr="00B25842">
        <w:tc>
          <w:tcPr>
            <w:tcW w:w="4508" w:type="dxa"/>
          </w:tcPr>
          <w:p w14:paraId="6413928F"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7</w:t>
            </w:r>
          </w:p>
        </w:tc>
        <w:tc>
          <w:tcPr>
            <w:tcW w:w="4508" w:type="dxa"/>
            <w:vAlign w:val="bottom"/>
          </w:tcPr>
          <w:p w14:paraId="5DEA5216" w14:textId="77777777" w:rsidR="00D41BBD" w:rsidRPr="002F7867" w:rsidRDefault="00D41BBD" w:rsidP="00B25842">
            <w:pPr>
              <w:tabs>
                <w:tab w:val="left" w:pos="1418"/>
              </w:tabs>
              <w:jc w:val="center"/>
              <w:rPr>
                <w:rFonts w:ascii="Arial" w:hAnsi="Arial" w:cs="Arial"/>
              </w:rPr>
            </w:pPr>
            <w:r w:rsidRPr="002F7867">
              <w:rPr>
                <w:rFonts w:ascii="Arial" w:hAnsi="Arial" w:cs="Arial"/>
              </w:rPr>
              <w:t>£54,609</w:t>
            </w:r>
          </w:p>
        </w:tc>
      </w:tr>
      <w:tr w:rsidR="00D41BBD" w:rsidRPr="00865B8D" w14:paraId="3C4CC38D" w14:textId="77777777" w:rsidTr="00B25842">
        <w:tc>
          <w:tcPr>
            <w:tcW w:w="4508" w:type="dxa"/>
          </w:tcPr>
          <w:p w14:paraId="42008E0A"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8</w:t>
            </w:r>
          </w:p>
        </w:tc>
        <w:tc>
          <w:tcPr>
            <w:tcW w:w="4508" w:type="dxa"/>
            <w:vAlign w:val="bottom"/>
          </w:tcPr>
          <w:p w14:paraId="2A55E55C" w14:textId="77777777" w:rsidR="00D41BBD" w:rsidRPr="002F7867" w:rsidRDefault="00D41BBD" w:rsidP="00B25842">
            <w:pPr>
              <w:tabs>
                <w:tab w:val="left" w:pos="1418"/>
              </w:tabs>
              <w:jc w:val="center"/>
              <w:rPr>
                <w:rFonts w:ascii="Arial" w:hAnsi="Arial" w:cs="Arial"/>
              </w:rPr>
            </w:pPr>
            <w:r w:rsidRPr="002F7867">
              <w:rPr>
                <w:rFonts w:ascii="Arial" w:hAnsi="Arial" w:cs="Arial"/>
              </w:rPr>
              <w:t>£56,540</w:t>
            </w:r>
          </w:p>
        </w:tc>
      </w:tr>
      <w:tr w:rsidR="00D41BBD" w:rsidRPr="00865B8D" w14:paraId="4140DBB1" w14:textId="77777777" w:rsidTr="00B25842">
        <w:tc>
          <w:tcPr>
            <w:tcW w:w="4508" w:type="dxa"/>
          </w:tcPr>
          <w:p w14:paraId="67F6DCD9"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9</w:t>
            </w:r>
          </w:p>
        </w:tc>
        <w:tc>
          <w:tcPr>
            <w:tcW w:w="4508" w:type="dxa"/>
            <w:vAlign w:val="bottom"/>
          </w:tcPr>
          <w:p w14:paraId="04836EDE" w14:textId="77777777" w:rsidR="00D41BBD" w:rsidRPr="002F7867" w:rsidRDefault="00D41BBD" w:rsidP="00B25842">
            <w:pPr>
              <w:tabs>
                <w:tab w:val="left" w:pos="1418"/>
              </w:tabs>
              <w:jc w:val="center"/>
              <w:rPr>
                <w:rFonts w:ascii="Arial" w:hAnsi="Arial" w:cs="Arial"/>
              </w:rPr>
            </w:pPr>
            <w:r w:rsidRPr="002F7867">
              <w:rPr>
                <w:rFonts w:ascii="Arial" w:hAnsi="Arial" w:cs="Arial"/>
              </w:rPr>
              <w:t>£58,348</w:t>
            </w:r>
          </w:p>
        </w:tc>
      </w:tr>
      <w:tr w:rsidR="00D41BBD" w:rsidRPr="00865B8D" w14:paraId="6F85D06B" w14:textId="77777777" w:rsidTr="00B25842">
        <w:tc>
          <w:tcPr>
            <w:tcW w:w="4508" w:type="dxa"/>
          </w:tcPr>
          <w:p w14:paraId="7038F31C"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10</w:t>
            </w:r>
          </w:p>
        </w:tc>
        <w:tc>
          <w:tcPr>
            <w:tcW w:w="4508" w:type="dxa"/>
            <w:vAlign w:val="bottom"/>
          </w:tcPr>
          <w:p w14:paraId="53D362E5" w14:textId="77777777" w:rsidR="00D41BBD" w:rsidRPr="002F7867" w:rsidRDefault="00D41BBD" w:rsidP="00B25842">
            <w:pPr>
              <w:tabs>
                <w:tab w:val="left" w:pos="1418"/>
              </w:tabs>
              <w:jc w:val="center"/>
              <w:rPr>
                <w:rFonts w:ascii="Arial" w:hAnsi="Arial" w:cs="Arial"/>
              </w:rPr>
            </w:pPr>
            <w:r w:rsidRPr="002F7867">
              <w:rPr>
                <w:rFonts w:ascii="Arial" w:hAnsi="Arial" w:cs="Arial"/>
              </w:rPr>
              <w:t>£60,160</w:t>
            </w:r>
          </w:p>
        </w:tc>
      </w:tr>
      <w:tr w:rsidR="00D41BBD" w:rsidRPr="00865B8D" w14:paraId="40A5B365" w14:textId="77777777" w:rsidTr="00B25842">
        <w:tc>
          <w:tcPr>
            <w:tcW w:w="4508" w:type="dxa"/>
          </w:tcPr>
          <w:p w14:paraId="7B9981EB" w14:textId="77777777" w:rsidR="00D41BBD" w:rsidRPr="000D441E" w:rsidRDefault="00D41BBD" w:rsidP="00B25842">
            <w:pPr>
              <w:tabs>
                <w:tab w:val="left" w:pos="1418"/>
              </w:tabs>
              <w:jc w:val="center"/>
              <w:rPr>
                <w:rFonts w:ascii="Arial" w:hAnsi="Arial" w:cs="Arial"/>
              </w:rPr>
            </w:pPr>
            <w:r w:rsidRPr="00AA39A9">
              <w:rPr>
                <w:rFonts w:ascii="Arial" w:hAnsi="Arial" w:cs="Arial"/>
                <w:szCs w:val="20"/>
              </w:rPr>
              <w:t>11</w:t>
            </w:r>
          </w:p>
        </w:tc>
        <w:tc>
          <w:tcPr>
            <w:tcW w:w="4508" w:type="dxa"/>
            <w:vAlign w:val="bottom"/>
          </w:tcPr>
          <w:p w14:paraId="4B1A07AF" w14:textId="77777777" w:rsidR="00D41BBD" w:rsidRPr="002F7867" w:rsidRDefault="00D41BBD" w:rsidP="00B25842">
            <w:pPr>
              <w:tabs>
                <w:tab w:val="left" w:pos="1418"/>
              </w:tabs>
              <w:jc w:val="center"/>
              <w:rPr>
                <w:rFonts w:ascii="Arial" w:hAnsi="Arial" w:cs="Arial"/>
              </w:rPr>
            </w:pPr>
            <w:r w:rsidRPr="002F7867">
              <w:rPr>
                <w:rFonts w:ascii="Arial" w:hAnsi="Arial" w:cs="Arial"/>
              </w:rPr>
              <w:t>£61,848</w:t>
            </w:r>
          </w:p>
        </w:tc>
      </w:tr>
      <w:tr w:rsidR="00D41BBD" w:rsidRPr="00865B8D" w14:paraId="2201DC72" w14:textId="77777777" w:rsidTr="00B25842">
        <w:tc>
          <w:tcPr>
            <w:tcW w:w="4508" w:type="dxa"/>
          </w:tcPr>
          <w:p w14:paraId="2FDFF5F8" w14:textId="77777777" w:rsidR="00D41BBD" w:rsidRPr="00AA39A9" w:rsidRDefault="00D41BBD" w:rsidP="00B25842">
            <w:pPr>
              <w:tabs>
                <w:tab w:val="left" w:pos="1418"/>
              </w:tabs>
              <w:jc w:val="center"/>
              <w:rPr>
                <w:rFonts w:ascii="Arial" w:hAnsi="Arial" w:cs="Arial"/>
                <w:szCs w:val="20"/>
              </w:rPr>
            </w:pPr>
            <w:r>
              <w:rPr>
                <w:rFonts w:ascii="Arial" w:hAnsi="Arial" w:cs="Arial"/>
                <w:szCs w:val="20"/>
              </w:rPr>
              <w:t>*12</w:t>
            </w:r>
          </w:p>
        </w:tc>
        <w:tc>
          <w:tcPr>
            <w:tcW w:w="4508" w:type="dxa"/>
            <w:vAlign w:val="bottom"/>
          </w:tcPr>
          <w:p w14:paraId="3DEC017D" w14:textId="77777777" w:rsidR="00D41BBD" w:rsidRPr="002F7867" w:rsidRDefault="00D41BBD" w:rsidP="00B25842">
            <w:pPr>
              <w:tabs>
                <w:tab w:val="left" w:pos="1418"/>
              </w:tabs>
              <w:jc w:val="center"/>
              <w:rPr>
                <w:rFonts w:ascii="Arial" w:hAnsi="Arial" w:cs="Arial"/>
              </w:rPr>
            </w:pPr>
            <w:r w:rsidRPr="002F7867">
              <w:rPr>
                <w:rFonts w:ascii="Arial" w:hAnsi="Arial" w:cs="Arial"/>
              </w:rPr>
              <w:t>£62,540</w:t>
            </w:r>
          </w:p>
        </w:tc>
      </w:tr>
      <w:tr w:rsidR="00D41BBD" w:rsidRPr="00865B8D" w14:paraId="7079CBD8" w14:textId="77777777" w:rsidTr="00B25842">
        <w:tc>
          <w:tcPr>
            <w:tcW w:w="4508" w:type="dxa"/>
          </w:tcPr>
          <w:p w14:paraId="3C72D88E" w14:textId="77777777" w:rsidR="00D41BBD" w:rsidRPr="00AA39A9" w:rsidRDefault="00D41BBD" w:rsidP="00B25842">
            <w:pPr>
              <w:tabs>
                <w:tab w:val="left" w:pos="1418"/>
              </w:tabs>
              <w:jc w:val="center"/>
              <w:rPr>
                <w:rFonts w:ascii="Arial" w:hAnsi="Arial" w:cs="Arial"/>
                <w:szCs w:val="20"/>
              </w:rPr>
            </w:pPr>
            <w:r>
              <w:rPr>
                <w:rFonts w:ascii="Arial" w:hAnsi="Arial" w:cs="Arial"/>
                <w:szCs w:val="20"/>
              </w:rPr>
              <w:t>*13</w:t>
            </w:r>
          </w:p>
        </w:tc>
        <w:tc>
          <w:tcPr>
            <w:tcW w:w="4508" w:type="dxa"/>
            <w:vAlign w:val="bottom"/>
          </w:tcPr>
          <w:p w14:paraId="1CEAA2F1" w14:textId="77777777" w:rsidR="00D41BBD" w:rsidRPr="002F7867" w:rsidRDefault="00D41BBD" w:rsidP="00B25842">
            <w:pPr>
              <w:tabs>
                <w:tab w:val="left" w:pos="1418"/>
              </w:tabs>
              <w:jc w:val="center"/>
              <w:rPr>
                <w:rFonts w:ascii="Arial" w:hAnsi="Arial" w:cs="Arial"/>
              </w:rPr>
            </w:pPr>
            <w:r w:rsidRPr="002F7867">
              <w:rPr>
                <w:rFonts w:ascii="Arial" w:hAnsi="Arial" w:cs="Arial"/>
              </w:rPr>
              <w:t>£63,836</w:t>
            </w:r>
          </w:p>
        </w:tc>
      </w:tr>
      <w:tr w:rsidR="00D41BBD" w:rsidRPr="00865B8D" w14:paraId="0581438D" w14:textId="77777777" w:rsidTr="00B25842">
        <w:tc>
          <w:tcPr>
            <w:tcW w:w="4508" w:type="dxa"/>
          </w:tcPr>
          <w:p w14:paraId="0B8E0493" w14:textId="77777777" w:rsidR="00D41BBD" w:rsidRPr="00AA39A9" w:rsidRDefault="00D41BBD" w:rsidP="00B25842">
            <w:pPr>
              <w:tabs>
                <w:tab w:val="left" w:pos="1418"/>
              </w:tabs>
              <w:jc w:val="center"/>
              <w:rPr>
                <w:rFonts w:ascii="Arial" w:hAnsi="Arial" w:cs="Arial"/>
                <w:szCs w:val="20"/>
              </w:rPr>
            </w:pPr>
            <w:r>
              <w:rPr>
                <w:rFonts w:ascii="Arial" w:hAnsi="Arial" w:cs="Arial"/>
                <w:szCs w:val="20"/>
              </w:rPr>
              <w:t>*14</w:t>
            </w:r>
          </w:p>
        </w:tc>
        <w:tc>
          <w:tcPr>
            <w:tcW w:w="4508" w:type="dxa"/>
            <w:vAlign w:val="bottom"/>
          </w:tcPr>
          <w:p w14:paraId="62522C7B" w14:textId="77777777" w:rsidR="00D41BBD" w:rsidRPr="002F7867" w:rsidRDefault="00D41BBD" w:rsidP="00B25842">
            <w:pPr>
              <w:tabs>
                <w:tab w:val="left" w:pos="1418"/>
              </w:tabs>
              <w:jc w:val="center"/>
              <w:rPr>
                <w:rFonts w:ascii="Arial" w:hAnsi="Arial" w:cs="Arial"/>
              </w:rPr>
            </w:pPr>
            <w:r w:rsidRPr="002F7867">
              <w:rPr>
                <w:rFonts w:ascii="Arial" w:hAnsi="Arial" w:cs="Arial"/>
              </w:rPr>
              <w:t>£65,120</w:t>
            </w:r>
          </w:p>
        </w:tc>
      </w:tr>
    </w:tbl>
    <w:p w14:paraId="4B093C08" w14:textId="77777777" w:rsidR="00D41BBD" w:rsidRDefault="00D41BBD" w:rsidP="00D41BBD">
      <w:pPr>
        <w:tabs>
          <w:tab w:val="left" w:pos="1418"/>
        </w:tabs>
        <w:rPr>
          <w:rFonts w:ascii="Arial" w:hAnsi="Arial" w:cs="Arial"/>
        </w:rPr>
      </w:pPr>
    </w:p>
    <w:p w14:paraId="3C50E782" w14:textId="77777777" w:rsidR="00D41BBD" w:rsidRDefault="00D41BBD" w:rsidP="00D41BBD">
      <w:pPr>
        <w:tabs>
          <w:tab w:val="left" w:pos="1418"/>
        </w:tabs>
        <w:rPr>
          <w:rFonts w:ascii="Arial" w:hAnsi="Arial" w:cs="Arial"/>
        </w:rPr>
      </w:pPr>
      <w:r w:rsidRPr="002666C5">
        <w:rPr>
          <w:rFonts w:ascii="Arial" w:hAnsi="Arial" w:cs="Arial"/>
          <w:b/>
        </w:rPr>
        <w:t>SENIOR &amp; PRINCIPAL EDUCATIONAL PSYCHOLOGISTS – SCALE B</w:t>
      </w:r>
    </w:p>
    <w:tbl>
      <w:tblPr>
        <w:tblStyle w:val="TableGrid"/>
        <w:tblW w:w="0" w:type="auto"/>
        <w:tblLook w:val="04A0" w:firstRow="1" w:lastRow="0" w:firstColumn="1" w:lastColumn="0" w:noHBand="0" w:noVBand="1"/>
      </w:tblPr>
      <w:tblGrid>
        <w:gridCol w:w="4508"/>
        <w:gridCol w:w="4508"/>
      </w:tblGrid>
      <w:tr w:rsidR="00D41BBD" w:rsidRPr="000D441E" w14:paraId="503D6746" w14:textId="77777777" w:rsidTr="00B25842">
        <w:trPr>
          <w:tblHeader/>
        </w:trPr>
        <w:tc>
          <w:tcPr>
            <w:tcW w:w="4508" w:type="dxa"/>
            <w:shd w:val="clear" w:color="auto" w:fill="8EAADB" w:themeFill="accent1" w:themeFillTint="99"/>
            <w:vAlign w:val="center"/>
          </w:tcPr>
          <w:p w14:paraId="06CE2F96" w14:textId="77777777" w:rsidR="00D41BBD" w:rsidRPr="000D441E" w:rsidRDefault="00D41BBD" w:rsidP="00B25842">
            <w:pPr>
              <w:tabs>
                <w:tab w:val="left" w:pos="1418"/>
              </w:tabs>
              <w:jc w:val="center"/>
              <w:rPr>
                <w:rFonts w:ascii="Arial" w:hAnsi="Arial" w:cs="Arial"/>
              </w:rPr>
            </w:pPr>
            <w:r w:rsidRPr="000D441E">
              <w:rPr>
                <w:rFonts w:ascii="Arial" w:hAnsi="Arial" w:cs="Arial"/>
                <w:b/>
                <w:bCs/>
                <w:szCs w:val="20"/>
              </w:rPr>
              <w:t>SCP</w:t>
            </w:r>
          </w:p>
        </w:tc>
        <w:tc>
          <w:tcPr>
            <w:tcW w:w="4508" w:type="dxa"/>
            <w:shd w:val="clear" w:color="auto" w:fill="8EAADB" w:themeFill="accent1" w:themeFillTint="99"/>
            <w:vAlign w:val="center"/>
          </w:tcPr>
          <w:p w14:paraId="2F043A4D"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r>
      <w:tr w:rsidR="00D41BBD" w:rsidRPr="000D441E" w14:paraId="46064153" w14:textId="77777777" w:rsidTr="00B25842">
        <w:tc>
          <w:tcPr>
            <w:tcW w:w="4508" w:type="dxa"/>
            <w:vAlign w:val="bottom"/>
          </w:tcPr>
          <w:p w14:paraId="5EAFD752"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1</w:t>
            </w:r>
          </w:p>
        </w:tc>
        <w:tc>
          <w:tcPr>
            <w:tcW w:w="4508" w:type="dxa"/>
            <w:vAlign w:val="bottom"/>
          </w:tcPr>
          <w:p w14:paraId="1AE45E66" w14:textId="77777777" w:rsidR="00D41BBD" w:rsidRPr="002F7867" w:rsidRDefault="00D41BBD" w:rsidP="00B25842">
            <w:pPr>
              <w:tabs>
                <w:tab w:val="left" w:pos="1418"/>
              </w:tabs>
              <w:jc w:val="center"/>
              <w:rPr>
                <w:rFonts w:ascii="Arial" w:hAnsi="Arial" w:cs="Arial"/>
              </w:rPr>
            </w:pPr>
            <w:r w:rsidRPr="002F7867">
              <w:rPr>
                <w:rFonts w:ascii="Arial" w:hAnsi="Arial" w:cs="Arial"/>
              </w:rPr>
              <w:t>£52,678</w:t>
            </w:r>
          </w:p>
        </w:tc>
      </w:tr>
      <w:tr w:rsidR="00D41BBD" w:rsidRPr="000D441E" w14:paraId="20E2EB98" w14:textId="77777777" w:rsidTr="00B25842">
        <w:tc>
          <w:tcPr>
            <w:tcW w:w="4508" w:type="dxa"/>
            <w:vAlign w:val="bottom"/>
          </w:tcPr>
          <w:p w14:paraId="7904F7EC"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2</w:t>
            </w:r>
          </w:p>
        </w:tc>
        <w:tc>
          <w:tcPr>
            <w:tcW w:w="4508" w:type="dxa"/>
            <w:vAlign w:val="bottom"/>
          </w:tcPr>
          <w:p w14:paraId="4EA812B8" w14:textId="77777777" w:rsidR="00D41BBD" w:rsidRPr="002F7867" w:rsidRDefault="00D41BBD" w:rsidP="00B25842">
            <w:pPr>
              <w:tabs>
                <w:tab w:val="left" w:pos="1418"/>
              </w:tabs>
              <w:jc w:val="center"/>
              <w:rPr>
                <w:rFonts w:ascii="Arial" w:hAnsi="Arial" w:cs="Arial"/>
              </w:rPr>
            </w:pPr>
            <w:r w:rsidRPr="002F7867">
              <w:rPr>
                <w:rFonts w:ascii="Arial" w:hAnsi="Arial" w:cs="Arial"/>
              </w:rPr>
              <w:t>£54,609</w:t>
            </w:r>
          </w:p>
        </w:tc>
      </w:tr>
      <w:tr w:rsidR="00D41BBD" w:rsidRPr="000D441E" w14:paraId="69736702" w14:textId="77777777" w:rsidTr="00B25842">
        <w:tc>
          <w:tcPr>
            <w:tcW w:w="4508" w:type="dxa"/>
            <w:vAlign w:val="bottom"/>
          </w:tcPr>
          <w:p w14:paraId="3C74FC63"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3</w:t>
            </w:r>
          </w:p>
        </w:tc>
        <w:tc>
          <w:tcPr>
            <w:tcW w:w="4508" w:type="dxa"/>
            <w:vAlign w:val="bottom"/>
          </w:tcPr>
          <w:p w14:paraId="6F033775" w14:textId="77777777" w:rsidR="00D41BBD" w:rsidRPr="002F7867" w:rsidRDefault="00D41BBD" w:rsidP="00B25842">
            <w:pPr>
              <w:tabs>
                <w:tab w:val="left" w:pos="1418"/>
              </w:tabs>
              <w:jc w:val="center"/>
              <w:rPr>
                <w:rFonts w:ascii="Arial" w:hAnsi="Arial" w:cs="Arial"/>
              </w:rPr>
            </w:pPr>
            <w:r w:rsidRPr="002F7867">
              <w:rPr>
                <w:rFonts w:ascii="Arial" w:hAnsi="Arial" w:cs="Arial"/>
              </w:rPr>
              <w:t>£56,540</w:t>
            </w:r>
          </w:p>
        </w:tc>
      </w:tr>
      <w:tr w:rsidR="00D41BBD" w:rsidRPr="000D441E" w14:paraId="3F57387A" w14:textId="77777777" w:rsidTr="00B25842">
        <w:tc>
          <w:tcPr>
            <w:tcW w:w="4508" w:type="dxa"/>
            <w:vAlign w:val="bottom"/>
          </w:tcPr>
          <w:p w14:paraId="0B4399F6"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4</w:t>
            </w:r>
          </w:p>
        </w:tc>
        <w:tc>
          <w:tcPr>
            <w:tcW w:w="4508" w:type="dxa"/>
            <w:vAlign w:val="bottom"/>
          </w:tcPr>
          <w:p w14:paraId="3B762ADD" w14:textId="77777777" w:rsidR="00D41BBD" w:rsidRPr="002F7867" w:rsidRDefault="00D41BBD" w:rsidP="00B25842">
            <w:pPr>
              <w:tabs>
                <w:tab w:val="left" w:pos="1418"/>
              </w:tabs>
              <w:jc w:val="center"/>
              <w:rPr>
                <w:rFonts w:ascii="Arial" w:hAnsi="Arial" w:cs="Arial"/>
              </w:rPr>
            </w:pPr>
            <w:r w:rsidRPr="002F7867">
              <w:rPr>
                <w:rFonts w:ascii="Arial" w:hAnsi="Arial" w:cs="Arial"/>
              </w:rPr>
              <w:t>£58,348</w:t>
            </w:r>
          </w:p>
        </w:tc>
      </w:tr>
      <w:tr w:rsidR="00D41BBD" w:rsidRPr="000D441E" w14:paraId="581B79C3" w14:textId="77777777" w:rsidTr="00B25842">
        <w:tc>
          <w:tcPr>
            <w:tcW w:w="4508" w:type="dxa"/>
            <w:vAlign w:val="bottom"/>
          </w:tcPr>
          <w:p w14:paraId="101E7225"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5</w:t>
            </w:r>
          </w:p>
        </w:tc>
        <w:tc>
          <w:tcPr>
            <w:tcW w:w="4508" w:type="dxa"/>
            <w:vAlign w:val="bottom"/>
          </w:tcPr>
          <w:p w14:paraId="7B0DB667" w14:textId="77777777" w:rsidR="00D41BBD" w:rsidRPr="002F7867" w:rsidRDefault="00D41BBD" w:rsidP="00B25842">
            <w:pPr>
              <w:tabs>
                <w:tab w:val="left" w:pos="1418"/>
              </w:tabs>
              <w:jc w:val="center"/>
              <w:rPr>
                <w:rFonts w:ascii="Arial" w:hAnsi="Arial" w:cs="Arial"/>
              </w:rPr>
            </w:pPr>
            <w:r w:rsidRPr="002F7867">
              <w:rPr>
                <w:rFonts w:ascii="Arial" w:hAnsi="Arial" w:cs="Arial"/>
              </w:rPr>
              <w:t>£60,160</w:t>
            </w:r>
          </w:p>
        </w:tc>
      </w:tr>
      <w:tr w:rsidR="00D41BBD" w:rsidRPr="000D441E" w14:paraId="35F605C1" w14:textId="77777777" w:rsidTr="00B25842">
        <w:tc>
          <w:tcPr>
            <w:tcW w:w="4508" w:type="dxa"/>
            <w:vAlign w:val="bottom"/>
          </w:tcPr>
          <w:p w14:paraId="311B20DB"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6</w:t>
            </w:r>
          </w:p>
        </w:tc>
        <w:tc>
          <w:tcPr>
            <w:tcW w:w="4508" w:type="dxa"/>
            <w:vAlign w:val="bottom"/>
          </w:tcPr>
          <w:p w14:paraId="78C8446D" w14:textId="77777777" w:rsidR="00D41BBD" w:rsidRPr="002F7867" w:rsidRDefault="00D41BBD" w:rsidP="00B25842">
            <w:pPr>
              <w:tabs>
                <w:tab w:val="left" w:pos="1418"/>
              </w:tabs>
              <w:jc w:val="center"/>
              <w:rPr>
                <w:rFonts w:ascii="Arial" w:hAnsi="Arial" w:cs="Arial"/>
              </w:rPr>
            </w:pPr>
            <w:r w:rsidRPr="002F7867">
              <w:rPr>
                <w:rFonts w:ascii="Arial" w:hAnsi="Arial" w:cs="Arial"/>
              </w:rPr>
              <w:t>£61,848</w:t>
            </w:r>
          </w:p>
        </w:tc>
      </w:tr>
      <w:tr w:rsidR="00D41BBD" w:rsidRPr="000D441E" w14:paraId="07C8138D" w14:textId="77777777" w:rsidTr="00B25842">
        <w:tc>
          <w:tcPr>
            <w:tcW w:w="4508" w:type="dxa"/>
            <w:vAlign w:val="bottom"/>
          </w:tcPr>
          <w:p w14:paraId="3A479634"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7</w:t>
            </w:r>
          </w:p>
        </w:tc>
        <w:tc>
          <w:tcPr>
            <w:tcW w:w="4508" w:type="dxa"/>
            <w:vAlign w:val="bottom"/>
          </w:tcPr>
          <w:p w14:paraId="675A219B" w14:textId="77777777" w:rsidR="00D41BBD" w:rsidRPr="002F7867" w:rsidRDefault="00D41BBD" w:rsidP="00B25842">
            <w:pPr>
              <w:tabs>
                <w:tab w:val="left" w:pos="1418"/>
              </w:tabs>
              <w:jc w:val="center"/>
              <w:rPr>
                <w:rFonts w:ascii="Arial" w:hAnsi="Arial" w:cs="Arial"/>
              </w:rPr>
            </w:pPr>
            <w:r w:rsidRPr="002F7867">
              <w:rPr>
                <w:rFonts w:ascii="Arial" w:hAnsi="Arial" w:cs="Arial"/>
              </w:rPr>
              <w:t>£62,540</w:t>
            </w:r>
          </w:p>
        </w:tc>
      </w:tr>
      <w:tr w:rsidR="00D41BBD" w:rsidRPr="000D441E" w14:paraId="1E5747D5" w14:textId="77777777" w:rsidTr="00B25842">
        <w:tc>
          <w:tcPr>
            <w:tcW w:w="4508" w:type="dxa"/>
            <w:vAlign w:val="bottom"/>
          </w:tcPr>
          <w:p w14:paraId="21A2AC57"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8</w:t>
            </w:r>
          </w:p>
        </w:tc>
        <w:tc>
          <w:tcPr>
            <w:tcW w:w="4508" w:type="dxa"/>
            <w:vAlign w:val="bottom"/>
          </w:tcPr>
          <w:p w14:paraId="78BA4E35" w14:textId="77777777" w:rsidR="00D41BBD" w:rsidRPr="002F7867" w:rsidRDefault="00D41BBD" w:rsidP="00B25842">
            <w:pPr>
              <w:tabs>
                <w:tab w:val="left" w:pos="1418"/>
              </w:tabs>
              <w:jc w:val="center"/>
              <w:rPr>
                <w:rFonts w:ascii="Arial" w:hAnsi="Arial" w:cs="Arial"/>
              </w:rPr>
            </w:pPr>
            <w:r w:rsidRPr="002F7867">
              <w:rPr>
                <w:rFonts w:ascii="Arial" w:hAnsi="Arial" w:cs="Arial"/>
              </w:rPr>
              <w:t>£63,836</w:t>
            </w:r>
          </w:p>
        </w:tc>
      </w:tr>
      <w:tr w:rsidR="00D41BBD" w:rsidRPr="000D441E" w14:paraId="0FA199E7" w14:textId="77777777" w:rsidTr="00B25842">
        <w:tc>
          <w:tcPr>
            <w:tcW w:w="4508" w:type="dxa"/>
            <w:vAlign w:val="bottom"/>
          </w:tcPr>
          <w:p w14:paraId="156B8488"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9</w:t>
            </w:r>
          </w:p>
        </w:tc>
        <w:tc>
          <w:tcPr>
            <w:tcW w:w="4508" w:type="dxa"/>
            <w:vAlign w:val="bottom"/>
          </w:tcPr>
          <w:p w14:paraId="58C81A30" w14:textId="77777777" w:rsidR="00D41BBD" w:rsidRPr="002F7867" w:rsidRDefault="00D41BBD" w:rsidP="00B25842">
            <w:pPr>
              <w:tabs>
                <w:tab w:val="left" w:pos="1418"/>
              </w:tabs>
              <w:jc w:val="center"/>
              <w:rPr>
                <w:rFonts w:ascii="Arial" w:hAnsi="Arial" w:cs="Arial"/>
              </w:rPr>
            </w:pPr>
            <w:r w:rsidRPr="002F7867">
              <w:rPr>
                <w:rFonts w:ascii="Arial" w:hAnsi="Arial" w:cs="Arial"/>
              </w:rPr>
              <w:t>£65,120</w:t>
            </w:r>
          </w:p>
        </w:tc>
      </w:tr>
      <w:tr w:rsidR="00D41BBD" w:rsidRPr="000D441E" w14:paraId="4F98D371" w14:textId="77777777" w:rsidTr="00B25842">
        <w:tc>
          <w:tcPr>
            <w:tcW w:w="4508" w:type="dxa"/>
            <w:vAlign w:val="bottom"/>
          </w:tcPr>
          <w:p w14:paraId="4599ED10"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10</w:t>
            </w:r>
          </w:p>
        </w:tc>
        <w:tc>
          <w:tcPr>
            <w:tcW w:w="4508" w:type="dxa"/>
            <w:vAlign w:val="bottom"/>
          </w:tcPr>
          <w:p w14:paraId="3D2856DB" w14:textId="77777777" w:rsidR="00D41BBD" w:rsidRPr="002F7867" w:rsidRDefault="00D41BBD" w:rsidP="00B25842">
            <w:pPr>
              <w:tabs>
                <w:tab w:val="left" w:pos="1418"/>
              </w:tabs>
              <w:jc w:val="center"/>
              <w:rPr>
                <w:rFonts w:ascii="Arial" w:hAnsi="Arial" w:cs="Arial"/>
              </w:rPr>
            </w:pPr>
            <w:r w:rsidRPr="002F7867">
              <w:rPr>
                <w:rFonts w:ascii="Arial" w:hAnsi="Arial" w:cs="Arial"/>
              </w:rPr>
              <w:t>£66,425</w:t>
            </w:r>
          </w:p>
        </w:tc>
      </w:tr>
      <w:tr w:rsidR="00D41BBD" w:rsidRPr="000D441E" w14:paraId="3B3BAF2F" w14:textId="77777777" w:rsidTr="00B25842">
        <w:tc>
          <w:tcPr>
            <w:tcW w:w="4508" w:type="dxa"/>
            <w:vAlign w:val="bottom"/>
          </w:tcPr>
          <w:p w14:paraId="34F4859F" w14:textId="77777777" w:rsidR="00D41BBD" w:rsidRPr="000D441E" w:rsidRDefault="00D41BBD" w:rsidP="00B25842">
            <w:pPr>
              <w:tabs>
                <w:tab w:val="left" w:pos="1418"/>
              </w:tabs>
              <w:jc w:val="center"/>
              <w:rPr>
                <w:rFonts w:ascii="Arial" w:hAnsi="Arial" w:cs="Arial"/>
              </w:rPr>
            </w:pPr>
            <w:r w:rsidRPr="000D441E">
              <w:rPr>
                <w:rFonts w:ascii="Arial" w:hAnsi="Arial" w:cs="Arial"/>
                <w:szCs w:val="20"/>
              </w:rPr>
              <w:t>11</w:t>
            </w:r>
          </w:p>
        </w:tc>
        <w:tc>
          <w:tcPr>
            <w:tcW w:w="4508" w:type="dxa"/>
            <w:vAlign w:val="bottom"/>
          </w:tcPr>
          <w:p w14:paraId="23B6E9FF" w14:textId="77777777" w:rsidR="00D41BBD" w:rsidRPr="002F7867" w:rsidRDefault="00D41BBD" w:rsidP="00B25842">
            <w:pPr>
              <w:tabs>
                <w:tab w:val="left" w:pos="1418"/>
              </w:tabs>
              <w:jc w:val="center"/>
              <w:rPr>
                <w:rFonts w:ascii="Arial" w:hAnsi="Arial" w:cs="Arial"/>
              </w:rPr>
            </w:pPr>
            <w:r w:rsidRPr="002F7867">
              <w:rPr>
                <w:rFonts w:ascii="Arial" w:hAnsi="Arial" w:cs="Arial"/>
              </w:rPr>
              <w:t>£67,706</w:t>
            </w:r>
          </w:p>
        </w:tc>
      </w:tr>
      <w:tr w:rsidR="00D41BBD" w:rsidRPr="000D441E" w14:paraId="5AA2C606" w14:textId="77777777" w:rsidTr="00B25842">
        <w:tc>
          <w:tcPr>
            <w:tcW w:w="4508" w:type="dxa"/>
            <w:vAlign w:val="bottom"/>
          </w:tcPr>
          <w:p w14:paraId="7BBC65DA"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12</w:t>
            </w:r>
          </w:p>
        </w:tc>
        <w:tc>
          <w:tcPr>
            <w:tcW w:w="4508" w:type="dxa"/>
            <w:vAlign w:val="bottom"/>
          </w:tcPr>
          <w:p w14:paraId="059C5CDA" w14:textId="77777777" w:rsidR="00D41BBD" w:rsidRPr="002F7867" w:rsidRDefault="00D41BBD" w:rsidP="00B25842">
            <w:pPr>
              <w:tabs>
                <w:tab w:val="left" w:pos="1418"/>
              </w:tabs>
              <w:jc w:val="center"/>
              <w:rPr>
                <w:rFonts w:ascii="Arial" w:hAnsi="Arial" w:cs="Arial"/>
              </w:rPr>
            </w:pPr>
            <w:r w:rsidRPr="002F7867">
              <w:rPr>
                <w:rFonts w:ascii="Arial" w:hAnsi="Arial" w:cs="Arial"/>
              </w:rPr>
              <w:t>£69,010</w:t>
            </w:r>
          </w:p>
        </w:tc>
      </w:tr>
      <w:tr w:rsidR="00D41BBD" w:rsidRPr="000D441E" w14:paraId="18FA2464" w14:textId="77777777" w:rsidTr="00B25842">
        <w:tc>
          <w:tcPr>
            <w:tcW w:w="4508" w:type="dxa"/>
            <w:vAlign w:val="bottom"/>
          </w:tcPr>
          <w:p w14:paraId="3193C22D"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13</w:t>
            </w:r>
          </w:p>
        </w:tc>
        <w:tc>
          <w:tcPr>
            <w:tcW w:w="4508" w:type="dxa"/>
            <w:vAlign w:val="bottom"/>
          </w:tcPr>
          <w:p w14:paraId="0C8D04B4" w14:textId="77777777" w:rsidR="00D41BBD" w:rsidRPr="002F7867" w:rsidRDefault="00D41BBD" w:rsidP="00B25842">
            <w:pPr>
              <w:tabs>
                <w:tab w:val="left" w:pos="1418"/>
              </w:tabs>
              <w:jc w:val="center"/>
              <w:rPr>
                <w:rFonts w:ascii="Arial" w:hAnsi="Arial" w:cs="Arial"/>
              </w:rPr>
            </w:pPr>
            <w:r w:rsidRPr="002F7867">
              <w:rPr>
                <w:rFonts w:ascii="Arial" w:hAnsi="Arial" w:cs="Arial"/>
              </w:rPr>
              <w:t>£70,337</w:t>
            </w:r>
          </w:p>
        </w:tc>
      </w:tr>
      <w:tr w:rsidR="00D41BBD" w:rsidRPr="000D441E" w14:paraId="56BA0977" w14:textId="77777777" w:rsidTr="00B25842">
        <w:tc>
          <w:tcPr>
            <w:tcW w:w="4508" w:type="dxa"/>
            <w:vAlign w:val="bottom"/>
          </w:tcPr>
          <w:p w14:paraId="4F52D03E"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14</w:t>
            </w:r>
          </w:p>
        </w:tc>
        <w:tc>
          <w:tcPr>
            <w:tcW w:w="4508" w:type="dxa"/>
            <w:vAlign w:val="bottom"/>
          </w:tcPr>
          <w:p w14:paraId="370BB20A" w14:textId="77777777" w:rsidR="00D41BBD" w:rsidRPr="002F7867" w:rsidRDefault="00D41BBD" w:rsidP="00B25842">
            <w:pPr>
              <w:tabs>
                <w:tab w:val="left" w:pos="1418"/>
              </w:tabs>
              <w:jc w:val="center"/>
              <w:rPr>
                <w:rFonts w:ascii="Arial" w:hAnsi="Arial" w:cs="Arial"/>
              </w:rPr>
            </w:pPr>
            <w:r w:rsidRPr="002F7867">
              <w:rPr>
                <w:rFonts w:ascii="Arial" w:hAnsi="Arial" w:cs="Arial"/>
              </w:rPr>
              <w:t>£71,621</w:t>
            </w:r>
          </w:p>
        </w:tc>
      </w:tr>
      <w:tr w:rsidR="00D41BBD" w:rsidRPr="000D441E" w14:paraId="6B19E52F" w14:textId="77777777" w:rsidTr="00B25842">
        <w:tc>
          <w:tcPr>
            <w:tcW w:w="4508" w:type="dxa"/>
            <w:vAlign w:val="bottom"/>
          </w:tcPr>
          <w:p w14:paraId="3A0A0049"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15</w:t>
            </w:r>
          </w:p>
        </w:tc>
        <w:tc>
          <w:tcPr>
            <w:tcW w:w="4508" w:type="dxa"/>
            <w:vAlign w:val="bottom"/>
          </w:tcPr>
          <w:p w14:paraId="2CB9B322" w14:textId="77777777" w:rsidR="00D41BBD" w:rsidRPr="002F7867" w:rsidRDefault="00D41BBD" w:rsidP="00B25842">
            <w:pPr>
              <w:tabs>
                <w:tab w:val="left" w:pos="1418"/>
              </w:tabs>
              <w:jc w:val="center"/>
              <w:rPr>
                <w:rFonts w:ascii="Arial" w:hAnsi="Arial" w:cs="Arial"/>
              </w:rPr>
            </w:pPr>
            <w:r w:rsidRPr="002F7867">
              <w:rPr>
                <w:rFonts w:ascii="Arial" w:hAnsi="Arial" w:cs="Arial"/>
              </w:rPr>
              <w:t>£72,966</w:t>
            </w:r>
          </w:p>
        </w:tc>
      </w:tr>
      <w:tr w:rsidR="00D41BBD" w:rsidRPr="000D441E" w14:paraId="772B9B49" w14:textId="77777777" w:rsidTr="00B25842">
        <w:tc>
          <w:tcPr>
            <w:tcW w:w="4508" w:type="dxa"/>
            <w:vAlign w:val="bottom"/>
          </w:tcPr>
          <w:p w14:paraId="5B7A2100"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16</w:t>
            </w:r>
          </w:p>
        </w:tc>
        <w:tc>
          <w:tcPr>
            <w:tcW w:w="4508" w:type="dxa"/>
            <w:vAlign w:val="bottom"/>
          </w:tcPr>
          <w:p w14:paraId="7750F09C" w14:textId="77777777" w:rsidR="00D41BBD" w:rsidRPr="002F7867" w:rsidRDefault="00D41BBD" w:rsidP="00B25842">
            <w:pPr>
              <w:tabs>
                <w:tab w:val="left" w:pos="1418"/>
              </w:tabs>
              <w:jc w:val="center"/>
              <w:rPr>
                <w:rFonts w:ascii="Arial" w:hAnsi="Arial" w:cs="Arial"/>
              </w:rPr>
            </w:pPr>
            <w:r w:rsidRPr="002F7867">
              <w:rPr>
                <w:rFonts w:ascii="Arial" w:hAnsi="Arial" w:cs="Arial"/>
              </w:rPr>
              <w:t>£74,297</w:t>
            </w:r>
          </w:p>
        </w:tc>
      </w:tr>
      <w:tr w:rsidR="00D41BBD" w:rsidRPr="000D441E" w14:paraId="42D54FD0" w14:textId="77777777" w:rsidTr="00B25842">
        <w:tc>
          <w:tcPr>
            <w:tcW w:w="4508" w:type="dxa"/>
            <w:vAlign w:val="bottom"/>
          </w:tcPr>
          <w:p w14:paraId="5EF14138"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17</w:t>
            </w:r>
          </w:p>
        </w:tc>
        <w:tc>
          <w:tcPr>
            <w:tcW w:w="4508" w:type="dxa"/>
            <w:vAlign w:val="bottom"/>
          </w:tcPr>
          <w:p w14:paraId="685FEB5D" w14:textId="77777777" w:rsidR="00D41BBD" w:rsidRPr="002F7867" w:rsidRDefault="00D41BBD" w:rsidP="00B25842">
            <w:pPr>
              <w:tabs>
                <w:tab w:val="left" w:pos="1418"/>
              </w:tabs>
              <w:jc w:val="center"/>
              <w:rPr>
                <w:rFonts w:ascii="Arial" w:hAnsi="Arial" w:cs="Arial"/>
              </w:rPr>
            </w:pPr>
            <w:r w:rsidRPr="002F7867">
              <w:rPr>
                <w:rFonts w:ascii="Arial" w:hAnsi="Arial" w:cs="Arial"/>
              </w:rPr>
              <w:t>£75,637</w:t>
            </w:r>
          </w:p>
        </w:tc>
      </w:tr>
      <w:tr w:rsidR="00D41BBD" w:rsidRPr="000D441E" w14:paraId="64DBE0C5" w14:textId="77777777" w:rsidTr="00B25842">
        <w:tc>
          <w:tcPr>
            <w:tcW w:w="4508" w:type="dxa"/>
            <w:vAlign w:val="bottom"/>
          </w:tcPr>
          <w:p w14:paraId="0C63B02A" w14:textId="77777777" w:rsidR="00D41BBD" w:rsidRPr="000D441E" w:rsidRDefault="00D41BBD" w:rsidP="00B25842">
            <w:pPr>
              <w:tabs>
                <w:tab w:val="left" w:pos="1418"/>
              </w:tabs>
              <w:jc w:val="center"/>
              <w:rPr>
                <w:rFonts w:ascii="Arial" w:hAnsi="Arial" w:cs="Arial"/>
                <w:szCs w:val="20"/>
              </w:rPr>
            </w:pPr>
            <w:r w:rsidRPr="000D441E">
              <w:rPr>
                <w:rFonts w:ascii="Arial" w:hAnsi="Arial" w:cs="Arial"/>
                <w:szCs w:val="20"/>
              </w:rPr>
              <w:t>18</w:t>
            </w:r>
          </w:p>
        </w:tc>
        <w:tc>
          <w:tcPr>
            <w:tcW w:w="4508" w:type="dxa"/>
            <w:vAlign w:val="bottom"/>
          </w:tcPr>
          <w:p w14:paraId="6769E750" w14:textId="77777777" w:rsidR="00D41BBD" w:rsidRPr="002F7867" w:rsidRDefault="00D41BBD" w:rsidP="00B25842">
            <w:pPr>
              <w:tabs>
                <w:tab w:val="left" w:pos="1418"/>
              </w:tabs>
              <w:jc w:val="center"/>
              <w:rPr>
                <w:rFonts w:ascii="Arial" w:hAnsi="Arial" w:cs="Arial"/>
              </w:rPr>
            </w:pPr>
            <w:r w:rsidRPr="002F7867">
              <w:rPr>
                <w:rFonts w:ascii="Arial" w:hAnsi="Arial" w:cs="Arial"/>
              </w:rPr>
              <w:t>£76,976</w:t>
            </w:r>
          </w:p>
        </w:tc>
      </w:tr>
      <w:tr w:rsidR="00D41BBD" w:rsidRPr="000D441E" w14:paraId="722A90A6" w14:textId="77777777" w:rsidTr="00B25842">
        <w:tc>
          <w:tcPr>
            <w:tcW w:w="4508" w:type="dxa"/>
            <w:vAlign w:val="bottom"/>
          </w:tcPr>
          <w:p w14:paraId="624AD74E" w14:textId="77777777" w:rsidR="00D41BBD" w:rsidRPr="000D441E" w:rsidRDefault="00D41BBD" w:rsidP="00B25842">
            <w:pPr>
              <w:tabs>
                <w:tab w:val="left" w:pos="1418"/>
              </w:tabs>
              <w:jc w:val="center"/>
              <w:rPr>
                <w:rFonts w:ascii="Arial" w:hAnsi="Arial" w:cs="Arial"/>
                <w:szCs w:val="20"/>
              </w:rPr>
            </w:pPr>
            <w:r>
              <w:rPr>
                <w:rFonts w:ascii="Arial" w:hAnsi="Arial" w:cs="Arial"/>
                <w:szCs w:val="20"/>
              </w:rPr>
              <w:t>*19</w:t>
            </w:r>
          </w:p>
        </w:tc>
        <w:tc>
          <w:tcPr>
            <w:tcW w:w="4508" w:type="dxa"/>
            <w:vAlign w:val="bottom"/>
          </w:tcPr>
          <w:p w14:paraId="6C32C132" w14:textId="77777777" w:rsidR="00D41BBD" w:rsidRPr="002F7867" w:rsidRDefault="00D41BBD" w:rsidP="00B25842">
            <w:pPr>
              <w:tabs>
                <w:tab w:val="left" w:pos="1418"/>
              </w:tabs>
              <w:jc w:val="center"/>
              <w:rPr>
                <w:rFonts w:ascii="Arial" w:hAnsi="Arial" w:cs="Arial"/>
              </w:rPr>
            </w:pPr>
            <w:r w:rsidRPr="002F7867">
              <w:rPr>
                <w:rFonts w:ascii="Arial" w:hAnsi="Arial" w:cs="Arial"/>
              </w:rPr>
              <w:t>£80,055</w:t>
            </w:r>
          </w:p>
        </w:tc>
      </w:tr>
      <w:tr w:rsidR="00D41BBD" w:rsidRPr="000D441E" w14:paraId="793FC74F" w14:textId="77777777" w:rsidTr="00B25842">
        <w:tc>
          <w:tcPr>
            <w:tcW w:w="4508" w:type="dxa"/>
            <w:vAlign w:val="bottom"/>
          </w:tcPr>
          <w:p w14:paraId="65FC2950" w14:textId="77777777" w:rsidR="00D41BBD" w:rsidRPr="000D441E" w:rsidRDefault="00D41BBD" w:rsidP="00B25842">
            <w:pPr>
              <w:tabs>
                <w:tab w:val="left" w:pos="1418"/>
              </w:tabs>
              <w:jc w:val="center"/>
              <w:rPr>
                <w:rFonts w:ascii="Arial" w:hAnsi="Arial" w:cs="Arial"/>
                <w:szCs w:val="20"/>
              </w:rPr>
            </w:pPr>
            <w:r>
              <w:rPr>
                <w:rFonts w:ascii="Arial" w:hAnsi="Arial" w:cs="Arial"/>
                <w:szCs w:val="20"/>
              </w:rPr>
              <w:t>*20</w:t>
            </w:r>
          </w:p>
        </w:tc>
        <w:tc>
          <w:tcPr>
            <w:tcW w:w="4508" w:type="dxa"/>
            <w:vAlign w:val="bottom"/>
          </w:tcPr>
          <w:p w14:paraId="15C9C964" w14:textId="77777777" w:rsidR="00D41BBD" w:rsidRPr="002F7867" w:rsidRDefault="00D41BBD" w:rsidP="00B25842">
            <w:pPr>
              <w:tabs>
                <w:tab w:val="left" w:pos="1418"/>
              </w:tabs>
              <w:jc w:val="center"/>
              <w:rPr>
                <w:rFonts w:ascii="Arial" w:hAnsi="Arial" w:cs="Arial"/>
              </w:rPr>
            </w:pPr>
            <w:r w:rsidRPr="002F7867">
              <w:rPr>
                <w:rFonts w:ascii="Arial" w:hAnsi="Arial" w:cs="Arial"/>
              </w:rPr>
              <w:t>£83,257</w:t>
            </w:r>
          </w:p>
        </w:tc>
      </w:tr>
      <w:tr w:rsidR="00D41BBD" w:rsidRPr="000D441E" w14:paraId="561AF594" w14:textId="77777777" w:rsidTr="00B25842">
        <w:tc>
          <w:tcPr>
            <w:tcW w:w="4508" w:type="dxa"/>
            <w:vAlign w:val="bottom"/>
          </w:tcPr>
          <w:p w14:paraId="1ECE1491" w14:textId="77777777" w:rsidR="00D41BBD" w:rsidRPr="000D441E" w:rsidRDefault="00D41BBD" w:rsidP="00B25842">
            <w:pPr>
              <w:tabs>
                <w:tab w:val="left" w:pos="1418"/>
              </w:tabs>
              <w:jc w:val="center"/>
              <w:rPr>
                <w:rFonts w:ascii="Arial" w:hAnsi="Arial" w:cs="Arial"/>
                <w:szCs w:val="20"/>
              </w:rPr>
            </w:pPr>
            <w:r>
              <w:rPr>
                <w:rFonts w:ascii="Arial" w:hAnsi="Arial" w:cs="Arial"/>
                <w:szCs w:val="20"/>
              </w:rPr>
              <w:t>*21</w:t>
            </w:r>
          </w:p>
        </w:tc>
        <w:tc>
          <w:tcPr>
            <w:tcW w:w="4508" w:type="dxa"/>
            <w:vAlign w:val="bottom"/>
          </w:tcPr>
          <w:p w14:paraId="62F7C3AF" w14:textId="77777777" w:rsidR="00D41BBD" w:rsidRPr="002F7867" w:rsidRDefault="00D41BBD" w:rsidP="00B25842">
            <w:pPr>
              <w:tabs>
                <w:tab w:val="left" w:pos="1418"/>
              </w:tabs>
              <w:jc w:val="center"/>
              <w:rPr>
                <w:rFonts w:ascii="Arial" w:hAnsi="Arial" w:cs="Arial"/>
              </w:rPr>
            </w:pPr>
            <w:r w:rsidRPr="002F7867">
              <w:rPr>
                <w:rFonts w:ascii="Arial" w:hAnsi="Arial" w:cs="Arial"/>
              </w:rPr>
              <w:t>£86,587</w:t>
            </w:r>
          </w:p>
        </w:tc>
      </w:tr>
    </w:tbl>
    <w:p w14:paraId="634C02E9" w14:textId="77777777" w:rsidR="00D41BBD" w:rsidRDefault="00D41BBD" w:rsidP="00D41BBD">
      <w:pPr>
        <w:tabs>
          <w:tab w:val="left" w:pos="1418"/>
        </w:tabs>
        <w:spacing w:line="1440" w:lineRule="auto"/>
        <w:rPr>
          <w:rFonts w:ascii="Arial" w:hAnsi="Arial" w:cs="Arial"/>
        </w:rPr>
      </w:pPr>
    </w:p>
    <w:p w14:paraId="76187DCE" w14:textId="77777777" w:rsidR="00D41BBD" w:rsidRDefault="00D41BBD" w:rsidP="00D41BBD">
      <w:pPr>
        <w:tabs>
          <w:tab w:val="left" w:pos="1418"/>
        </w:tabs>
        <w:rPr>
          <w:rFonts w:ascii="Arial" w:hAnsi="Arial" w:cs="Arial"/>
          <w:b/>
        </w:rPr>
      </w:pPr>
      <w:r>
        <w:rPr>
          <w:rFonts w:ascii="Arial" w:hAnsi="Arial" w:cs="Arial"/>
          <w:b/>
        </w:rPr>
        <w:lastRenderedPageBreak/>
        <w:t>E</w:t>
      </w:r>
      <w:r w:rsidRPr="002666C5">
        <w:rPr>
          <w:rFonts w:ascii="Arial" w:hAnsi="Arial" w:cs="Arial"/>
          <w:b/>
        </w:rPr>
        <w:t>DUCATIONAL IMPROVEMENT PROFESSIONALS</w:t>
      </w:r>
    </w:p>
    <w:p w14:paraId="249F4DE2" w14:textId="77777777" w:rsidR="00D41BBD" w:rsidRDefault="00D41BBD" w:rsidP="00D41BBD">
      <w:pPr>
        <w:tabs>
          <w:tab w:val="left" w:pos="1418"/>
        </w:tabs>
        <w:rPr>
          <w:rFonts w:ascii="Arial" w:hAnsi="Arial" w:cs="Arial"/>
        </w:rPr>
      </w:pPr>
    </w:p>
    <w:tbl>
      <w:tblPr>
        <w:tblStyle w:val="TableGrid"/>
        <w:tblW w:w="0" w:type="auto"/>
        <w:tblLook w:val="04A0" w:firstRow="1" w:lastRow="0" w:firstColumn="1" w:lastColumn="0" w:noHBand="0" w:noVBand="1"/>
      </w:tblPr>
      <w:tblGrid>
        <w:gridCol w:w="2135"/>
        <w:gridCol w:w="2669"/>
        <w:gridCol w:w="2106"/>
        <w:gridCol w:w="2106"/>
      </w:tblGrid>
      <w:tr w:rsidR="00D41BBD" w:rsidRPr="000D441E" w14:paraId="544E3855" w14:textId="77777777" w:rsidTr="00B25842">
        <w:trPr>
          <w:tblHeader/>
        </w:trPr>
        <w:tc>
          <w:tcPr>
            <w:tcW w:w="2135" w:type="dxa"/>
            <w:shd w:val="clear" w:color="auto" w:fill="8EAADB" w:themeFill="accent1" w:themeFillTint="99"/>
            <w:vAlign w:val="center"/>
          </w:tcPr>
          <w:p w14:paraId="0E7BAF4C" w14:textId="77777777" w:rsidR="00D41BBD" w:rsidRPr="000D441E" w:rsidRDefault="00D41BBD" w:rsidP="00B25842">
            <w:pPr>
              <w:tabs>
                <w:tab w:val="left" w:pos="1418"/>
              </w:tabs>
              <w:jc w:val="center"/>
              <w:rPr>
                <w:rFonts w:ascii="Arial" w:hAnsi="Arial" w:cs="Arial"/>
              </w:rPr>
            </w:pPr>
            <w:r w:rsidRPr="000D441E">
              <w:rPr>
                <w:rFonts w:ascii="Arial" w:hAnsi="Arial" w:cs="Arial"/>
                <w:b/>
                <w:bCs/>
                <w:szCs w:val="20"/>
              </w:rPr>
              <w:t>SCP</w:t>
            </w:r>
          </w:p>
        </w:tc>
        <w:tc>
          <w:tcPr>
            <w:tcW w:w="2669" w:type="dxa"/>
            <w:shd w:val="clear" w:color="auto" w:fill="8EAADB" w:themeFill="accent1" w:themeFillTint="99"/>
            <w:vAlign w:val="center"/>
          </w:tcPr>
          <w:p w14:paraId="3A00A212"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c>
          <w:tcPr>
            <w:tcW w:w="2106" w:type="dxa"/>
            <w:shd w:val="clear" w:color="auto" w:fill="8EAADB" w:themeFill="accent1" w:themeFillTint="99"/>
            <w:vAlign w:val="center"/>
          </w:tcPr>
          <w:p w14:paraId="45564D80" w14:textId="77777777" w:rsidR="00D41BBD" w:rsidRPr="000D441E" w:rsidRDefault="00D41BBD" w:rsidP="00B25842">
            <w:pPr>
              <w:tabs>
                <w:tab w:val="left" w:pos="1418"/>
              </w:tabs>
              <w:jc w:val="center"/>
              <w:rPr>
                <w:rFonts w:ascii="Arial" w:hAnsi="Arial" w:cs="Arial"/>
                <w:b/>
              </w:rPr>
            </w:pPr>
            <w:r w:rsidRPr="000D441E">
              <w:rPr>
                <w:rFonts w:ascii="Arial" w:hAnsi="Arial" w:cs="Arial"/>
                <w:b/>
                <w:bCs/>
                <w:szCs w:val="20"/>
              </w:rPr>
              <w:t>SCP</w:t>
            </w:r>
          </w:p>
        </w:tc>
        <w:tc>
          <w:tcPr>
            <w:tcW w:w="2106" w:type="dxa"/>
            <w:shd w:val="clear" w:color="auto" w:fill="8EAADB" w:themeFill="accent1" w:themeFillTint="99"/>
            <w:vAlign w:val="center"/>
          </w:tcPr>
          <w:p w14:paraId="1AE813D9"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r>
      <w:tr w:rsidR="00D41BBD" w:rsidRPr="000D441E" w14:paraId="14CFFFA3" w14:textId="77777777" w:rsidTr="00B25842">
        <w:tc>
          <w:tcPr>
            <w:tcW w:w="2135" w:type="dxa"/>
            <w:vAlign w:val="bottom"/>
          </w:tcPr>
          <w:p w14:paraId="57D4002D" w14:textId="77777777" w:rsidR="00D41BBD" w:rsidRPr="000D441E" w:rsidRDefault="00D41BBD" w:rsidP="00B25842">
            <w:pPr>
              <w:tabs>
                <w:tab w:val="left" w:pos="1418"/>
              </w:tabs>
              <w:jc w:val="center"/>
              <w:rPr>
                <w:rFonts w:ascii="Arial" w:hAnsi="Arial" w:cs="Arial"/>
              </w:rPr>
            </w:pPr>
            <w:r w:rsidRPr="000D441E">
              <w:rPr>
                <w:rFonts w:ascii="Arial" w:hAnsi="Arial" w:cs="Arial"/>
              </w:rPr>
              <w:t>1</w:t>
            </w:r>
          </w:p>
        </w:tc>
        <w:tc>
          <w:tcPr>
            <w:tcW w:w="2669" w:type="dxa"/>
            <w:vAlign w:val="bottom"/>
          </w:tcPr>
          <w:p w14:paraId="7B179C61"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£40,540</w:t>
            </w:r>
          </w:p>
        </w:tc>
        <w:tc>
          <w:tcPr>
            <w:tcW w:w="2106" w:type="dxa"/>
            <w:vAlign w:val="bottom"/>
          </w:tcPr>
          <w:p w14:paraId="53D733DE" w14:textId="77777777" w:rsidR="00D41BBD" w:rsidRPr="000D441E" w:rsidRDefault="00D41BBD" w:rsidP="00B25842">
            <w:pPr>
              <w:tabs>
                <w:tab w:val="left" w:pos="1418"/>
              </w:tabs>
              <w:jc w:val="center"/>
              <w:rPr>
                <w:rFonts w:ascii="Arial" w:hAnsi="Arial" w:cs="Arial"/>
              </w:rPr>
            </w:pPr>
            <w:r w:rsidRPr="000D441E">
              <w:rPr>
                <w:rFonts w:ascii="Arial" w:hAnsi="Arial" w:cs="Arial"/>
              </w:rPr>
              <w:t>27</w:t>
            </w:r>
          </w:p>
        </w:tc>
        <w:tc>
          <w:tcPr>
            <w:tcW w:w="2106" w:type="dxa"/>
            <w:vAlign w:val="bottom"/>
          </w:tcPr>
          <w:p w14:paraId="01EDA498"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£74,403</w:t>
            </w:r>
          </w:p>
        </w:tc>
      </w:tr>
      <w:tr w:rsidR="00D41BBD" w:rsidRPr="000D441E" w14:paraId="37F9EDD9" w14:textId="77777777" w:rsidTr="00B25842">
        <w:tc>
          <w:tcPr>
            <w:tcW w:w="2135" w:type="dxa"/>
            <w:vAlign w:val="bottom"/>
          </w:tcPr>
          <w:p w14:paraId="0A8ECE56" w14:textId="77777777" w:rsidR="00D41BBD" w:rsidRPr="000D441E" w:rsidRDefault="00D41BBD" w:rsidP="00B25842">
            <w:pPr>
              <w:tabs>
                <w:tab w:val="left" w:pos="1418"/>
              </w:tabs>
              <w:jc w:val="center"/>
              <w:rPr>
                <w:rFonts w:ascii="Arial" w:hAnsi="Arial" w:cs="Arial"/>
              </w:rPr>
            </w:pPr>
            <w:r w:rsidRPr="000D441E">
              <w:rPr>
                <w:rFonts w:ascii="Arial" w:hAnsi="Arial" w:cs="Arial"/>
              </w:rPr>
              <w:t>2</w:t>
            </w:r>
          </w:p>
        </w:tc>
        <w:tc>
          <w:tcPr>
            <w:tcW w:w="2669" w:type="dxa"/>
            <w:vAlign w:val="bottom"/>
          </w:tcPr>
          <w:p w14:paraId="238E739D"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£41,920</w:t>
            </w:r>
          </w:p>
        </w:tc>
        <w:tc>
          <w:tcPr>
            <w:tcW w:w="2106" w:type="dxa"/>
            <w:vAlign w:val="bottom"/>
          </w:tcPr>
          <w:p w14:paraId="2AF6149F" w14:textId="77777777" w:rsidR="00D41BBD" w:rsidRPr="000D441E" w:rsidRDefault="00D41BBD" w:rsidP="00B25842">
            <w:pPr>
              <w:tabs>
                <w:tab w:val="left" w:pos="1418"/>
              </w:tabs>
              <w:jc w:val="center"/>
              <w:rPr>
                <w:rFonts w:ascii="Arial" w:hAnsi="Arial" w:cs="Arial"/>
              </w:rPr>
            </w:pPr>
            <w:r w:rsidRPr="000D441E">
              <w:rPr>
                <w:rFonts w:ascii="Arial" w:hAnsi="Arial" w:cs="Arial"/>
              </w:rPr>
              <w:t>28</w:t>
            </w:r>
          </w:p>
        </w:tc>
        <w:tc>
          <w:tcPr>
            <w:tcW w:w="2106" w:type="dxa"/>
            <w:vAlign w:val="bottom"/>
          </w:tcPr>
          <w:p w14:paraId="3D81CF4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£75,650</w:t>
            </w:r>
          </w:p>
        </w:tc>
      </w:tr>
      <w:tr w:rsidR="00D41BBD" w:rsidRPr="000D441E" w14:paraId="4BB3108C" w14:textId="77777777" w:rsidTr="00B25842">
        <w:tc>
          <w:tcPr>
            <w:tcW w:w="2135" w:type="dxa"/>
            <w:vAlign w:val="bottom"/>
          </w:tcPr>
          <w:p w14:paraId="0A267EDE" w14:textId="77777777" w:rsidR="00D41BBD" w:rsidRPr="000D441E" w:rsidRDefault="00D41BBD" w:rsidP="00B25842">
            <w:pPr>
              <w:tabs>
                <w:tab w:val="left" w:pos="1418"/>
              </w:tabs>
              <w:jc w:val="center"/>
              <w:rPr>
                <w:rFonts w:ascii="Arial" w:hAnsi="Arial" w:cs="Arial"/>
              </w:rPr>
            </w:pPr>
            <w:r w:rsidRPr="000D441E">
              <w:rPr>
                <w:rFonts w:ascii="Arial" w:hAnsi="Arial" w:cs="Arial"/>
              </w:rPr>
              <w:t>3</w:t>
            </w:r>
          </w:p>
        </w:tc>
        <w:tc>
          <w:tcPr>
            <w:tcW w:w="2669" w:type="dxa"/>
            <w:vAlign w:val="bottom"/>
          </w:tcPr>
          <w:p w14:paraId="01DDC6BF"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£43,224</w:t>
            </w:r>
          </w:p>
        </w:tc>
        <w:tc>
          <w:tcPr>
            <w:tcW w:w="2106" w:type="dxa"/>
            <w:vAlign w:val="bottom"/>
          </w:tcPr>
          <w:p w14:paraId="341E346D" w14:textId="77777777" w:rsidR="00D41BBD" w:rsidRPr="000D441E" w:rsidRDefault="00D41BBD" w:rsidP="00B25842">
            <w:pPr>
              <w:tabs>
                <w:tab w:val="left" w:pos="1418"/>
              </w:tabs>
              <w:jc w:val="center"/>
              <w:rPr>
                <w:rFonts w:ascii="Arial" w:hAnsi="Arial" w:cs="Arial"/>
              </w:rPr>
            </w:pPr>
            <w:r w:rsidRPr="000D441E">
              <w:rPr>
                <w:rFonts w:ascii="Arial" w:hAnsi="Arial" w:cs="Arial"/>
              </w:rPr>
              <w:t>29</w:t>
            </w:r>
          </w:p>
        </w:tc>
        <w:tc>
          <w:tcPr>
            <w:tcW w:w="2106" w:type="dxa"/>
            <w:vAlign w:val="bottom"/>
          </w:tcPr>
          <w:p w14:paraId="05CE056E"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£76,899</w:t>
            </w:r>
          </w:p>
        </w:tc>
      </w:tr>
      <w:tr w:rsidR="00D41BBD" w:rsidRPr="000D441E" w14:paraId="7067CD93" w14:textId="77777777" w:rsidTr="00B25842">
        <w:tc>
          <w:tcPr>
            <w:tcW w:w="2135" w:type="dxa"/>
            <w:vAlign w:val="bottom"/>
          </w:tcPr>
          <w:p w14:paraId="2F8E9E8E" w14:textId="77777777" w:rsidR="00D41BBD" w:rsidRPr="000D441E" w:rsidRDefault="00D41BBD" w:rsidP="00B25842">
            <w:pPr>
              <w:tabs>
                <w:tab w:val="left" w:pos="1418"/>
              </w:tabs>
              <w:jc w:val="center"/>
              <w:rPr>
                <w:rFonts w:ascii="Arial" w:hAnsi="Arial" w:cs="Arial"/>
              </w:rPr>
            </w:pPr>
            <w:r w:rsidRPr="000D441E">
              <w:rPr>
                <w:rFonts w:ascii="Arial" w:hAnsi="Arial" w:cs="Arial"/>
              </w:rPr>
              <w:t>4</w:t>
            </w:r>
          </w:p>
        </w:tc>
        <w:tc>
          <w:tcPr>
            <w:tcW w:w="2669" w:type="dxa"/>
            <w:vAlign w:val="bottom"/>
          </w:tcPr>
          <w:p w14:paraId="0D65834F"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£44,545</w:t>
            </w:r>
          </w:p>
        </w:tc>
        <w:tc>
          <w:tcPr>
            <w:tcW w:w="2106" w:type="dxa"/>
            <w:vAlign w:val="bottom"/>
          </w:tcPr>
          <w:p w14:paraId="0A6B1963" w14:textId="77777777" w:rsidR="00D41BBD" w:rsidRPr="000D441E" w:rsidRDefault="00D41BBD" w:rsidP="00B25842">
            <w:pPr>
              <w:tabs>
                <w:tab w:val="left" w:pos="1418"/>
              </w:tabs>
              <w:jc w:val="center"/>
              <w:rPr>
                <w:rFonts w:ascii="Arial" w:hAnsi="Arial" w:cs="Arial"/>
              </w:rPr>
            </w:pPr>
            <w:r w:rsidRPr="000D441E">
              <w:rPr>
                <w:rFonts w:ascii="Arial" w:hAnsi="Arial" w:cs="Arial"/>
              </w:rPr>
              <w:t>30</w:t>
            </w:r>
          </w:p>
        </w:tc>
        <w:tc>
          <w:tcPr>
            <w:tcW w:w="2106" w:type="dxa"/>
            <w:vAlign w:val="bottom"/>
          </w:tcPr>
          <w:p w14:paraId="49B99A78"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£78,146</w:t>
            </w:r>
          </w:p>
        </w:tc>
      </w:tr>
      <w:tr w:rsidR="00D41BBD" w:rsidRPr="000D441E" w14:paraId="111E48D7" w14:textId="77777777" w:rsidTr="00B25842">
        <w:tc>
          <w:tcPr>
            <w:tcW w:w="2135" w:type="dxa"/>
            <w:vAlign w:val="bottom"/>
          </w:tcPr>
          <w:p w14:paraId="59467464" w14:textId="77777777" w:rsidR="00D41BBD" w:rsidRPr="000D441E" w:rsidRDefault="00D41BBD" w:rsidP="00B25842">
            <w:pPr>
              <w:tabs>
                <w:tab w:val="left" w:pos="1418"/>
              </w:tabs>
              <w:jc w:val="center"/>
              <w:rPr>
                <w:rFonts w:ascii="Arial" w:hAnsi="Arial" w:cs="Arial"/>
              </w:rPr>
            </w:pPr>
            <w:r w:rsidRPr="000D441E">
              <w:rPr>
                <w:rFonts w:ascii="Arial" w:hAnsi="Arial" w:cs="Arial"/>
              </w:rPr>
              <w:t>5</w:t>
            </w:r>
          </w:p>
        </w:tc>
        <w:tc>
          <w:tcPr>
            <w:tcW w:w="2669" w:type="dxa"/>
            <w:vAlign w:val="bottom"/>
          </w:tcPr>
          <w:p w14:paraId="7EEC010F"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£45,857</w:t>
            </w:r>
          </w:p>
        </w:tc>
        <w:tc>
          <w:tcPr>
            <w:tcW w:w="2106" w:type="dxa"/>
            <w:vAlign w:val="bottom"/>
          </w:tcPr>
          <w:p w14:paraId="3EF18965" w14:textId="77777777" w:rsidR="00D41BBD" w:rsidRPr="000D441E" w:rsidRDefault="00D41BBD" w:rsidP="00B25842">
            <w:pPr>
              <w:tabs>
                <w:tab w:val="left" w:pos="1418"/>
              </w:tabs>
              <w:jc w:val="center"/>
              <w:rPr>
                <w:rFonts w:ascii="Arial" w:hAnsi="Arial" w:cs="Arial"/>
              </w:rPr>
            </w:pPr>
            <w:r w:rsidRPr="000D441E">
              <w:rPr>
                <w:rFonts w:ascii="Arial" w:hAnsi="Arial" w:cs="Arial"/>
              </w:rPr>
              <w:t>31</w:t>
            </w:r>
          </w:p>
        </w:tc>
        <w:tc>
          <w:tcPr>
            <w:tcW w:w="2106" w:type="dxa"/>
            <w:vAlign w:val="bottom"/>
          </w:tcPr>
          <w:p w14:paraId="5330C5BA"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£79,382</w:t>
            </w:r>
          </w:p>
        </w:tc>
      </w:tr>
      <w:tr w:rsidR="00D41BBD" w:rsidRPr="000D441E" w14:paraId="4106772D" w14:textId="77777777" w:rsidTr="00B25842">
        <w:tc>
          <w:tcPr>
            <w:tcW w:w="2135" w:type="dxa"/>
            <w:vAlign w:val="bottom"/>
          </w:tcPr>
          <w:p w14:paraId="51DD1288" w14:textId="77777777" w:rsidR="00D41BBD" w:rsidRPr="000D441E" w:rsidRDefault="00D41BBD" w:rsidP="00B25842">
            <w:pPr>
              <w:tabs>
                <w:tab w:val="left" w:pos="1418"/>
              </w:tabs>
              <w:jc w:val="center"/>
              <w:rPr>
                <w:rFonts w:ascii="Arial" w:hAnsi="Arial" w:cs="Arial"/>
              </w:rPr>
            </w:pPr>
            <w:r w:rsidRPr="000D441E">
              <w:rPr>
                <w:rFonts w:ascii="Arial" w:hAnsi="Arial" w:cs="Arial"/>
              </w:rPr>
              <w:t>6</w:t>
            </w:r>
          </w:p>
        </w:tc>
        <w:tc>
          <w:tcPr>
            <w:tcW w:w="2669" w:type="dxa"/>
            <w:vAlign w:val="bottom"/>
          </w:tcPr>
          <w:p w14:paraId="291CCE9D"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£47,170</w:t>
            </w:r>
          </w:p>
        </w:tc>
        <w:tc>
          <w:tcPr>
            <w:tcW w:w="2106" w:type="dxa"/>
            <w:vAlign w:val="bottom"/>
          </w:tcPr>
          <w:p w14:paraId="512F2364" w14:textId="77777777" w:rsidR="00D41BBD" w:rsidRPr="000D441E" w:rsidRDefault="00D41BBD" w:rsidP="00B25842">
            <w:pPr>
              <w:tabs>
                <w:tab w:val="left" w:pos="1418"/>
              </w:tabs>
              <w:jc w:val="center"/>
              <w:rPr>
                <w:rFonts w:ascii="Arial" w:hAnsi="Arial" w:cs="Arial"/>
              </w:rPr>
            </w:pPr>
            <w:r w:rsidRPr="000D441E">
              <w:rPr>
                <w:rFonts w:ascii="Arial" w:hAnsi="Arial" w:cs="Arial"/>
              </w:rPr>
              <w:t>32</w:t>
            </w:r>
          </w:p>
        </w:tc>
        <w:tc>
          <w:tcPr>
            <w:tcW w:w="2106" w:type="dxa"/>
            <w:vAlign w:val="bottom"/>
          </w:tcPr>
          <w:p w14:paraId="186DA2AD"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£80,637</w:t>
            </w:r>
          </w:p>
        </w:tc>
      </w:tr>
      <w:tr w:rsidR="00D41BBD" w:rsidRPr="000D441E" w14:paraId="28D8ED84" w14:textId="77777777" w:rsidTr="00B25842">
        <w:tc>
          <w:tcPr>
            <w:tcW w:w="2135" w:type="dxa"/>
            <w:vAlign w:val="bottom"/>
          </w:tcPr>
          <w:p w14:paraId="3016D942" w14:textId="77777777" w:rsidR="00D41BBD" w:rsidRPr="000D441E" w:rsidRDefault="00D41BBD" w:rsidP="00B25842">
            <w:pPr>
              <w:tabs>
                <w:tab w:val="left" w:pos="1418"/>
              </w:tabs>
              <w:jc w:val="center"/>
              <w:rPr>
                <w:rFonts w:ascii="Arial" w:hAnsi="Arial" w:cs="Arial"/>
              </w:rPr>
            </w:pPr>
            <w:r w:rsidRPr="000D441E">
              <w:rPr>
                <w:rFonts w:ascii="Arial" w:hAnsi="Arial" w:cs="Arial"/>
              </w:rPr>
              <w:t>7</w:t>
            </w:r>
          </w:p>
        </w:tc>
        <w:tc>
          <w:tcPr>
            <w:tcW w:w="2669" w:type="dxa"/>
            <w:vAlign w:val="bottom"/>
          </w:tcPr>
          <w:p w14:paraId="77997FA2"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£48,550</w:t>
            </w:r>
          </w:p>
        </w:tc>
        <w:tc>
          <w:tcPr>
            <w:tcW w:w="2106" w:type="dxa"/>
            <w:vAlign w:val="bottom"/>
          </w:tcPr>
          <w:p w14:paraId="56C24EB4" w14:textId="77777777" w:rsidR="00D41BBD" w:rsidRPr="000D441E" w:rsidRDefault="00D41BBD" w:rsidP="00B25842">
            <w:pPr>
              <w:tabs>
                <w:tab w:val="left" w:pos="1418"/>
              </w:tabs>
              <w:jc w:val="center"/>
              <w:rPr>
                <w:rFonts w:ascii="Arial" w:hAnsi="Arial" w:cs="Arial"/>
              </w:rPr>
            </w:pPr>
            <w:r w:rsidRPr="000D441E">
              <w:rPr>
                <w:rFonts w:ascii="Arial" w:hAnsi="Arial" w:cs="Arial"/>
              </w:rPr>
              <w:t>33</w:t>
            </w:r>
          </w:p>
        </w:tc>
        <w:tc>
          <w:tcPr>
            <w:tcW w:w="2106" w:type="dxa"/>
            <w:vAlign w:val="bottom"/>
          </w:tcPr>
          <w:p w14:paraId="77523C1C"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£81,894</w:t>
            </w:r>
          </w:p>
        </w:tc>
      </w:tr>
      <w:tr w:rsidR="00D41BBD" w:rsidRPr="000D441E" w14:paraId="39AED4AB" w14:textId="77777777" w:rsidTr="00B25842">
        <w:tc>
          <w:tcPr>
            <w:tcW w:w="2135" w:type="dxa"/>
            <w:vAlign w:val="bottom"/>
          </w:tcPr>
          <w:p w14:paraId="251CB7CC" w14:textId="77777777" w:rsidR="00D41BBD" w:rsidRPr="000D441E" w:rsidRDefault="00D41BBD" w:rsidP="00B25842">
            <w:pPr>
              <w:tabs>
                <w:tab w:val="left" w:pos="1418"/>
              </w:tabs>
              <w:jc w:val="center"/>
              <w:rPr>
                <w:rFonts w:ascii="Arial" w:hAnsi="Arial" w:cs="Arial"/>
              </w:rPr>
            </w:pPr>
            <w:r w:rsidRPr="000D441E">
              <w:rPr>
                <w:rFonts w:ascii="Arial" w:hAnsi="Arial" w:cs="Arial"/>
              </w:rPr>
              <w:t>8</w:t>
            </w:r>
          </w:p>
        </w:tc>
        <w:tc>
          <w:tcPr>
            <w:tcW w:w="2669" w:type="dxa"/>
            <w:vAlign w:val="bottom"/>
          </w:tcPr>
          <w:p w14:paraId="59C3D497"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£49,878</w:t>
            </w:r>
          </w:p>
        </w:tc>
        <w:tc>
          <w:tcPr>
            <w:tcW w:w="2106" w:type="dxa"/>
            <w:vAlign w:val="bottom"/>
          </w:tcPr>
          <w:p w14:paraId="48BF89A2" w14:textId="77777777" w:rsidR="00D41BBD" w:rsidRPr="000D441E" w:rsidRDefault="00D41BBD" w:rsidP="00B25842">
            <w:pPr>
              <w:tabs>
                <w:tab w:val="left" w:pos="1418"/>
              </w:tabs>
              <w:jc w:val="center"/>
              <w:rPr>
                <w:rFonts w:ascii="Arial" w:hAnsi="Arial" w:cs="Arial"/>
              </w:rPr>
            </w:pPr>
            <w:r w:rsidRPr="000D441E">
              <w:rPr>
                <w:rFonts w:ascii="Arial" w:hAnsi="Arial" w:cs="Arial"/>
              </w:rPr>
              <w:t>34</w:t>
            </w:r>
          </w:p>
        </w:tc>
        <w:tc>
          <w:tcPr>
            <w:tcW w:w="2106" w:type="dxa"/>
            <w:vAlign w:val="bottom"/>
          </w:tcPr>
          <w:p w14:paraId="770FF174"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£83,180</w:t>
            </w:r>
          </w:p>
        </w:tc>
      </w:tr>
      <w:tr w:rsidR="00D41BBD" w:rsidRPr="000D441E" w14:paraId="1DC26E73" w14:textId="77777777" w:rsidTr="00B25842">
        <w:tc>
          <w:tcPr>
            <w:tcW w:w="2135" w:type="dxa"/>
            <w:vAlign w:val="bottom"/>
          </w:tcPr>
          <w:p w14:paraId="032182C2" w14:textId="77777777" w:rsidR="00D41BBD" w:rsidRPr="000D441E" w:rsidRDefault="00D41BBD" w:rsidP="00B25842">
            <w:pPr>
              <w:tabs>
                <w:tab w:val="left" w:pos="1418"/>
              </w:tabs>
              <w:jc w:val="center"/>
              <w:rPr>
                <w:rFonts w:ascii="Arial" w:hAnsi="Arial" w:cs="Arial"/>
              </w:rPr>
            </w:pPr>
            <w:r w:rsidRPr="000D441E">
              <w:rPr>
                <w:rFonts w:ascii="Arial" w:hAnsi="Arial" w:cs="Arial"/>
              </w:rPr>
              <w:t>9</w:t>
            </w:r>
          </w:p>
        </w:tc>
        <w:tc>
          <w:tcPr>
            <w:tcW w:w="2669" w:type="dxa"/>
            <w:vAlign w:val="bottom"/>
          </w:tcPr>
          <w:p w14:paraId="37A20FC3"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£51,425</w:t>
            </w:r>
          </w:p>
        </w:tc>
        <w:tc>
          <w:tcPr>
            <w:tcW w:w="2106" w:type="dxa"/>
            <w:vAlign w:val="bottom"/>
          </w:tcPr>
          <w:p w14:paraId="5F438A07" w14:textId="77777777" w:rsidR="00D41BBD" w:rsidRPr="000D441E" w:rsidRDefault="00D41BBD" w:rsidP="00B25842">
            <w:pPr>
              <w:tabs>
                <w:tab w:val="left" w:pos="1418"/>
              </w:tabs>
              <w:jc w:val="center"/>
              <w:rPr>
                <w:rFonts w:ascii="Arial" w:hAnsi="Arial" w:cs="Arial"/>
              </w:rPr>
            </w:pPr>
            <w:r w:rsidRPr="000D441E">
              <w:rPr>
                <w:rFonts w:ascii="Arial" w:hAnsi="Arial" w:cs="Arial"/>
              </w:rPr>
              <w:t>35</w:t>
            </w:r>
          </w:p>
        </w:tc>
        <w:tc>
          <w:tcPr>
            <w:tcW w:w="2106" w:type="dxa"/>
            <w:vAlign w:val="bottom"/>
          </w:tcPr>
          <w:p w14:paraId="3D130563"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£84,465</w:t>
            </w:r>
          </w:p>
        </w:tc>
      </w:tr>
      <w:tr w:rsidR="00D41BBD" w:rsidRPr="000D441E" w14:paraId="512A73A3" w14:textId="77777777" w:rsidTr="00B25842">
        <w:tc>
          <w:tcPr>
            <w:tcW w:w="2135" w:type="dxa"/>
            <w:vAlign w:val="bottom"/>
          </w:tcPr>
          <w:p w14:paraId="4713F031" w14:textId="77777777" w:rsidR="00D41BBD" w:rsidRPr="000D441E" w:rsidRDefault="00D41BBD" w:rsidP="00B25842">
            <w:pPr>
              <w:tabs>
                <w:tab w:val="left" w:pos="1418"/>
              </w:tabs>
              <w:jc w:val="center"/>
              <w:rPr>
                <w:rFonts w:ascii="Arial" w:hAnsi="Arial" w:cs="Arial"/>
              </w:rPr>
            </w:pPr>
            <w:r w:rsidRPr="000D441E">
              <w:rPr>
                <w:rFonts w:ascii="Arial" w:hAnsi="Arial" w:cs="Arial"/>
              </w:rPr>
              <w:t>10</w:t>
            </w:r>
          </w:p>
        </w:tc>
        <w:tc>
          <w:tcPr>
            <w:tcW w:w="2669" w:type="dxa"/>
            <w:vAlign w:val="bottom"/>
          </w:tcPr>
          <w:p w14:paraId="62F26D67"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£52,805</w:t>
            </w:r>
          </w:p>
        </w:tc>
        <w:tc>
          <w:tcPr>
            <w:tcW w:w="2106" w:type="dxa"/>
            <w:vAlign w:val="bottom"/>
          </w:tcPr>
          <w:p w14:paraId="095BEDF3" w14:textId="77777777" w:rsidR="00D41BBD" w:rsidRPr="000D441E" w:rsidRDefault="00D41BBD" w:rsidP="00B25842">
            <w:pPr>
              <w:tabs>
                <w:tab w:val="left" w:pos="1418"/>
              </w:tabs>
              <w:jc w:val="center"/>
              <w:rPr>
                <w:rFonts w:ascii="Arial" w:hAnsi="Arial" w:cs="Arial"/>
              </w:rPr>
            </w:pPr>
            <w:r w:rsidRPr="000D441E">
              <w:rPr>
                <w:rFonts w:ascii="Arial" w:hAnsi="Arial" w:cs="Arial"/>
              </w:rPr>
              <w:t>36</w:t>
            </w:r>
          </w:p>
        </w:tc>
        <w:tc>
          <w:tcPr>
            <w:tcW w:w="2106" w:type="dxa"/>
            <w:vAlign w:val="bottom"/>
          </w:tcPr>
          <w:p w14:paraId="26C43B7A"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£85,784</w:t>
            </w:r>
          </w:p>
        </w:tc>
      </w:tr>
      <w:tr w:rsidR="00D41BBD" w:rsidRPr="000D441E" w14:paraId="69D97AD2" w14:textId="77777777" w:rsidTr="00B25842">
        <w:tc>
          <w:tcPr>
            <w:tcW w:w="2135" w:type="dxa"/>
            <w:vAlign w:val="bottom"/>
          </w:tcPr>
          <w:p w14:paraId="64A31685" w14:textId="77777777" w:rsidR="00D41BBD" w:rsidRPr="000D441E" w:rsidRDefault="00D41BBD" w:rsidP="00B25842">
            <w:pPr>
              <w:tabs>
                <w:tab w:val="left" w:pos="1418"/>
              </w:tabs>
              <w:jc w:val="center"/>
              <w:rPr>
                <w:rFonts w:ascii="Arial" w:hAnsi="Arial" w:cs="Arial"/>
              </w:rPr>
            </w:pPr>
            <w:r w:rsidRPr="000D441E">
              <w:rPr>
                <w:rFonts w:ascii="Arial" w:hAnsi="Arial" w:cs="Arial"/>
              </w:rPr>
              <w:t>11</w:t>
            </w:r>
          </w:p>
        </w:tc>
        <w:tc>
          <w:tcPr>
            <w:tcW w:w="2669" w:type="dxa"/>
            <w:vAlign w:val="bottom"/>
          </w:tcPr>
          <w:p w14:paraId="5FA3D224"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£54,166</w:t>
            </w:r>
          </w:p>
        </w:tc>
        <w:tc>
          <w:tcPr>
            <w:tcW w:w="2106" w:type="dxa"/>
            <w:vAlign w:val="bottom"/>
          </w:tcPr>
          <w:p w14:paraId="2AC1A983" w14:textId="77777777" w:rsidR="00D41BBD" w:rsidRPr="000D441E" w:rsidRDefault="00D41BBD" w:rsidP="00B25842">
            <w:pPr>
              <w:tabs>
                <w:tab w:val="left" w:pos="1418"/>
              </w:tabs>
              <w:jc w:val="center"/>
              <w:rPr>
                <w:rFonts w:ascii="Arial" w:hAnsi="Arial" w:cs="Arial"/>
              </w:rPr>
            </w:pPr>
            <w:r w:rsidRPr="000D441E">
              <w:rPr>
                <w:rFonts w:ascii="Arial" w:hAnsi="Arial" w:cs="Arial"/>
              </w:rPr>
              <w:t>37</w:t>
            </w:r>
          </w:p>
        </w:tc>
        <w:tc>
          <w:tcPr>
            <w:tcW w:w="2106" w:type="dxa"/>
            <w:vAlign w:val="bottom"/>
          </w:tcPr>
          <w:p w14:paraId="6290D8C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£87,083</w:t>
            </w:r>
          </w:p>
        </w:tc>
      </w:tr>
      <w:tr w:rsidR="00D41BBD" w:rsidRPr="000D441E" w14:paraId="3933C33C" w14:textId="77777777" w:rsidTr="00B25842">
        <w:tc>
          <w:tcPr>
            <w:tcW w:w="2135" w:type="dxa"/>
            <w:vAlign w:val="bottom"/>
          </w:tcPr>
          <w:p w14:paraId="5749C864" w14:textId="77777777" w:rsidR="00D41BBD" w:rsidRPr="000D441E" w:rsidRDefault="00D41BBD" w:rsidP="00B25842">
            <w:pPr>
              <w:tabs>
                <w:tab w:val="left" w:pos="1418"/>
              </w:tabs>
              <w:jc w:val="center"/>
              <w:rPr>
                <w:rFonts w:ascii="Arial" w:hAnsi="Arial" w:cs="Arial"/>
              </w:rPr>
            </w:pPr>
            <w:r w:rsidRPr="000D441E">
              <w:rPr>
                <w:rFonts w:ascii="Arial" w:hAnsi="Arial" w:cs="Arial"/>
              </w:rPr>
              <w:t>12</w:t>
            </w:r>
          </w:p>
        </w:tc>
        <w:tc>
          <w:tcPr>
            <w:tcW w:w="2669" w:type="dxa"/>
            <w:vAlign w:val="bottom"/>
          </w:tcPr>
          <w:p w14:paraId="44999911"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£55,484</w:t>
            </w:r>
          </w:p>
        </w:tc>
        <w:tc>
          <w:tcPr>
            <w:tcW w:w="2106" w:type="dxa"/>
            <w:vAlign w:val="bottom"/>
          </w:tcPr>
          <w:p w14:paraId="5391FADD" w14:textId="77777777" w:rsidR="00D41BBD" w:rsidRPr="000D441E" w:rsidRDefault="00D41BBD" w:rsidP="00B25842">
            <w:pPr>
              <w:tabs>
                <w:tab w:val="left" w:pos="1418"/>
              </w:tabs>
              <w:jc w:val="center"/>
              <w:rPr>
                <w:rFonts w:ascii="Arial" w:hAnsi="Arial" w:cs="Arial"/>
              </w:rPr>
            </w:pPr>
            <w:r w:rsidRPr="000D441E">
              <w:rPr>
                <w:rFonts w:ascii="Arial" w:hAnsi="Arial" w:cs="Arial"/>
              </w:rPr>
              <w:t>38</w:t>
            </w:r>
          </w:p>
        </w:tc>
        <w:tc>
          <w:tcPr>
            <w:tcW w:w="2106" w:type="dxa"/>
            <w:vAlign w:val="bottom"/>
          </w:tcPr>
          <w:p w14:paraId="2251DA63"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£88,396</w:t>
            </w:r>
          </w:p>
        </w:tc>
      </w:tr>
      <w:tr w:rsidR="00D41BBD" w:rsidRPr="000D441E" w14:paraId="5140A6F6" w14:textId="77777777" w:rsidTr="00B25842">
        <w:tc>
          <w:tcPr>
            <w:tcW w:w="2135" w:type="dxa"/>
            <w:vAlign w:val="bottom"/>
          </w:tcPr>
          <w:p w14:paraId="11D5A247" w14:textId="77777777" w:rsidR="00D41BBD" w:rsidRPr="000D441E" w:rsidRDefault="00D41BBD" w:rsidP="00B25842">
            <w:pPr>
              <w:tabs>
                <w:tab w:val="left" w:pos="1418"/>
              </w:tabs>
              <w:jc w:val="center"/>
              <w:rPr>
                <w:rFonts w:ascii="Arial" w:hAnsi="Arial" w:cs="Arial"/>
              </w:rPr>
            </w:pPr>
            <w:r w:rsidRPr="000D441E">
              <w:rPr>
                <w:rFonts w:ascii="Arial" w:hAnsi="Arial" w:cs="Arial"/>
              </w:rPr>
              <w:t>13</w:t>
            </w:r>
          </w:p>
        </w:tc>
        <w:tc>
          <w:tcPr>
            <w:tcW w:w="2669" w:type="dxa"/>
            <w:vAlign w:val="bottom"/>
          </w:tcPr>
          <w:p w14:paraId="4BBF2A3A"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£56,976</w:t>
            </w:r>
          </w:p>
        </w:tc>
        <w:tc>
          <w:tcPr>
            <w:tcW w:w="2106" w:type="dxa"/>
            <w:vAlign w:val="bottom"/>
          </w:tcPr>
          <w:p w14:paraId="7FC3C1E4" w14:textId="77777777" w:rsidR="00D41BBD" w:rsidRPr="000D441E" w:rsidRDefault="00D41BBD" w:rsidP="00B25842">
            <w:pPr>
              <w:tabs>
                <w:tab w:val="left" w:pos="1418"/>
              </w:tabs>
              <w:jc w:val="center"/>
              <w:rPr>
                <w:rFonts w:ascii="Arial" w:hAnsi="Arial" w:cs="Arial"/>
              </w:rPr>
            </w:pPr>
            <w:r w:rsidRPr="000D441E">
              <w:rPr>
                <w:rFonts w:ascii="Arial" w:hAnsi="Arial" w:cs="Arial"/>
              </w:rPr>
              <w:t>39</w:t>
            </w:r>
          </w:p>
        </w:tc>
        <w:tc>
          <w:tcPr>
            <w:tcW w:w="2106" w:type="dxa"/>
            <w:vAlign w:val="bottom"/>
          </w:tcPr>
          <w:p w14:paraId="13F24B55"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£89,691</w:t>
            </w:r>
          </w:p>
        </w:tc>
      </w:tr>
      <w:tr w:rsidR="00D41BBD" w:rsidRPr="000D441E" w14:paraId="3521DABB" w14:textId="77777777" w:rsidTr="00B25842">
        <w:tc>
          <w:tcPr>
            <w:tcW w:w="2135" w:type="dxa"/>
            <w:vAlign w:val="bottom"/>
          </w:tcPr>
          <w:p w14:paraId="38521637" w14:textId="77777777" w:rsidR="00D41BBD" w:rsidRPr="000D441E" w:rsidRDefault="00D41BBD" w:rsidP="00B25842">
            <w:pPr>
              <w:tabs>
                <w:tab w:val="left" w:pos="1418"/>
              </w:tabs>
              <w:jc w:val="center"/>
              <w:rPr>
                <w:rFonts w:ascii="Arial" w:hAnsi="Arial" w:cs="Arial"/>
              </w:rPr>
            </w:pPr>
            <w:r w:rsidRPr="000D441E">
              <w:rPr>
                <w:rFonts w:ascii="Arial" w:hAnsi="Arial" w:cs="Arial"/>
              </w:rPr>
              <w:t>14</w:t>
            </w:r>
          </w:p>
        </w:tc>
        <w:tc>
          <w:tcPr>
            <w:tcW w:w="2669" w:type="dxa"/>
            <w:vAlign w:val="bottom"/>
          </w:tcPr>
          <w:p w14:paraId="402B1692"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£58,308</w:t>
            </w:r>
          </w:p>
        </w:tc>
        <w:tc>
          <w:tcPr>
            <w:tcW w:w="2106" w:type="dxa"/>
            <w:vAlign w:val="bottom"/>
          </w:tcPr>
          <w:p w14:paraId="500DA9AB" w14:textId="77777777" w:rsidR="00D41BBD" w:rsidRPr="000D441E" w:rsidRDefault="00D41BBD" w:rsidP="00B25842">
            <w:pPr>
              <w:tabs>
                <w:tab w:val="left" w:pos="1418"/>
              </w:tabs>
              <w:jc w:val="center"/>
              <w:rPr>
                <w:rFonts w:ascii="Arial" w:hAnsi="Arial" w:cs="Arial"/>
              </w:rPr>
            </w:pPr>
            <w:r w:rsidRPr="000D441E">
              <w:rPr>
                <w:rFonts w:ascii="Arial" w:hAnsi="Arial" w:cs="Arial"/>
              </w:rPr>
              <w:t>40</w:t>
            </w:r>
          </w:p>
        </w:tc>
        <w:tc>
          <w:tcPr>
            <w:tcW w:w="2106" w:type="dxa"/>
            <w:vAlign w:val="bottom"/>
          </w:tcPr>
          <w:p w14:paraId="3732DBAA"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£90,985</w:t>
            </w:r>
          </w:p>
        </w:tc>
      </w:tr>
      <w:tr w:rsidR="00D41BBD" w:rsidRPr="000D441E" w14:paraId="1B2FA7A0" w14:textId="77777777" w:rsidTr="00B25842">
        <w:tc>
          <w:tcPr>
            <w:tcW w:w="2135" w:type="dxa"/>
            <w:vAlign w:val="bottom"/>
          </w:tcPr>
          <w:p w14:paraId="6ED106D5" w14:textId="77777777" w:rsidR="00D41BBD" w:rsidRPr="000D441E" w:rsidRDefault="00D41BBD" w:rsidP="00B25842">
            <w:pPr>
              <w:tabs>
                <w:tab w:val="left" w:pos="1418"/>
              </w:tabs>
              <w:jc w:val="center"/>
              <w:rPr>
                <w:rFonts w:ascii="Arial" w:hAnsi="Arial" w:cs="Arial"/>
              </w:rPr>
            </w:pPr>
            <w:r w:rsidRPr="000D441E">
              <w:rPr>
                <w:rFonts w:ascii="Arial" w:hAnsi="Arial" w:cs="Arial"/>
              </w:rPr>
              <w:t>15</w:t>
            </w:r>
          </w:p>
        </w:tc>
        <w:tc>
          <w:tcPr>
            <w:tcW w:w="2669" w:type="dxa"/>
            <w:vAlign w:val="bottom"/>
          </w:tcPr>
          <w:p w14:paraId="63FFFD7B"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£59,777</w:t>
            </w:r>
          </w:p>
        </w:tc>
        <w:tc>
          <w:tcPr>
            <w:tcW w:w="2106" w:type="dxa"/>
            <w:vAlign w:val="bottom"/>
          </w:tcPr>
          <w:p w14:paraId="6EAC4B4C" w14:textId="77777777" w:rsidR="00D41BBD" w:rsidRPr="000D441E" w:rsidRDefault="00D41BBD" w:rsidP="00B25842">
            <w:pPr>
              <w:tabs>
                <w:tab w:val="left" w:pos="1418"/>
              </w:tabs>
              <w:jc w:val="center"/>
              <w:rPr>
                <w:rFonts w:ascii="Arial" w:hAnsi="Arial" w:cs="Arial"/>
              </w:rPr>
            </w:pPr>
            <w:r w:rsidRPr="000D441E">
              <w:rPr>
                <w:rFonts w:ascii="Arial" w:hAnsi="Arial" w:cs="Arial"/>
              </w:rPr>
              <w:t>41</w:t>
            </w:r>
          </w:p>
        </w:tc>
        <w:tc>
          <w:tcPr>
            <w:tcW w:w="2106" w:type="dxa"/>
            <w:vAlign w:val="bottom"/>
          </w:tcPr>
          <w:p w14:paraId="62D186DD"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£92,285</w:t>
            </w:r>
          </w:p>
        </w:tc>
      </w:tr>
      <w:tr w:rsidR="00D41BBD" w:rsidRPr="000D441E" w14:paraId="38357AC2" w14:textId="77777777" w:rsidTr="00B25842">
        <w:tc>
          <w:tcPr>
            <w:tcW w:w="2135" w:type="dxa"/>
            <w:vAlign w:val="bottom"/>
          </w:tcPr>
          <w:p w14:paraId="0E3E68B7" w14:textId="77777777" w:rsidR="00D41BBD" w:rsidRPr="000D441E" w:rsidRDefault="00D41BBD" w:rsidP="00B25842">
            <w:pPr>
              <w:tabs>
                <w:tab w:val="left" w:pos="1418"/>
              </w:tabs>
              <w:jc w:val="center"/>
              <w:rPr>
                <w:rFonts w:ascii="Arial" w:hAnsi="Arial" w:cs="Arial"/>
              </w:rPr>
            </w:pPr>
            <w:r w:rsidRPr="000D441E">
              <w:rPr>
                <w:rFonts w:ascii="Arial" w:hAnsi="Arial" w:cs="Arial"/>
              </w:rPr>
              <w:t>16</w:t>
            </w:r>
          </w:p>
        </w:tc>
        <w:tc>
          <w:tcPr>
            <w:tcW w:w="2669" w:type="dxa"/>
            <w:vAlign w:val="bottom"/>
          </w:tcPr>
          <w:p w14:paraId="0B43E1D1"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£61,106</w:t>
            </w:r>
          </w:p>
        </w:tc>
        <w:tc>
          <w:tcPr>
            <w:tcW w:w="2106" w:type="dxa"/>
            <w:vAlign w:val="bottom"/>
          </w:tcPr>
          <w:p w14:paraId="463ABE48" w14:textId="77777777" w:rsidR="00D41BBD" w:rsidRPr="000D441E" w:rsidRDefault="00D41BBD" w:rsidP="00B25842">
            <w:pPr>
              <w:tabs>
                <w:tab w:val="left" w:pos="1418"/>
              </w:tabs>
              <w:jc w:val="center"/>
              <w:rPr>
                <w:rFonts w:ascii="Arial" w:hAnsi="Arial" w:cs="Arial"/>
              </w:rPr>
            </w:pPr>
            <w:r w:rsidRPr="000D441E">
              <w:rPr>
                <w:rFonts w:ascii="Arial" w:hAnsi="Arial" w:cs="Arial"/>
              </w:rPr>
              <w:t>42</w:t>
            </w:r>
          </w:p>
        </w:tc>
        <w:tc>
          <w:tcPr>
            <w:tcW w:w="2106" w:type="dxa"/>
            <w:vAlign w:val="bottom"/>
          </w:tcPr>
          <w:p w14:paraId="56A2A234"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£93,585</w:t>
            </w:r>
          </w:p>
        </w:tc>
      </w:tr>
      <w:tr w:rsidR="00D41BBD" w:rsidRPr="000D441E" w14:paraId="50E1C215" w14:textId="77777777" w:rsidTr="00B25842">
        <w:tc>
          <w:tcPr>
            <w:tcW w:w="2135" w:type="dxa"/>
            <w:vAlign w:val="bottom"/>
          </w:tcPr>
          <w:p w14:paraId="76B34475" w14:textId="77777777" w:rsidR="00D41BBD" w:rsidRPr="000D441E" w:rsidRDefault="00D41BBD" w:rsidP="00B25842">
            <w:pPr>
              <w:tabs>
                <w:tab w:val="left" w:pos="1418"/>
              </w:tabs>
              <w:jc w:val="center"/>
              <w:rPr>
                <w:rFonts w:ascii="Arial" w:hAnsi="Arial" w:cs="Arial"/>
              </w:rPr>
            </w:pPr>
            <w:r w:rsidRPr="000D441E">
              <w:rPr>
                <w:rFonts w:ascii="Arial" w:hAnsi="Arial" w:cs="Arial"/>
              </w:rPr>
              <w:t>17</w:t>
            </w:r>
          </w:p>
        </w:tc>
        <w:tc>
          <w:tcPr>
            <w:tcW w:w="2669" w:type="dxa"/>
            <w:vAlign w:val="bottom"/>
          </w:tcPr>
          <w:p w14:paraId="5656307E"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£62,440</w:t>
            </w:r>
          </w:p>
        </w:tc>
        <w:tc>
          <w:tcPr>
            <w:tcW w:w="2106" w:type="dxa"/>
            <w:vAlign w:val="bottom"/>
          </w:tcPr>
          <w:p w14:paraId="438F3282" w14:textId="77777777" w:rsidR="00D41BBD" w:rsidRPr="000D441E" w:rsidRDefault="00D41BBD" w:rsidP="00B25842">
            <w:pPr>
              <w:tabs>
                <w:tab w:val="left" w:pos="1418"/>
              </w:tabs>
              <w:jc w:val="center"/>
              <w:rPr>
                <w:rFonts w:ascii="Arial" w:hAnsi="Arial" w:cs="Arial"/>
              </w:rPr>
            </w:pPr>
            <w:r w:rsidRPr="000D441E">
              <w:rPr>
                <w:rFonts w:ascii="Arial" w:hAnsi="Arial" w:cs="Arial"/>
              </w:rPr>
              <w:t>43</w:t>
            </w:r>
          </w:p>
        </w:tc>
        <w:tc>
          <w:tcPr>
            <w:tcW w:w="2106" w:type="dxa"/>
            <w:vAlign w:val="bottom"/>
          </w:tcPr>
          <w:p w14:paraId="67916BCF"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£94,883</w:t>
            </w:r>
          </w:p>
        </w:tc>
      </w:tr>
      <w:tr w:rsidR="00D41BBD" w:rsidRPr="000D441E" w14:paraId="6E8CC319" w14:textId="77777777" w:rsidTr="00B25842">
        <w:tc>
          <w:tcPr>
            <w:tcW w:w="2135" w:type="dxa"/>
            <w:vAlign w:val="bottom"/>
          </w:tcPr>
          <w:p w14:paraId="7FDF9051" w14:textId="77777777" w:rsidR="00D41BBD" w:rsidRPr="000D441E" w:rsidRDefault="00D41BBD" w:rsidP="00B25842">
            <w:pPr>
              <w:tabs>
                <w:tab w:val="left" w:pos="1418"/>
              </w:tabs>
              <w:jc w:val="center"/>
              <w:rPr>
                <w:rFonts w:ascii="Arial" w:hAnsi="Arial" w:cs="Arial"/>
              </w:rPr>
            </w:pPr>
            <w:r w:rsidRPr="000D441E">
              <w:rPr>
                <w:rFonts w:ascii="Arial" w:hAnsi="Arial" w:cs="Arial"/>
              </w:rPr>
              <w:t>18</w:t>
            </w:r>
          </w:p>
        </w:tc>
        <w:tc>
          <w:tcPr>
            <w:tcW w:w="2669" w:type="dxa"/>
            <w:vAlign w:val="bottom"/>
          </w:tcPr>
          <w:p w14:paraId="3EB07AD2"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£63,748</w:t>
            </w:r>
          </w:p>
        </w:tc>
        <w:tc>
          <w:tcPr>
            <w:tcW w:w="2106" w:type="dxa"/>
            <w:vAlign w:val="bottom"/>
          </w:tcPr>
          <w:p w14:paraId="1364ACD3" w14:textId="77777777" w:rsidR="00D41BBD" w:rsidRPr="000D441E" w:rsidRDefault="00D41BBD" w:rsidP="00B25842">
            <w:pPr>
              <w:tabs>
                <w:tab w:val="left" w:pos="1418"/>
              </w:tabs>
              <w:jc w:val="center"/>
              <w:rPr>
                <w:rFonts w:ascii="Arial" w:hAnsi="Arial" w:cs="Arial"/>
              </w:rPr>
            </w:pPr>
            <w:r w:rsidRPr="000D441E">
              <w:rPr>
                <w:rFonts w:ascii="Arial" w:hAnsi="Arial" w:cs="Arial"/>
              </w:rPr>
              <w:t>44</w:t>
            </w:r>
          </w:p>
        </w:tc>
        <w:tc>
          <w:tcPr>
            <w:tcW w:w="2106" w:type="dxa"/>
            <w:vAlign w:val="bottom"/>
          </w:tcPr>
          <w:p w14:paraId="1846C8A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£96,189</w:t>
            </w:r>
          </w:p>
        </w:tc>
      </w:tr>
      <w:tr w:rsidR="00D41BBD" w:rsidRPr="000D441E" w14:paraId="5C722E44" w14:textId="77777777" w:rsidTr="00B25842">
        <w:tc>
          <w:tcPr>
            <w:tcW w:w="2135" w:type="dxa"/>
            <w:vAlign w:val="bottom"/>
          </w:tcPr>
          <w:p w14:paraId="29258FC4" w14:textId="77777777" w:rsidR="00D41BBD" w:rsidRPr="000D441E" w:rsidRDefault="00D41BBD" w:rsidP="00B25842">
            <w:pPr>
              <w:tabs>
                <w:tab w:val="left" w:pos="1418"/>
              </w:tabs>
              <w:jc w:val="center"/>
              <w:rPr>
                <w:rFonts w:ascii="Arial" w:hAnsi="Arial" w:cs="Arial"/>
              </w:rPr>
            </w:pPr>
            <w:r w:rsidRPr="000D441E">
              <w:rPr>
                <w:rFonts w:ascii="Arial" w:hAnsi="Arial" w:cs="Arial"/>
              </w:rPr>
              <w:t>19</w:t>
            </w:r>
          </w:p>
        </w:tc>
        <w:tc>
          <w:tcPr>
            <w:tcW w:w="2669" w:type="dxa"/>
            <w:vAlign w:val="bottom"/>
          </w:tcPr>
          <w:p w14:paraId="21092B72"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£65,097</w:t>
            </w:r>
          </w:p>
        </w:tc>
        <w:tc>
          <w:tcPr>
            <w:tcW w:w="2106" w:type="dxa"/>
            <w:vAlign w:val="bottom"/>
          </w:tcPr>
          <w:p w14:paraId="77D474B3" w14:textId="77777777" w:rsidR="00D41BBD" w:rsidRPr="000D441E" w:rsidRDefault="00D41BBD" w:rsidP="00B25842">
            <w:pPr>
              <w:tabs>
                <w:tab w:val="left" w:pos="1418"/>
              </w:tabs>
              <w:jc w:val="center"/>
              <w:rPr>
                <w:rFonts w:ascii="Arial" w:hAnsi="Arial" w:cs="Arial"/>
              </w:rPr>
            </w:pPr>
            <w:r w:rsidRPr="000D441E">
              <w:rPr>
                <w:rFonts w:ascii="Arial" w:hAnsi="Arial" w:cs="Arial"/>
              </w:rPr>
              <w:t>45</w:t>
            </w:r>
          </w:p>
        </w:tc>
        <w:tc>
          <w:tcPr>
            <w:tcW w:w="2106" w:type="dxa"/>
            <w:vAlign w:val="bottom"/>
          </w:tcPr>
          <w:p w14:paraId="2C8DF163"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£97,490</w:t>
            </w:r>
          </w:p>
        </w:tc>
      </w:tr>
      <w:tr w:rsidR="00D41BBD" w:rsidRPr="000D441E" w14:paraId="1C4AD3DE" w14:textId="77777777" w:rsidTr="00B25842">
        <w:tc>
          <w:tcPr>
            <w:tcW w:w="2135" w:type="dxa"/>
            <w:vAlign w:val="bottom"/>
          </w:tcPr>
          <w:p w14:paraId="2365D599" w14:textId="77777777" w:rsidR="00D41BBD" w:rsidRPr="000D441E" w:rsidRDefault="00D41BBD" w:rsidP="00B25842">
            <w:pPr>
              <w:tabs>
                <w:tab w:val="left" w:pos="1418"/>
              </w:tabs>
              <w:jc w:val="center"/>
              <w:rPr>
                <w:rFonts w:ascii="Arial" w:hAnsi="Arial" w:cs="Arial"/>
              </w:rPr>
            </w:pPr>
            <w:r w:rsidRPr="000D441E">
              <w:rPr>
                <w:rFonts w:ascii="Arial" w:hAnsi="Arial" w:cs="Arial"/>
              </w:rPr>
              <w:t>20</w:t>
            </w:r>
          </w:p>
        </w:tc>
        <w:tc>
          <w:tcPr>
            <w:tcW w:w="2669" w:type="dxa"/>
            <w:vAlign w:val="bottom"/>
          </w:tcPr>
          <w:p w14:paraId="14C021D5"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£65,794</w:t>
            </w:r>
          </w:p>
        </w:tc>
        <w:tc>
          <w:tcPr>
            <w:tcW w:w="2106" w:type="dxa"/>
            <w:vAlign w:val="bottom"/>
          </w:tcPr>
          <w:p w14:paraId="29DE944A" w14:textId="77777777" w:rsidR="00D41BBD" w:rsidRPr="000D441E" w:rsidRDefault="00D41BBD" w:rsidP="00B25842">
            <w:pPr>
              <w:tabs>
                <w:tab w:val="left" w:pos="1418"/>
              </w:tabs>
              <w:jc w:val="center"/>
              <w:rPr>
                <w:rFonts w:ascii="Arial" w:hAnsi="Arial" w:cs="Arial"/>
              </w:rPr>
            </w:pPr>
            <w:r w:rsidRPr="000D441E">
              <w:rPr>
                <w:rFonts w:ascii="Arial" w:hAnsi="Arial" w:cs="Arial"/>
              </w:rPr>
              <w:t>46</w:t>
            </w:r>
          </w:p>
        </w:tc>
        <w:tc>
          <w:tcPr>
            <w:tcW w:w="2106" w:type="dxa"/>
            <w:vAlign w:val="bottom"/>
          </w:tcPr>
          <w:p w14:paraId="5AEB9F4B"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£98,794</w:t>
            </w:r>
          </w:p>
        </w:tc>
      </w:tr>
      <w:tr w:rsidR="00D41BBD" w:rsidRPr="000D441E" w14:paraId="3B2925EB" w14:textId="77777777" w:rsidTr="00B25842">
        <w:tc>
          <w:tcPr>
            <w:tcW w:w="2135" w:type="dxa"/>
            <w:vAlign w:val="bottom"/>
          </w:tcPr>
          <w:p w14:paraId="7DAEBA65" w14:textId="77777777" w:rsidR="00D41BBD" w:rsidRPr="000D441E" w:rsidRDefault="00D41BBD" w:rsidP="00B25842">
            <w:pPr>
              <w:tabs>
                <w:tab w:val="left" w:pos="1418"/>
              </w:tabs>
              <w:jc w:val="center"/>
              <w:rPr>
                <w:rFonts w:ascii="Arial" w:hAnsi="Arial" w:cs="Arial"/>
              </w:rPr>
            </w:pPr>
            <w:r w:rsidRPr="000D441E">
              <w:rPr>
                <w:rFonts w:ascii="Arial" w:hAnsi="Arial" w:cs="Arial"/>
              </w:rPr>
              <w:t>21</w:t>
            </w:r>
          </w:p>
        </w:tc>
        <w:tc>
          <w:tcPr>
            <w:tcW w:w="2669" w:type="dxa"/>
            <w:vAlign w:val="bottom"/>
          </w:tcPr>
          <w:p w14:paraId="3331B13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£67,133</w:t>
            </w:r>
          </w:p>
        </w:tc>
        <w:tc>
          <w:tcPr>
            <w:tcW w:w="2106" w:type="dxa"/>
            <w:vAlign w:val="bottom"/>
          </w:tcPr>
          <w:p w14:paraId="1468AD5A" w14:textId="77777777" w:rsidR="00D41BBD" w:rsidRPr="000D441E" w:rsidRDefault="00D41BBD" w:rsidP="00B25842">
            <w:pPr>
              <w:tabs>
                <w:tab w:val="left" w:pos="1418"/>
              </w:tabs>
              <w:jc w:val="center"/>
              <w:rPr>
                <w:rFonts w:ascii="Arial" w:hAnsi="Arial" w:cs="Arial"/>
              </w:rPr>
            </w:pPr>
            <w:r w:rsidRPr="000D441E">
              <w:rPr>
                <w:rFonts w:ascii="Arial" w:hAnsi="Arial" w:cs="Arial"/>
              </w:rPr>
              <w:t>47</w:t>
            </w:r>
          </w:p>
        </w:tc>
        <w:tc>
          <w:tcPr>
            <w:tcW w:w="2106" w:type="dxa"/>
            <w:vAlign w:val="bottom"/>
          </w:tcPr>
          <w:p w14:paraId="0ECF20C7"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£100,102</w:t>
            </w:r>
          </w:p>
        </w:tc>
      </w:tr>
      <w:tr w:rsidR="00D41BBD" w:rsidRPr="000D441E" w14:paraId="1BE31E33" w14:textId="77777777" w:rsidTr="00B25842">
        <w:tc>
          <w:tcPr>
            <w:tcW w:w="2135" w:type="dxa"/>
            <w:vAlign w:val="bottom"/>
          </w:tcPr>
          <w:p w14:paraId="34A087FB" w14:textId="77777777" w:rsidR="00D41BBD" w:rsidRPr="000D441E" w:rsidRDefault="00D41BBD" w:rsidP="00B25842">
            <w:pPr>
              <w:tabs>
                <w:tab w:val="left" w:pos="1418"/>
              </w:tabs>
              <w:jc w:val="center"/>
              <w:rPr>
                <w:rFonts w:ascii="Arial" w:hAnsi="Arial" w:cs="Arial"/>
              </w:rPr>
            </w:pPr>
            <w:r w:rsidRPr="000D441E">
              <w:rPr>
                <w:rFonts w:ascii="Arial" w:hAnsi="Arial" w:cs="Arial"/>
              </w:rPr>
              <w:t>22</w:t>
            </w:r>
          </w:p>
        </w:tc>
        <w:tc>
          <w:tcPr>
            <w:tcW w:w="2669" w:type="dxa"/>
            <w:vAlign w:val="bottom"/>
          </w:tcPr>
          <w:p w14:paraId="0D8D7956"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£68,301</w:t>
            </w:r>
          </w:p>
        </w:tc>
        <w:tc>
          <w:tcPr>
            <w:tcW w:w="2106" w:type="dxa"/>
            <w:vAlign w:val="bottom"/>
          </w:tcPr>
          <w:p w14:paraId="077480DB" w14:textId="77777777" w:rsidR="00D41BBD" w:rsidRPr="000D441E" w:rsidRDefault="00D41BBD" w:rsidP="00B25842">
            <w:pPr>
              <w:tabs>
                <w:tab w:val="left" w:pos="1418"/>
              </w:tabs>
              <w:jc w:val="center"/>
              <w:rPr>
                <w:rFonts w:ascii="Arial" w:hAnsi="Arial" w:cs="Arial"/>
              </w:rPr>
            </w:pPr>
            <w:r w:rsidRPr="000D441E">
              <w:rPr>
                <w:rFonts w:ascii="Arial" w:hAnsi="Arial" w:cs="Arial"/>
              </w:rPr>
              <w:t>48</w:t>
            </w:r>
          </w:p>
        </w:tc>
        <w:tc>
          <w:tcPr>
            <w:tcW w:w="2106" w:type="dxa"/>
            <w:vAlign w:val="bottom"/>
          </w:tcPr>
          <w:p w14:paraId="1B801645"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£101,399</w:t>
            </w:r>
          </w:p>
        </w:tc>
      </w:tr>
      <w:tr w:rsidR="00D41BBD" w:rsidRPr="000D441E" w14:paraId="1A4C2D4E" w14:textId="77777777" w:rsidTr="00B25842">
        <w:tc>
          <w:tcPr>
            <w:tcW w:w="2135" w:type="dxa"/>
            <w:vAlign w:val="bottom"/>
          </w:tcPr>
          <w:p w14:paraId="730A48CA" w14:textId="77777777" w:rsidR="00D41BBD" w:rsidRPr="000D441E" w:rsidRDefault="00D41BBD" w:rsidP="00B25842">
            <w:pPr>
              <w:tabs>
                <w:tab w:val="left" w:pos="1418"/>
              </w:tabs>
              <w:jc w:val="center"/>
              <w:rPr>
                <w:rFonts w:ascii="Arial" w:hAnsi="Arial" w:cs="Arial"/>
              </w:rPr>
            </w:pPr>
            <w:r w:rsidRPr="000D441E">
              <w:rPr>
                <w:rFonts w:ascii="Arial" w:hAnsi="Arial" w:cs="Arial"/>
              </w:rPr>
              <w:t>23</w:t>
            </w:r>
          </w:p>
        </w:tc>
        <w:tc>
          <w:tcPr>
            <w:tcW w:w="2669" w:type="dxa"/>
            <w:vAlign w:val="bottom"/>
          </w:tcPr>
          <w:p w14:paraId="6C976B6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£69,586</w:t>
            </w:r>
          </w:p>
        </w:tc>
        <w:tc>
          <w:tcPr>
            <w:tcW w:w="2106" w:type="dxa"/>
            <w:vAlign w:val="bottom"/>
          </w:tcPr>
          <w:p w14:paraId="08008911" w14:textId="77777777" w:rsidR="00D41BBD" w:rsidRPr="000D441E" w:rsidRDefault="00D41BBD" w:rsidP="00B25842">
            <w:pPr>
              <w:tabs>
                <w:tab w:val="left" w:pos="1418"/>
              </w:tabs>
              <w:jc w:val="center"/>
              <w:rPr>
                <w:rFonts w:ascii="Arial" w:hAnsi="Arial" w:cs="Arial"/>
              </w:rPr>
            </w:pPr>
            <w:r w:rsidRPr="000D441E">
              <w:rPr>
                <w:rFonts w:ascii="Arial" w:hAnsi="Arial" w:cs="Arial"/>
              </w:rPr>
              <w:t>49</w:t>
            </w:r>
          </w:p>
        </w:tc>
        <w:tc>
          <w:tcPr>
            <w:tcW w:w="2106" w:type="dxa"/>
            <w:vAlign w:val="bottom"/>
          </w:tcPr>
          <w:p w14:paraId="179716A3"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£102,700</w:t>
            </w:r>
          </w:p>
        </w:tc>
      </w:tr>
      <w:tr w:rsidR="00D41BBD" w:rsidRPr="000D441E" w14:paraId="0F9151C7" w14:textId="77777777" w:rsidTr="00B25842">
        <w:tc>
          <w:tcPr>
            <w:tcW w:w="2135" w:type="dxa"/>
            <w:vAlign w:val="bottom"/>
          </w:tcPr>
          <w:p w14:paraId="7772C4C0" w14:textId="77777777" w:rsidR="00D41BBD" w:rsidRPr="000D441E" w:rsidRDefault="00D41BBD" w:rsidP="00B25842">
            <w:pPr>
              <w:tabs>
                <w:tab w:val="left" w:pos="1418"/>
              </w:tabs>
              <w:jc w:val="center"/>
              <w:rPr>
                <w:rFonts w:ascii="Arial" w:hAnsi="Arial" w:cs="Arial"/>
              </w:rPr>
            </w:pPr>
            <w:r w:rsidRPr="000D441E">
              <w:rPr>
                <w:rFonts w:ascii="Arial" w:hAnsi="Arial" w:cs="Arial"/>
              </w:rPr>
              <w:t>24</w:t>
            </w:r>
          </w:p>
        </w:tc>
        <w:tc>
          <w:tcPr>
            <w:tcW w:w="2669" w:type="dxa"/>
            <w:vAlign w:val="bottom"/>
          </w:tcPr>
          <w:p w14:paraId="08F2FB88"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£70,739</w:t>
            </w:r>
          </w:p>
        </w:tc>
        <w:tc>
          <w:tcPr>
            <w:tcW w:w="2106" w:type="dxa"/>
            <w:vAlign w:val="bottom"/>
          </w:tcPr>
          <w:p w14:paraId="6CA83498" w14:textId="77777777" w:rsidR="00D41BBD" w:rsidRPr="000D441E" w:rsidRDefault="00D41BBD" w:rsidP="00B25842">
            <w:pPr>
              <w:tabs>
                <w:tab w:val="left" w:pos="1418"/>
              </w:tabs>
              <w:jc w:val="center"/>
              <w:rPr>
                <w:rFonts w:ascii="Arial" w:hAnsi="Arial" w:cs="Arial"/>
              </w:rPr>
            </w:pPr>
            <w:r w:rsidRPr="000D441E">
              <w:rPr>
                <w:rFonts w:ascii="Arial" w:hAnsi="Arial" w:cs="Arial"/>
              </w:rPr>
              <w:t>50</w:t>
            </w:r>
          </w:p>
        </w:tc>
        <w:tc>
          <w:tcPr>
            <w:tcW w:w="2106" w:type="dxa"/>
            <w:vAlign w:val="bottom"/>
          </w:tcPr>
          <w:p w14:paraId="0BF6A129"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£104,004</w:t>
            </w:r>
          </w:p>
        </w:tc>
      </w:tr>
      <w:tr w:rsidR="00D41BBD" w:rsidRPr="000D441E" w14:paraId="13FF3673" w14:textId="77777777" w:rsidTr="00B25842">
        <w:tc>
          <w:tcPr>
            <w:tcW w:w="2135" w:type="dxa"/>
            <w:vAlign w:val="bottom"/>
          </w:tcPr>
          <w:p w14:paraId="54FAF564" w14:textId="77777777" w:rsidR="00D41BBD" w:rsidRPr="000D441E" w:rsidRDefault="00D41BBD" w:rsidP="00B25842">
            <w:pPr>
              <w:tabs>
                <w:tab w:val="left" w:pos="1418"/>
              </w:tabs>
              <w:jc w:val="center"/>
              <w:rPr>
                <w:rFonts w:ascii="Arial" w:hAnsi="Arial" w:cs="Arial"/>
              </w:rPr>
            </w:pPr>
            <w:r w:rsidRPr="000D441E">
              <w:rPr>
                <w:rFonts w:ascii="Arial" w:hAnsi="Arial" w:cs="Arial"/>
              </w:rPr>
              <w:t>25</w:t>
            </w:r>
          </w:p>
        </w:tc>
        <w:tc>
          <w:tcPr>
            <w:tcW w:w="2669" w:type="dxa"/>
            <w:vAlign w:val="bottom"/>
          </w:tcPr>
          <w:p w14:paraId="3AA4DCB6"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£71,971</w:t>
            </w:r>
          </w:p>
        </w:tc>
        <w:tc>
          <w:tcPr>
            <w:tcW w:w="2106" w:type="dxa"/>
            <w:vAlign w:val="bottom"/>
          </w:tcPr>
          <w:p w14:paraId="61B414B9" w14:textId="77777777" w:rsidR="00D41BBD" w:rsidRPr="000D441E" w:rsidRDefault="00D41BBD" w:rsidP="00B25842">
            <w:pPr>
              <w:tabs>
                <w:tab w:val="left" w:pos="1418"/>
              </w:tabs>
              <w:jc w:val="center"/>
              <w:rPr>
                <w:rFonts w:ascii="Arial" w:hAnsi="Arial" w:cs="Arial"/>
              </w:rPr>
            </w:pPr>
            <w:r>
              <w:rPr>
                <w:rFonts w:ascii="Arial" w:hAnsi="Arial" w:cs="Arial"/>
              </w:rPr>
              <w:t>*51</w:t>
            </w:r>
          </w:p>
        </w:tc>
        <w:tc>
          <w:tcPr>
            <w:tcW w:w="2106" w:type="dxa"/>
            <w:vAlign w:val="bottom"/>
          </w:tcPr>
          <w:p w14:paraId="548BD88B" w14:textId="77777777" w:rsidR="00D41BBD" w:rsidRPr="002F7867" w:rsidRDefault="00D41BBD" w:rsidP="00B25842">
            <w:pPr>
              <w:tabs>
                <w:tab w:val="left" w:pos="1418"/>
              </w:tabs>
              <w:jc w:val="center"/>
              <w:rPr>
                <w:rFonts w:ascii="Arial" w:hAnsi="Arial" w:cs="Arial"/>
              </w:rPr>
            </w:pPr>
            <w:r w:rsidRPr="002F7867">
              <w:rPr>
                <w:rFonts w:ascii="Arial" w:hAnsi="Arial" w:cs="Arial"/>
                <w:color w:val="000000"/>
              </w:rPr>
              <w:t>£108,164</w:t>
            </w:r>
          </w:p>
        </w:tc>
      </w:tr>
      <w:tr w:rsidR="00D41BBD" w:rsidRPr="000D441E" w14:paraId="730FCBA7" w14:textId="77777777" w:rsidTr="00B25842">
        <w:tc>
          <w:tcPr>
            <w:tcW w:w="2135" w:type="dxa"/>
            <w:vAlign w:val="bottom"/>
          </w:tcPr>
          <w:p w14:paraId="40D8871C" w14:textId="77777777" w:rsidR="00D41BBD" w:rsidRPr="000D441E" w:rsidRDefault="00D41BBD" w:rsidP="00B25842">
            <w:pPr>
              <w:tabs>
                <w:tab w:val="left" w:pos="1418"/>
              </w:tabs>
              <w:jc w:val="center"/>
              <w:rPr>
                <w:rFonts w:ascii="Arial" w:hAnsi="Arial" w:cs="Arial"/>
              </w:rPr>
            </w:pPr>
            <w:r w:rsidRPr="000D441E">
              <w:rPr>
                <w:rFonts w:ascii="Arial" w:hAnsi="Arial" w:cs="Arial"/>
              </w:rPr>
              <w:t>26</w:t>
            </w:r>
          </w:p>
        </w:tc>
        <w:tc>
          <w:tcPr>
            <w:tcW w:w="2669" w:type="dxa"/>
            <w:vAlign w:val="bottom"/>
          </w:tcPr>
          <w:p w14:paraId="4DC412E4" w14:textId="77777777" w:rsidR="00D41BBD" w:rsidRPr="002F7867" w:rsidRDefault="00D41BBD" w:rsidP="00B25842">
            <w:pPr>
              <w:tabs>
                <w:tab w:val="left" w:pos="1418"/>
              </w:tabs>
              <w:jc w:val="center"/>
              <w:rPr>
                <w:rFonts w:ascii="Arial" w:hAnsi="Arial" w:cs="Arial"/>
                <w:color w:val="000000"/>
              </w:rPr>
            </w:pPr>
            <w:r w:rsidRPr="002F7867">
              <w:rPr>
                <w:rFonts w:ascii="Arial" w:hAnsi="Arial" w:cs="Arial"/>
                <w:color w:val="000000"/>
              </w:rPr>
              <w:t>£73,173</w:t>
            </w:r>
          </w:p>
        </w:tc>
        <w:tc>
          <w:tcPr>
            <w:tcW w:w="2106" w:type="dxa"/>
            <w:vAlign w:val="bottom"/>
          </w:tcPr>
          <w:p w14:paraId="761586DF" w14:textId="77777777" w:rsidR="00D41BBD" w:rsidRPr="000D441E" w:rsidRDefault="00D41BBD" w:rsidP="00B25842">
            <w:pPr>
              <w:tabs>
                <w:tab w:val="left" w:pos="1418"/>
              </w:tabs>
              <w:jc w:val="center"/>
              <w:rPr>
                <w:rFonts w:ascii="Arial" w:hAnsi="Arial" w:cs="Arial"/>
              </w:rPr>
            </w:pPr>
            <w:r>
              <w:rPr>
                <w:rFonts w:ascii="Arial" w:hAnsi="Arial" w:cs="Arial"/>
              </w:rPr>
              <w:t>*52</w:t>
            </w:r>
          </w:p>
        </w:tc>
        <w:tc>
          <w:tcPr>
            <w:tcW w:w="2106" w:type="dxa"/>
            <w:vAlign w:val="bottom"/>
          </w:tcPr>
          <w:p w14:paraId="32E4153E" w14:textId="77777777" w:rsidR="00D41BBD" w:rsidRPr="002F7867" w:rsidRDefault="00D41BBD" w:rsidP="00B25842">
            <w:pPr>
              <w:tabs>
                <w:tab w:val="left" w:pos="1418"/>
              </w:tabs>
              <w:jc w:val="center"/>
              <w:rPr>
                <w:rFonts w:ascii="Arial" w:hAnsi="Arial" w:cs="Arial"/>
                <w:color w:val="000000"/>
              </w:rPr>
            </w:pPr>
            <w:r w:rsidRPr="002F7867">
              <w:rPr>
                <w:rFonts w:ascii="Arial" w:hAnsi="Arial" w:cs="Arial"/>
                <w:color w:val="000000"/>
              </w:rPr>
              <w:t>£112,491</w:t>
            </w:r>
          </w:p>
        </w:tc>
      </w:tr>
    </w:tbl>
    <w:p w14:paraId="4004C798" w14:textId="77777777" w:rsidR="00D41BBD" w:rsidRDefault="00D41BBD" w:rsidP="00D41BBD">
      <w:pPr>
        <w:tabs>
          <w:tab w:val="left" w:pos="1418"/>
        </w:tabs>
        <w:jc w:val="both"/>
        <w:rPr>
          <w:rFonts w:ascii="Arial" w:hAnsi="Arial" w:cs="Arial"/>
        </w:rPr>
      </w:pPr>
    </w:p>
    <w:p w14:paraId="1269EADD" w14:textId="77777777" w:rsidR="00D41BBD" w:rsidRDefault="00D41BBD" w:rsidP="00D41BBD">
      <w:pPr>
        <w:rPr>
          <w:rFonts w:ascii="Arial" w:hAnsi="Arial" w:cs="Arial"/>
        </w:rPr>
      </w:pPr>
      <w:r>
        <w:rPr>
          <w:rFonts w:ascii="Arial" w:hAnsi="Arial" w:cs="Arial"/>
        </w:rPr>
        <w:br w:type="page"/>
      </w:r>
    </w:p>
    <w:p w14:paraId="0463CF32" w14:textId="77777777" w:rsidR="00D41BBD" w:rsidRDefault="00D41BBD" w:rsidP="00D41BBD">
      <w:pPr>
        <w:pStyle w:val="Heading1"/>
        <w:rPr>
          <w:b w:val="0"/>
          <w:sz w:val="24"/>
          <w:szCs w:val="24"/>
        </w:rPr>
      </w:pPr>
      <w:bookmarkStart w:id="16" w:name="Appendix_D_JNC_Youth_Community_Pay_Scale"/>
      <w:r>
        <w:lastRenderedPageBreak/>
        <w:t xml:space="preserve">Appendix D - </w:t>
      </w:r>
      <w:r>
        <w:rPr>
          <w:sz w:val="24"/>
          <w:szCs w:val="24"/>
        </w:rPr>
        <w:t xml:space="preserve">JNC </w:t>
      </w:r>
      <w:r w:rsidRPr="00505924">
        <w:rPr>
          <w:sz w:val="24"/>
          <w:szCs w:val="24"/>
        </w:rPr>
        <w:t xml:space="preserve">Youth &amp; Community Pay Scales </w:t>
      </w:r>
    </w:p>
    <w:bookmarkEnd w:id="16"/>
    <w:p w14:paraId="04105968" w14:textId="77777777" w:rsidR="00D41BBD" w:rsidRDefault="00D41BBD" w:rsidP="00D41BBD">
      <w:pPr>
        <w:rPr>
          <w:rFonts w:ascii="Arial" w:hAnsi="Arial" w:cs="Arial"/>
          <w:bCs/>
        </w:rPr>
      </w:pPr>
      <w:r w:rsidRPr="00117A2A">
        <w:rPr>
          <w:rFonts w:ascii="Arial" w:hAnsi="Arial" w:cs="Arial"/>
          <w:bCs/>
        </w:rPr>
        <w:t>Effective from 1 September 202</w:t>
      </w:r>
      <w:r>
        <w:rPr>
          <w:rFonts w:ascii="Arial" w:hAnsi="Arial" w:cs="Arial"/>
          <w:bCs/>
        </w:rPr>
        <w:t>3</w:t>
      </w:r>
    </w:p>
    <w:p w14:paraId="02428CA7" w14:textId="77777777" w:rsidR="00D41BBD" w:rsidRDefault="00D41BBD" w:rsidP="00D41BBD">
      <w:pPr>
        <w:rPr>
          <w:rFonts w:ascii="Arial" w:hAnsi="Arial" w:cs="Arial"/>
          <w:bCs/>
        </w:rPr>
      </w:pPr>
    </w:p>
    <w:p w14:paraId="4E1A9A0A" w14:textId="77777777" w:rsidR="00D41BBD" w:rsidRPr="00505924" w:rsidRDefault="00D41BBD" w:rsidP="00D41BBD">
      <w:pPr>
        <w:rPr>
          <w:rFonts w:ascii="Arial" w:hAnsi="Arial" w:cs="Arial"/>
          <w:b/>
        </w:rPr>
      </w:pPr>
      <w:r>
        <w:rPr>
          <w:rFonts w:ascii="Arial" w:hAnsi="Arial" w:cs="Arial"/>
          <w:b/>
        </w:rPr>
        <w:t>SUPPORT WORKER RANGE</w:t>
      </w:r>
    </w:p>
    <w:p w14:paraId="6D945463" w14:textId="77777777" w:rsidR="00D41BBD" w:rsidRDefault="00D41BBD" w:rsidP="00D41BBD">
      <w:pPr>
        <w:rPr>
          <w:rFonts w:ascii="Arial" w:hAnsi="Arial" w:cs="Arial"/>
        </w:rPr>
      </w:pPr>
    </w:p>
    <w:tbl>
      <w:tblPr>
        <w:tblStyle w:val="TableGrid"/>
        <w:tblW w:w="0" w:type="auto"/>
        <w:tblLook w:val="04A0" w:firstRow="1" w:lastRow="0" w:firstColumn="1" w:lastColumn="0" w:noHBand="0" w:noVBand="1"/>
      </w:tblPr>
      <w:tblGrid>
        <w:gridCol w:w="4508"/>
        <w:gridCol w:w="4508"/>
      </w:tblGrid>
      <w:tr w:rsidR="00D41BBD" w:rsidRPr="000D441E" w14:paraId="7CAE8199" w14:textId="77777777" w:rsidTr="00B25842">
        <w:trPr>
          <w:tblHeader/>
        </w:trPr>
        <w:tc>
          <w:tcPr>
            <w:tcW w:w="4508" w:type="dxa"/>
            <w:shd w:val="clear" w:color="auto" w:fill="8EAADB" w:themeFill="accent1" w:themeFillTint="99"/>
            <w:vAlign w:val="center"/>
          </w:tcPr>
          <w:p w14:paraId="6E765A3D" w14:textId="77777777" w:rsidR="00D41BBD" w:rsidRPr="000D441E" w:rsidRDefault="00D41BBD" w:rsidP="00B25842">
            <w:pPr>
              <w:tabs>
                <w:tab w:val="left" w:pos="1418"/>
              </w:tabs>
              <w:jc w:val="center"/>
              <w:rPr>
                <w:rFonts w:ascii="Arial" w:hAnsi="Arial" w:cs="Arial"/>
              </w:rPr>
            </w:pPr>
            <w:r w:rsidRPr="000D441E">
              <w:rPr>
                <w:rFonts w:ascii="Arial" w:hAnsi="Arial" w:cs="Arial"/>
                <w:b/>
                <w:bCs/>
                <w:szCs w:val="20"/>
              </w:rPr>
              <w:t>SCP</w:t>
            </w:r>
          </w:p>
        </w:tc>
        <w:tc>
          <w:tcPr>
            <w:tcW w:w="4508" w:type="dxa"/>
            <w:shd w:val="clear" w:color="auto" w:fill="8EAADB" w:themeFill="accent1" w:themeFillTint="99"/>
            <w:vAlign w:val="center"/>
          </w:tcPr>
          <w:p w14:paraId="4D70D52A"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r>
      <w:tr w:rsidR="00D41BBD" w:rsidRPr="000D441E" w14:paraId="0B1755AB" w14:textId="77777777" w:rsidTr="00B25842">
        <w:tc>
          <w:tcPr>
            <w:tcW w:w="4508" w:type="dxa"/>
            <w:vAlign w:val="bottom"/>
          </w:tcPr>
          <w:p w14:paraId="4DAEC683"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5</w:t>
            </w:r>
          </w:p>
        </w:tc>
        <w:tc>
          <w:tcPr>
            <w:tcW w:w="4508" w:type="dxa"/>
            <w:vAlign w:val="bottom"/>
          </w:tcPr>
          <w:p w14:paraId="45027A36" w14:textId="77777777" w:rsidR="00D41BBD" w:rsidRPr="009D0BC8" w:rsidRDefault="00D41BBD" w:rsidP="00B25842">
            <w:pPr>
              <w:tabs>
                <w:tab w:val="left" w:pos="1418"/>
              </w:tabs>
              <w:jc w:val="center"/>
              <w:rPr>
                <w:rFonts w:ascii="Arial" w:hAnsi="Arial" w:cs="Arial"/>
              </w:rPr>
            </w:pPr>
            <w:r w:rsidRPr="009D0BC8">
              <w:rPr>
                <w:rFonts w:ascii="Arial" w:hAnsi="Arial" w:cs="Arial"/>
              </w:rPr>
              <w:t>£23,496</w:t>
            </w:r>
          </w:p>
        </w:tc>
      </w:tr>
      <w:tr w:rsidR="00D41BBD" w:rsidRPr="000D441E" w14:paraId="71341628" w14:textId="77777777" w:rsidTr="00B25842">
        <w:tc>
          <w:tcPr>
            <w:tcW w:w="4508" w:type="dxa"/>
            <w:vAlign w:val="bottom"/>
          </w:tcPr>
          <w:p w14:paraId="193E31C1"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6</w:t>
            </w:r>
          </w:p>
        </w:tc>
        <w:tc>
          <w:tcPr>
            <w:tcW w:w="4508" w:type="dxa"/>
            <w:vAlign w:val="bottom"/>
          </w:tcPr>
          <w:p w14:paraId="0207682C" w14:textId="77777777" w:rsidR="00D41BBD" w:rsidRPr="009D0BC8" w:rsidRDefault="00D41BBD" w:rsidP="00B25842">
            <w:pPr>
              <w:tabs>
                <w:tab w:val="left" w:pos="1418"/>
              </w:tabs>
              <w:jc w:val="center"/>
              <w:rPr>
                <w:rFonts w:ascii="Arial" w:hAnsi="Arial" w:cs="Arial"/>
              </w:rPr>
            </w:pPr>
            <w:r w:rsidRPr="009D0BC8">
              <w:rPr>
                <w:rFonts w:ascii="Arial" w:hAnsi="Arial" w:cs="Arial"/>
              </w:rPr>
              <w:t>£23,825</w:t>
            </w:r>
          </w:p>
        </w:tc>
      </w:tr>
      <w:tr w:rsidR="00D41BBD" w:rsidRPr="000D441E" w14:paraId="47D86C72" w14:textId="77777777" w:rsidTr="00B25842">
        <w:tc>
          <w:tcPr>
            <w:tcW w:w="4508" w:type="dxa"/>
            <w:vAlign w:val="bottom"/>
          </w:tcPr>
          <w:p w14:paraId="7642E2E2"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7</w:t>
            </w:r>
          </w:p>
        </w:tc>
        <w:tc>
          <w:tcPr>
            <w:tcW w:w="4508" w:type="dxa"/>
            <w:vAlign w:val="bottom"/>
          </w:tcPr>
          <w:p w14:paraId="7F06EDA9" w14:textId="77777777" w:rsidR="00D41BBD" w:rsidRPr="009D0BC8" w:rsidRDefault="00D41BBD" w:rsidP="00B25842">
            <w:pPr>
              <w:tabs>
                <w:tab w:val="left" w:pos="1418"/>
              </w:tabs>
              <w:jc w:val="center"/>
              <w:rPr>
                <w:rFonts w:ascii="Arial" w:hAnsi="Arial" w:cs="Arial"/>
              </w:rPr>
            </w:pPr>
            <w:r w:rsidRPr="009D0BC8">
              <w:rPr>
                <w:rFonts w:ascii="Arial" w:hAnsi="Arial" w:cs="Arial"/>
              </w:rPr>
              <w:t>£24,121</w:t>
            </w:r>
          </w:p>
        </w:tc>
      </w:tr>
      <w:tr w:rsidR="00D41BBD" w:rsidRPr="000D441E" w14:paraId="6807AC12" w14:textId="77777777" w:rsidTr="00B25842">
        <w:tc>
          <w:tcPr>
            <w:tcW w:w="4508" w:type="dxa"/>
            <w:vAlign w:val="bottom"/>
          </w:tcPr>
          <w:p w14:paraId="54C53B96"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8</w:t>
            </w:r>
          </w:p>
        </w:tc>
        <w:tc>
          <w:tcPr>
            <w:tcW w:w="4508" w:type="dxa"/>
            <w:vAlign w:val="bottom"/>
          </w:tcPr>
          <w:p w14:paraId="2D8BD218" w14:textId="77777777" w:rsidR="00D41BBD" w:rsidRPr="009D0BC8" w:rsidRDefault="00D41BBD" w:rsidP="00B25842">
            <w:pPr>
              <w:tabs>
                <w:tab w:val="left" w:pos="1418"/>
              </w:tabs>
              <w:jc w:val="center"/>
              <w:rPr>
                <w:rFonts w:ascii="Arial" w:hAnsi="Arial" w:cs="Arial"/>
              </w:rPr>
            </w:pPr>
            <w:r w:rsidRPr="009D0BC8">
              <w:rPr>
                <w:rFonts w:ascii="Arial" w:hAnsi="Arial" w:cs="Arial"/>
              </w:rPr>
              <w:t>£24,799</w:t>
            </w:r>
          </w:p>
        </w:tc>
      </w:tr>
      <w:tr w:rsidR="00D41BBD" w:rsidRPr="000D441E" w14:paraId="31EBB5C9" w14:textId="77777777" w:rsidTr="00B25842">
        <w:tc>
          <w:tcPr>
            <w:tcW w:w="4508" w:type="dxa"/>
            <w:vAlign w:val="bottom"/>
          </w:tcPr>
          <w:p w14:paraId="09612814"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9</w:t>
            </w:r>
          </w:p>
        </w:tc>
        <w:tc>
          <w:tcPr>
            <w:tcW w:w="4508" w:type="dxa"/>
            <w:vAlign w:val="bottom"/>
          </w:tcPr>
          <w:p w14:paraId="6F4B2C34" w14:textId="77777777" w:rsidR="00D41BBD" w:rsidRPr="009D0BC8" w:rsidRDefault="00D41BBD" w:rsidP="00B25842">
            <w:pPr>
              <w:tabs>
                <w:tab w:val="left" w:pos="1418"/>
              </w:tabs>
              <w:jc w:val="center"/>
              <w:rPr>
                <w:rFonts w:ascii="Arial" w:hAnsi="Arial" w:cs="Arial"/>
              </w:rPr>
            </w:pPr>
            <w:r w:rsidRPr="009D0BC8">
              <w:rPr>
                <w:rFonts w:ascii="Arial" w:hAnsi="Arial" w:cs="Arial"/>
              </w:rPr>
              <w:t>£25,664</w:t>
            </w:r>
          </w:p>
        </w:tc>
      </w:tr>
      <w:tr w:rsidR="00D41BBD" w:rsidRPr="000D441E" w14:paraId="423E803B" w14:textId="77777777" w:rsidTr="00B25842">
        <w:tc>
          <w:tcPr>
            <w:tcW w:w="4508" w:type="dxa"/>
            <w:vAlign w:val="bottom"/>
          </w:tcPr>
          <w:p w14:paraId="3AA9B344"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10</w:t>
            </w:r>
          </w:p>
        </w:tc>
        <w:tc>
          <w:tcPr>
            <w:tcW w:w="4508" w:type="dxa"/>
            <w:vAlign w:val="bottom"/>
          </w:tcPr>
          <w:p w14:paraId="1B4F09FA" w14:textId="77777777" w:rsidR="00D41BBD" w:rsidRPr="009D0BC8" w:rsidRDefault="00D41BBD" w:rsidP="00B25842">
            <w:pPr>
              <w:tabs>
                <w:tab w:val="left" w:pos="1418"/>
              </w:tabs>
              <w:jc w:val="center"/>
              <w:rPr>
                <w:rFonts w:ascii="Arial" w:hAnsi="Arial" w:cs="Arial"/>
              </w:rPr>
            </w:pPr>
            <w:r w:rsidRPr="009D0BC8">
              <w:rPr>
                <w:rFonts w:ascii="Arial" w:hAnsi="Arial" w:cs="Arial"/>
              </w:rPr>
              <w:t>£26,341</w:t>
            </w:r>
          </w:p>
        </w:tc>
      </w:tr>
      <w:tr w:rsidR="00D41BBD" w:rsidRPr="000D441E" w14:paraId="1D5B95FD" w14:textId="77777777" w:rsidTr="00B25842">
        <w:tc>
          <w:tcPr>
            <w:tcW w:w="4508" w:type="dxa"/>
            <w:vAlign w:val="bottom"/>
          </w:tcPr>
          <w:p w14:paraId="72CA2B0D"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11</w:t>
            </w:r>
          </w:p>
        </w:tc>
        <w:tc>
          <w:tcPr>
            <w:tcW w:w="4508" w:type="dxa"/>
            <w:vAlign w:val="bottom"/>
          </w:tcPr>
          <w:p w14:paraId="50E286D6" w14:textId="77777777" w:rsidR="00D41BBD" w:rsidRPr="009D0BC8" w:rsidRDefault="00D41BBD" w:rsidP="00B25842">
            <w:pPr>
              <w:tabs>
                <w:tab w:val="left" w:pos="1418"/>
              </w:tabs>
              <w:jc w:val="center"/>
              <w:rPr>
                <w:rFonts w:ascii="Arial" w:hAnsi="Arial" w:cs="Arial"/>
              </w:rPr>
            </w:pPr>
            <w:r w:rsidRPr="009D0BC8">
              <w:rPr>
                <w:rFonts w:ascii="Arial" w:hAnsi="Arial" w:cs="Arial"/>
              </w:rPr>
              <w:t>£27,434</w:t>
            </w:r>
          </w:p>
        </w:tc>
      </w:tr>
      <w:tr w:rsidR="00D41BBD" w:rsidRPr="000D441E" w14:paraId="6C7399C6" w14:textId="77777777" w:rsidTr="00B25842">
        <w:tc>
          <w:tcPr>
            <w:tcW w:w="4508" w:type="dxa"/>
            <w:vAlign w:val="bottom"/>
          </w:tcPr>
          <w:p w14:paraId="5D95C102"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12</w:t>
            </w:r>
          </w:p>
        </w:tc>
        <w:tc>
          <w:tcPr>
            <w:tcW w:w="4508" w:type="dxa"/>
            <w:vAlign w:val="bottom"/>
          </w:tcPr>
          <w:p w14:paraId="551A491C" w14:textId="77777777" w:rsidR="00D41BBD" w:rsidRPr="009D0BC8" w:rsidRDefault="00D41BBD" w:rsidP="00B25842">
            <w:pPr>
              <w:tabs>
                <w:tab w:val="left" w:pos="1418"/>
              </w:tabs>
              <w:jc w:val="center"/>
              <w:rPr>
                <w:rFonts w:ascii="Arial" w:hAnsi="Arial" w:cs="Arial"/>
              </w:rPr>
            </w:pPr>
            <w:r w:rsidRPr="009D0BC8">
              <w:rPr>
                <w:rFonts w:ascii="Arial" w:hAnsi="Arial" w:cs="Arial"/>
              </w:rPr>
              <w:t>£28,501</w:t>
            </w:r>
          </w:p>
        </w:tc>
      </w:tr>
      <w:tr w:rsidR="00D41BBD" w:rsidRPr="000D441E" w14:paraId="6915F040" w14:textId="77777777" w:rsidTr="00B25842">
        <w:tc>
          <w:tcPr>
            <w:tcW w:w="4508" w:type="dxa"/>
            <w:vAlign w:val="bottom"/>
          </w:tcPr>
          <w:p w14:paraId="29DF42A2" w14:textId="77777777" w:rsidR="00D41BBD" w:rsidRPr="005444FA" w:rsidRDefault="00D41BBD" w:rsidP="00B25842">
            <w:pPr>
              <w:tabs>
                <w:tab w:val="left" w:pos="1418"/>
              </w:tabs>
              <w:jc w:val="center"/>
              <w:rPr>
                <w:rFonts w:ascii="Arial" w:hAnsi="Arial" w:cs="Arial"/>
              </w:rPr>
            </w:pPr>
            <w:r w:rsidRPr="005444FA">
              <w:rPr>
                <w:rFonts w:ascii="Arial" w:hAnsi="Arial" w:cs="Arial"/>
                <w:szCs w:val="20"/>
              </w:rPr>
              <w:t>13</w:t>
            </w:r>
          </w:p>
        </w:tc>
        <w:tc>
          <w:tcPr>
            <w:tcW w:w="4508" w:type="dxa"/>
            <w:vAlign w:val="bottom"/>
          </w:tcPr>
          <w:p w14:paraId="750C0482" w14:textId="77777777" w:rsidR="00D41BBD" w:rsidRPr="009D0BC8" w:rsidRDefault="00D41BBD" w:rsidP="00B25842">
            <w:pPr>
              <w:tabs>
                <w:tab w:val="left" w:pos="1418"/>
              </w:tabs>
              <w:jc w:val="center"/>
              <w:rPr>
                <w:rFonts w:ascii="Arial" w:hAnsi="Arial" w:cs="Arial"/>
              </w:rPr>
            </w:pPr>
            <w:r w:rsidRPr="009D0BC8">
              <w:rPr>
                <w:rFonts w:ascii="Arial" w:hAnsi="Arial" w:cs="Arial"/>
              </w:rPr>
              <w:t>£29,606</w:t>
            </w:r>
          </w:p>
        </w:tc>
      </w:tr>
      <w:tr w:rsidR="00D41BBD" w:rsidRPr="000D441E" w14:paraId="07271EC4" w14:textId="77777777" w:rsidTr="00B25842">
        <w:tc>
          <w:tcPr>
            <w:tcW w:w="4508" w:type="dxa"/>
            <w:vAlign w:val="bottom"/>
          </w:tcPr>
          <w:p w14:paraId="09AEBF5D" w14:textId="77777777" w:rsidR="00D41BBD" w:rsidRPr="005444FA" w:rsidRDefault="00D41BBD" w:rsidP="00B25842">
            <w:pPr>
              <w:tabs>
                <w:tab w:val="left" w:pos="1418"/>
              </w:tabs>
              <w:jc w:val="center"/>
              <w:rPr>
                <w:rFonts w:ascii="Arial" w:hAnsi="Arial" w:cs="Arial"/>
                <w:szCs w:val="20"/>
              </w:rPr>
            </w:pPr>
            <w:r w:rsidRPr="005444FA">
              <w:rPr>
                <w:rFonts w:ascii="Arial" w:hAnsi="Arial" w:cs="Arial"/>
                <w:szCs w:val="20"/>
              </w:rPr>
              <w:t>14</w:t>
            </w:r>
          </w:p>
        </w:tc>
        <w:tc>
          <w:tcPr>
            <w:tcW w:w="4508" w:type="dxa"/>
            <w:vAlign w:val="bottom"/>
          </w:tcPr>
          <w:p w14:paraId="0FF00CC8" w14:textId="77777777" w:rsidR="00D41BBD" w:rsidRPr="009D0BC8" w:rsidRDefault="00D41BBD" w:rsidP="00B25842">
            <w:pPr>
              <w:tabs>
                <w:tab w:val="left" w:pos="1418"/>
              </w:tabs>
              <w:jc w:val="center"/>
              <w:rPr>
                <w:rFonts w:ascii="Arial" w:hAnsi="Arial" w:cs="Arial"/>
              </w:rPr>
            </w:pPr>
            <w:r w:rsidRPr="009D0BC8">
              <w:rPr>
                <w:rFonts w:ascii="Arial" w:hAnsi="Arial" w:cs="Arial"/>
              </w:rPr>
              <w:t>£30,750</w:t>
            </w:r>
          </w:p>
        </w:tc>
      </w:tr>
      <w:tr w:rsidR="00D41BBD" w:rsidRPr="000D441E" w14:paraId="28579181" w14:textId="77777777" w:rsidTr="00B25842">
        <w:tc>
          <w:tcPr>
            <w:tcW w:w="4508" w:type="dxa"/>
            <w:vAlign w:val="bottom"/>
          </w:tcPr>
          <w:p w14:paraId="02D3EAF9" w14:textId="77777777" w:rsidR="00D41BBD" w:rsidRPr="005444FA" w:rsidRDefault="00D41BBD" w:rsidP="00B25842">
            <w:pPr>
              <w:tabs>
                <w:tab w:val="left" w:pos="1418"/>
              </w:tabs>
              <w:jc w:val="center"/>
              <w:rPr>
                <w:rFonts w:ascii="Arial" w:hAnsi="Arial" w:cs="Arial"/>
                <w:szCs w:val="20"/>
              </w:rPr>
            </w:pPr>
            <w:r w:rsidRPr="005444FA">
              <w:rPr>
                <w:rFonts w:ascii="Arial" w:hAnsi="Arial" w:cs="Arial"/>
                <w:szCs w:val="20"/>
              </w:rPr>
              <w:t>15</w:t>
            </w:r>
          </w:p>
        </w:tc>
        <w:tc>
          <w:tcPr>
            <w:tcW w:w="4508" w:type="dxa"/>
            <w:vAlign w:val="bottom"/>
          </w:tcPr>
          <w:p w14:paraId="16E9F48D" w14:textId="77777777" w:rsidR="00D41BBD" w:rsidRPr="009D0BC8" w:rsidRDefault="00D41BBD" w:rsidP="00B25842">
            <w:pPr>
              <w:tabs>
                <w:tab w:val="left" w:pos="1418"/>
              </w:tabs>
              <w:jc w:val="center"/>
              <w:rPr>
                <w:rFonts w:ascii="Arial" w:hAnsi="Arial" w:cs="Arial"/>
              </w:rPr>
            </w:pPr>
            <w:r w:rsidRPr="009D0BC8">
              <w:rPr>
                <w:rFonts w:ascii="Arial" w:hAnsi="Arial" w:cs="Arial"/>
              </w:rPr>
              <w:t>£31,528</w:t>
            </w:r>
          </w:p>
        </w:tc>
      </w:tr>
      <w:tr w:rsidR="00D41BBD" w:rsidRPr="000D441E" w14:paraId="57D41EA5" w14:textId="77777777" w:rsidTr="00B25842">
        <w:tc>
          <w:tcPr>
            <w:tcW w:w="4508" w:type="dxa"/>
            <w:vAlign w:val="bottom"/>
          </w:tcPr>
          <w:p w14:paraId="4275C8E5" w14:textId="77777777" w:rsidR="00D41BBD" w:rsidRPr="005444FA" w:rsidRDefault="00D41BBD" w:rsidP="00B25842">
            <w:pPr>
              <w:tabs>
                <w:tab w:val="left" w:pos="1418"/>
              </w:tabs>
              <w:jc w:val="center"/>
              <w:rPr>
                <w:rFonts w:ascii="Arial" w:hAnsi="Arial" w:cs="Arial"/>
                <w:szCs w:val="20"/>
              </w:rPr>
            </w:pPr>
            <w:r w:rsidRPr="005444FA">
              <w:rPr>
                <w:rFonts w:ascii="Arial" w:hAnsi="Arial" w:cs="Arial"/>
                <w:szCs w:val="20"/>
              </w:rPr>
              <w:t>16</w:t>
            </w:r>
          </w:p>
        </w:tc>
        <w:tc>
          <w:tcPr>
            <w:tcW w:w="4508" w:type="dxa"/>
            <w:vAlign w:val="bottom"/>
          </w:tcPr>
          <w:p w14:paraId="3BA8DA86" w14:textId="77777777" w:rsidR="00D41BBD" w:rsidRPr="009D0BC8" w:rsidRDefault="00D41BBD" w:rsidP="00B25842">
            <w:pPr>
              <w:tabs>
                <w:tab w:val="left" w:pos="1418"/>
              </w:tabs>
              <w:jc w:val="center"/>
              <w:rPr>
                <w:rFonts w:ascii="Arial" w:hAnsi="Arial" w:cs="Arial"/>
              </w:rPr>
            </w:pPr>
            <w:r w:rsidRPr="009D0BC8">
              <w:rPr>
                <w:rFonts w:ascii="Arial" w:hAnsi="Arial" w:cs="Arial"/>
              </w:rPr>
              <w:t>£32,341</w:t>
            </w:r>
          </w:p>
        </w:tc>
      </w:tr>
      <w:tr w:rsidR="00D41BBD" w:rsidRPr="000D441E" w14:paraId="7DE4F120" w14:textId="77777777" w:rsidTr="00B25842">
        <w:tc>
          <w:tcPr>
            <w:tcW w:w="4508" w:type="dxa"/>
            <w:vAlign w:val="bottom"/>
          </w:tcPr>
          <w:p w14:paraId="7FA88338" w14:textId="77777777" w:rsidR="00D41BBD" w:rsidRPr="005444FA" w:rsidRDefault="00D41BBD" w:rsidP="00B25842">
            <w:pPr>
              <w:tabs>
                <w:tab w:val="left" w:pos="1418"/>
              </w:tabs>
              <w:jc w:val="center"/>
              <w:rPr>
                <w:rFonts w:ascii="Arial" w:hAnsi="Arial" w:cs="Arial"/>
                <w:szCs w:val="20"/>
              </w:rPr>
            </w:pPr>
            <w:r w:rsidRPr="005444FA">
              <w:rPr>
                <w:rFonts w:ascii="Arial" w:hAnsi="Arial" w:cs="Arial"/>
                <w:szCs w:val="20"/>
              </w:rPr>
              <w:t>17</w:t>
            </w:r>
          </w:p>
        </w:tc>
        <w:tc>
          <w:tcPr>
            <w:tcW w:w="4508" w:type="dxa"/>
            <w:vAlign w:val="bottom"/>
          </w:tcPr>
          <w:p w14:paraId="7EBEEF08" w14:textId="77777777" w:rsidR="00D41BBD" w:rsidRPr="009D0BC8" w:rsidRDefault="00D41BBD" w:rsidP="00B25842">
            <w:pPr>
              <w:tabs>
                <w:tab w:val="left" w:pos="1418"/>
              </w:tabs>
              <w:jc w:val="center"/>
              <w:rPr>
                <w:rFonts w:ascii="Arial" w:hAnsi="Arial" w:cs="Arial"/>
              </w:rPr>
            </w:pPr>
            <w:r w:rsidRPr="009D0BC8">
              <w:rPr>
                <w:rFonts w:ascii="Arial" w:hAnsi="Arial" w:cs="Arial"/>
              </w:rPr>
              <w:t>£33,141</w:t>
            </w:r>
          </w:p>
        </w:tc>
      </w:tr>
    </w:tbl>
    <w:p w14:paraId="53035621" w14:textId="77777777" w:rsidR="00D41BBD" w:rsidRDefault="00D41BBD" w:rsidP="00D41BBD">
      <w:pPr>
        <w:rPr>
          <w:rFonts w:ascii="Arial" w:hAnsi="Arial" w:cs="Arial"/>
        </w:rPr>
      </w:pPr>
    </w:p>
    <w:p w14:paraId="420C136B" w14:textId="77777777" w:rsidR="00D41BBD" w:rsidRDefault="00D41BBD" w:rsidP="00D41BBD">
      <w:pPr>
        <w:rPr>
          <w:rFonts w:ascii="Arial" w:hAnsi="Arial" w:cs="Arial"/>
          <w:b/>
        </w:rPr>
      </w:pPr>
      <w:r>
        <w:rPr>
          <w:rFonts w:ascii="Arial" w:hAnsi="Arial" w:cs="Arial"/>
          <w:b/>
        </w:rPr>
        <w:t>PROFESSIONAL RANGE</w:t>
      </w:r>
    </w:p>
    <w:p w14:paraId="6451CB22" w14:textId="77777777" w:rsidR="00D41BBD" w:rsidRDefault="00D41BBD" w:rsidP="00D41BBD">
      <w:pPr>
        <w:rPr>
          <w:rFonts w:ascii="Arial" w:hAnsi="Arial" w:cs="Arial"/>
        </w:rPr>
      </w:pPr>
    </w:p>
    <w:tbl>
      <w:tblPr>
        <w:tblStyle w:val="TableGrid"/>
        <w:tblW w:w="0" w:type="auto"/>
        <w:tblLook w:val="04A0" w:firstRow="1" w:lastRow="0" w:firstColumn="1" w:lastColumn="0" w:noHBand="0" w:noVBand="1"/>
      </w:tblPr>
      <w:tblGrid>
        <w:gridCol w:w="4508"/>
        <w:gridCol w:w="4508"/>
      </w:tblGrid>
      <w:tr w:rsidR="00D41BBD" w:rsidRPr="000D441E" w14:paraId="39085002" w14:textId="77777777" w:rsidTr="00B25842">
        <w:trPr>
          <w:tblHeader/>
        </w:trPr>
        <w:tc>
          <w:tcPr>
            <w:tcW w:w="4508" w:type="dxa"/>
            <w:shd w:val="clear" w:color="auto" w:fill="8EAADB" w:themeFill="accent1" w:themeFillTint="99"/>
            <w:vAlign w:val="center"/>
          </w:tcPr>
          <w:p w14:paraId="30EABA55" w14:textId="77777777" w:rsidR="00D41BBD" w:rsidRPr="000D441E" w:rsidRDefault="00D41BBD" w:rsidP="00B25842">
            <w:pPr>
              <w:tabs>
                <w:tab w:val="left" w:pos="1418"/>
              </w:tabs>
              <w:jc w:val="center"/>
              <w:rPr>
                <w:rFonts w:ascii="Arial" w:hAnsi="Arial" w:cs="Arial"/>
              </w:rPr>
            </w:pPr>
            <w:r w:rsidRPr="000D441E">
              <w:rPr>
                <w:rFonts w:ascii="Arial" w:hAnsi="Arial" w:cs="Arial"/>
                <w:b/>
                <w:bCs/>
                <w:szCs w:val="20"/>
              </w:rPr>
              <w:t>SCP</w:t>
            </w:r>
          </w:p>
        </w:tc>
        <w:tc>
          <w:tcPr>
            <w:tcW w:w="4508" w:type="dxa"/>
            <w:shd w:val="clear" w:color="auto" w:fill="8EAADB" w:themeFill="accent1" w:themeFillTint="99"/>
            <w:vAlign w:val="center"/>
          </w:tcPr>
          <w:p w14:paraId="37FB26B2" w14:textId="77777777" w:rsidR="00D41BBD" w:rsidRPr="000D441E" w:rsidRDefault="00D41BBD" w:rsidP="00B25842">
            <w:pPr>
              <w:tabs>
                <w:tab w:val="left" w:pos="1418"/>
              </w:tabs>
              <w:jc w:val="center"/>
              <w:rPr>
                <w:rFonts w:ascii="Arial" w:hAnsi="Arial" w:cs="Arial"/>
                <w:b/>
              </w:rPr>
            </w:pPr>
            <w:r w:rsidRPr="000D441E">
              <w:rPr>
                <w:rFonts w:ascii="Arial" w:hAnsi="Arial" w:cs="Arial"/>
                <w:b/>
              </w:rPr>
              <w:t>SALARY</w:t>
            </w:r>
          </w:p>
        </w:tc>
      </w:tr>
      <w:tr w:rsidR="00D41BBD" w:rsidRPr="005444FA" w14:paraId="61CBDDF4" w14:textId="77777777" w:rsidTr="00B25842">
        <w:tc>
          <w:tcPr>
            <w:tcW w:w="4508" w:type="dxa"/>
            <w:vAlign w:val="bottom"/>
          </w:tcPr>
          <w:p w14:paraId="0EF2324C"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13</w:t>
            </w:r>
          </w:p>
        </w:tc>
        <w:tc>
          <w:tcPr>
            <w:tcW w:w="4508" w:type="dxa"/>
            <w:vAlign w:val="bottom"/>
          </w:tcPr>
          <w:p w14:paraId="7C8051B7" w14:textId="77777777" w:rsidR="00D41BBD" w:rsidRPr="009D0BC8" w:rsidRDefault="00D41BBD" w:rsidP="00B25842">
            <w:pPr>
              <w:tabs>
                <w:tab w:val="left" w:pos="1418"/>
              </w:tabs>
              <w:jc w:val="center"/>
              <w:rPr>
                <w:rFonts w:ascii="Arial" w:hAnsi="Arial" w:cs="Arial"/>
              </w:rPr>
            </w:pPr>
            <w:r w:rsidRPr="009D0BC8">
              <w:rPr>
                <w:rFonts w:ascii="Arial" w:hAnsi="Arial" w:cs="Arial"/>
              </w:rPr>
              <w:t>£29,606</w:t>
            </w:r>
          </w:p>
        </w:tc>
      </w:tr>
      <w:tr w:rsidR="00D41BBD" w:rsidRPr="005444FA" w14:paraId="5C740F93" w14:textId="77777777" w:rsidTr="00B25842">
        <w:tc>
          <w:tcPr>
            <w:tcW w:w="4508" w:type="dxa"/>
            <w:vAlign w:val="bottom"/>
          </w:tcPr>
          <w:p w14:paraId="650EB8DF"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14</w:t>
            </w:r>
          </w:p>
        </w:tc>
        <w:tc>
          <w:tcPr>
            <w:tcW w:w="4508" w:type="dxa"/>
            <w:vAlign w:val="bottom"/>
          </w:tcPr>
          <w:p w14:paraId="00D73E0C" w14:textId="77777777" w:rsidR="00D41BBD" w:rsidRPr="009D0BC8" w:rsidRDefault="00D41BBD" w:rsidP="00B25842">
            <w:pPr>
              <w:tabs>
                <w:tab w:val="left" w:pos="1418"/>
              </w:tabs>
              <w:jc w:val="center"/>
              <w:rPr>
                <w:rFonts w:ascii="Arial" w:hAnsi="Arial" w:cs="Arial"/>
              </w:rPr>
            </w:pPr>
            <w:r w:rsidRPr="009D0BC8">
              <w:rPr>
                <w:rFonts w:ascii="Arial" w:hAnsi="Arial" w:cs="Arial"/>
              </w:rPr>
              <w:t>£30,750</w:t>
            </w:r>
          </w:p>
        </w:tc>
      </w:tr>
      <w:tr w:rsidR="00D41BBD" w:rsidRPr="005444FA" w14:paraId="4EDB0F5A" w14:textId="77777777" w:rsidTr="00B25842">
        <w:tc>
          <w:tcPr>
            <w:tcW w:w="4508" w:type="dxa"/>
            <w:vAlign w:val="bottom"/>
          </w:tcPr>
          <w:p w14:paraId="6B86639A"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15</w:t>
            </w:r>
          </w:p>
        </w:tc>
        <w:tc>
          <w:tcPr>
            <w:tcW w:w="4508" w:type="dxa"/>
            <w:vAlign w:val="bottom"/>
          </w:tcPr>
          <w:p w14:paraId="1DA7F126" w14:textId="77777777" w:rsidR="00D41BBD" w:rsidRPr="009D0BC8" w:rsidRDefault="00D41BBD" w:rsidP="00B25842">
            <w:pPr>
              <w:tabs>
                <w:tab w:val="left" w:pos="1418"/>
              </w:tabs>
              <w:jc w:val="center"/>
              <w:rPr>
                <w:rFonts w:ascii="Arial" w:hAnsi="Arial" w:cs="Arial"/>
              </w:rPr>
            </w:pPr>
            <w:r w:rsidRPr="009D0BC8">
              <w:rPr>
                <w:rFonts w:ascii="Arial" w:hAnsi="Arial" w:cs="Arial"/>
              </w:rPr>
              <w:t>£31,528</w:t>
            </w:r>
          </w:p>
        </w:tc>
      </w:tr>
      <w:tr w:rsidR="00D41BBD" w:rsidRPr="005444FA" w14:paraId="7EBDC5AD" w14:textId="77777777" w:rsidTr="00B25842">
        <w:tc>
          <w:tcPr>
            <w:tcW w:w="4508" w:type="dxa"/>
            <w:vAlign w:val="bottom"/>
          </w:tcPr>
          <w:p w14:paraId="44E8D3A6"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16</w:t>
            </w:r>
          </w:p>
        </w:tc>
        <w:tc>
          <w:tcPr>
            <w:tcW w:w="4508" w:type="dxa"/>
            <w:vAlign w:val="bottom"/>
          </w:tcPr>
          <w:p w14:paraId="330C6CFC" w14:textId="77777777" w:rsidR="00D41BBD" w:rsidRPr="009D0BC8" w:rsidRDefault="00D41BBD" w:rsidP="00B25842">
            <w:pPr>
              <w:tabs>
                <w:tab w:val="left" w:pos="1418"/>
              </w:tabs>
              <w:jc w:val="center"/>
              <w:rPr>
                <w:rFonts w:ascii="Arial" w:hAnsi="Arial" w:cs="Arial"/>
              </w:rPr>
            </w:pPr>
            <w:r w:rsidRPr="009D0BC8">
              <w:rPr>
                <w:rFonts w:ascii="Arial" w:hAnsi="Arial" w:cs="Arial"/>
              </w:rPr>
              <w:t>£32,341</w:t>
            </w:r>
          </w:p>
        </w:tc>
      </w:tr>
      <w:tr w:rsidR="00D41BBD" w:rsidRPr="005444FA" w14:paraId="0EED4D15" w14:textId="77777777" w:rsidTr="00B25842">
        <w:tc>
          <w:tcPr>
            <w:tcW w:w="4508" w:type="dxa"/>
            <w:vAlign w:val="bottom"/>
          </w:tcPr>
          <w:p w14:paraId="51557EA6"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17</w:t>
            </w:r>
          </w:p>
        </w:tc>
        <w:tc>
          <w:tcPr>
            <w:tcW w:w="4508" w:type="dxa"/>
            <w:vAlign w:val="bottom"/>
          </w:tcPr>
          <w:p w14:paraId="57E8896F" w14:textId="77777777" w:rsidR="00D41BBD" w:rsidRPr="009D0BC8" w:rsidRDefault="00D41BBD" w:rsidP="00B25842">
            <w:pPr>
              <w:tabs>
                <w:tab w:val="left" w:pos="1418"/>
              </w:tabs>
              <w:jc w:val="center"/>
              <w:rPr>
                <w:rFonts w:ascii="Arial" w:hAnsi="Arial" w:cs="Arial"/>
              </w:rPr>
            </w:pPr>
            <w:r w:rsidRPr="009D0BC8">
              <w:rPr>
                <w:rFonts w:ascii="Arial" w:hAnsi="Arial" w:cs="Arial"/>
              </w:rPr>
              <w:t>£33,141</w:t>
            </w:r>
          </w:p>
        </w:tc>
      </w:tr>
      <w:tr w:rsidR="00D41BBD" w:rsidRPr="005444FA" w14:paraId="35BC21A9" w14:textId="77777777" w:rsidTr="00B25842">
        <w:tc>
          <w:tcPr>
            <w:tcW w:w="4508" w:type="dxa"/>
            <w:vAlign w:val="bottom"/>
          </w:tcPr>
          <w:p w14:paraId="40B2C55E"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18</w:t>
            </w:r>
          </w:p>
        </w:tc>
        <w:tc>
          <w:tcPr>
            <w:tcW w:w="4508" w:type="dxa"/>
            <w:vAlign w:val="bottom"/>
          </w:tcPr>
          <w:p w14:paraId="254A7D78" w14:textId="77777777" w:rsidR="00D41BBD" w:rsidRPr="009D0BC8" w:rsidRDefault="00D41BBD" w:rsidP="00B25842">
            <w:pPr>
              <w:tabs>
                <w:tab w:val="left" w:pos="1418"/>
              </w:tabs>
              <w:jc w:val="center"/>
              <w:rPr>
                <w:rFonts w:ascii="Arial" w:hAnsi="Arial" w:cs="Arial"/>
              </w:rPr>
            </w:pPr>
            <w:r w:rsidRPr="009D0BC8">
              <w:rPr>
                <w:rFonts w:ascii="Arial" w:hAnsi="Arial" w:cs="Arial"/>
              </w:rPr>
              <w:t>£33,946</w:t>
            </w:r>
          </w:p>
        </w:tc>
      </w:tr>
      <w:tr w:rsidR="00D41BBD" w:rsidRPr="005444FA" w14:paraId="2AA5DDE8" w14:textId="77777777" w:rsidTr="00B25842">
        <w:tc>
          <w:tcPr>
            <w:tcW w:w="4508" w:type="dxa"/>
            <w:vAlign w:val="bottom"/>
          </w:tcPr>
          <w:p w14:paraId="0D642BA9"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19</w:t>
            </w:r>
          </w:p>
        </w:tc>
        <w:tc>
          <w:tcPr>
            <w:tcW w:w="4508" w:type="dxa"/>
            <w:vAlign w:val="bottom"/>
          </w:tcPr>
          <w:p w14:paraId="56EBAF03" w14:textId="77777777" w:rsidR="00D41BBD" w:rsidRPr="009D0BC8" w:rsidRDefault="00D41BBD" w:rsidP="00B25842">
            <w:pPr>
              <w:tabs>
                <w:tab w:val="left" w:pos="1418"/>
              </w:tabs>
              <w:jc w:val="center"/>
              <w:rPr>
                <w:rFonts w:ascii="Arial" w:hAnsi="Arial" w:cs="Arial"/>
              </w:rPr>
            </w:pPr>
            <w:r w:rsidRPr="009D0BC8">
              <w:rPr>
                <w:rFonts w:ascii="Arial" w:hAnsi="Arial" w:cs="Arial"/>
              </w:rPr>
              <w:t>£34,745</w:t>
            </w:r>
          </w:p>
        </w:tc>
      </w:tr>
      <w:tr w:rsidR="00D41BBD" w:rsidRPr="005444FA" w14:paraId="227A15C7" w14:textId="77777777" w:rsidTr="00B25842">
        <w:tc>
          <w:tcPr>
            <w:tcW w:w="4508" w:type="dxa"/>
            <w:vAlign w:val="bottom"/>
          </w:tcPr>
          <w:p w14:paraId="383EE2A0"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20</w:t>
            </w:r>
          </w:p>
        </w:tc>
        <w:tc>
          <w:tcPr>
            <w:tcW w:w="4508" w:type="dxa"/>
            <w:vAlign w:val="bottom"/>
          </w:tcPr>
          <w:p w14:paraId="5F88E9B1" w14:textId="77777777" w:rsidR="00D41BBD" w:rsidRPr="009D0BC8" w:rsidRDefault="00D41BBD" w:rsidP="00B25842">
            <w:pPr>
              <w:tabs>
                <w:tab w:val="left" w:pos="1418"/>
              </w:tabs>
              <w:jc w:val="center"/>
              <w:rPr>
                <w:rFonts w:ascii="Arial" w:hAnsi="Arial" w:cs="Arial"/>
              </w:rPr>
            </w:pPr>
            <w:r w:rsidRPr="009D0BC8">
              <w:rPr>
                <w:rFonts w:ascii="Arial" w:hAnsi="Arial" w:cs="Arial"/>
              </w:rPr>
              <w:t>£35,547</w:t>
            </w:r>
          </w:p>
        </w:tc>
      </w:tr>
      <w:tr w:rsidR="00D41BBD" w:rsidRPr="005444FA" w14:paraId="1F6D0252" w14:textId="77777777" w:rsidTr="00B25842">
        <w:tc>
          <w:tcPr>
            <w:tcW w:w="4508" w:type="dxa"/>
            <w:vAlign w:val="bottom"/>
          </w:tcPr>
          <w:p w14:paraId="40A22B0A"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21</w:t>
            </w:r>
          </w:p>
        </w:tc>
        <w:tc>
          <w:tcPr>
            <w:tcW w:w="4508" w:type="dxa"/>
            <w:vAlign w:val="bottom"/>
          </w:tcPr>
          <w:p w14:paraId="2859FDDE" w14:textId="77777777" w:rsidR="00D41BBD" w:rsidRPr="009D0BC8" w:rsidRDefault="00D41BBD" w:rsidP="00B25842">
            <w:pPr>
              <w:tabs>
                <w:tab w:val="left" w:pos="1418"/>
              </w:tabs>
              <w:jc w:val="center"/>
              <w:rPr>
                <w:rFonts w:ascii="Arial" w:hAnsi="Arial" w:cs="Arial"/>
              </w:rPr>
            </w:pPr>
            <w:r w:rsidRPr="009D0BC8">
              <w:rPr>
                <w:rFonts w:ascii="Arial" w:hAnsi="Arial" w:cs="Arial"/>
              </w:rPr>
              <w:t>£36,447</w:t>
            </w:r>
          </w:p>
        </w:tc>
      </w:tr>
      <w:tr w:rsidR="00D41BBD" w:rsidRPr="005444FA" w14:paraId="459D6B0D" w14:textId="77777777" w:rsidTr="00B25842">
        <w:tc>
          <w:tcPr>
            <w:tcW w:w="4508" w:type="dxa"/>
            <w:vAlign w:val="bottom"/>
          </w:tcPr>
          <w:p w14:paraId="33FEC102"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22</w:t>
            </w:r>
          </w:p>
        </w:tc>
        <w:tc>
          <w:tcPr>
            <w:tcW w:w="4508" w:type="dxa"/>
            <w:vAlign w:val="bottom"/>
          </w:tcPr>
          <w:p w14:paraId="4F3F2C90" w14:textId="77777777" w:rsidR="00D41BBD" w:rsidRPr="009D0BC8" w:rsidRDefault="00D41BBD" w:rsidP="00B25842">
            <w:pPr>
              <w:tabs>
                <w:tab w:val="left" w:pos="1418"/>
              </w:tabs>
              <w:jc w:val="center"/>
              <w:rPr>
                <w:rFonts w:ascii="Arial" w:hAnsi="Arial" w:cs="Arial"/>
              </w:rPr>
            </w:pPr>
            <w:r w:rsidRPr="009D0BC8">
              <w:rPr>
                <w:rFonts w:ascii="Arial" w:hAnsi="Arial" w:cs="Arial"/>
              </w:rPr>
              <w:t>£37,467</w:t>
            </w:r>
          </w:p>
        </w:tc>
      </w:tr>
      <w:tr w:rsidR="00D41BBD" w:rsidRPr="005444FA" w14:paraId="26E788CC" w14:textId="77777777" w:rsidTr="00B25842">
        <w:tc>
          <w:tcPr>
            <w:tcW w:w="4508" w:type="dxa"/>
            <w:vAlign w:val="bottom"/>
          </w:tcPr>
          <w:p w14:paraId="4320AA4A" w14:textId="77777777" w:rsidR="00D41BBD" w:rsidRPr="005444FA" w:rsidRDefault="00D41BBD" w:rsidP="00B25842">
            <w:pPr>
              <w:tabs>
                <w:tab w:val="left" w:pos="1418"/>
              </w:tabs>
              <w:jc w:val="center"/>
              <w:rPr>
                <w:rFonts w:ascii="Arial" w:hAnsi="Arial" w:cs="Arial"/>
              </w:rPr>
            </w:pPr>
            <w:r w:rsidRPr="005444FA">
              <w:rPr>
                <w:rFonts w:ascii="Arial" w:hAnsi="Arial" w:cs="Arial"/>
                <w:bCs/>
                <w:szCs w:val="20"/>
              </w:rPr>
              <w:t>23</w:t>
            </w:r>
          </w:p>
        </w:tc>
        <w:tc>
          <w:tcPr>
            <w:tcW w:w="4508" w:type="dxa"/>
            <w:vAlign w:val="bottom"/>
          </w:tcPr>
          <w:p w14:paraId="5731A72F" w14:textId="77777777" w:rsidR="00D41BBD" w:rsidRPr="009D0BC8" w:rsidRDefault="00D41BBD" w:rsidP="00B25842">
            <w:pPr>
              <w:tabs>
                <w:tab w:val="left" w:pos="1418"/>
              </w:tabs>
              <w:jc w:val="center"/>
              <w:rPr>
                <w:rFonts w:ascii="Arial" w:hAnsi="Arial" w:cs="Arial"/>
              </w:rPr>
            </w:pPr>
            <w:r w:rsidRPr="009D0BC8">
              <w:rPr>
                <w:rFonts w:ascii="Arial" w:hAnsi="Arial" w:cs="Arial"/>
              </w:rPr>
              <w:t>£38,461</w:t>
            </w:r>
          </w:p>
        </w:tc>
      </w:tr>
      <w:tr w:rsidR="00D41BBD" w:rsidRPr="005444FA" w14:paraId="5DAE17E8" w14:textId="77777777" w:rsidTr="00B25842">
        <w:tc>
          <w:tcPr>
            <w:tcW w:w="4508" w:type="dxa"/>
            <w:vAlign w:val="bottom"/>
          </w:tcPr>
          <w:p w14:paraId="1B77C1F8"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24</w:t>
            </w:r>
          </w:p>
        </w:tc>
        <w:tc>
          <w:tcPr>
            <w:tcW w:w="4508" w:type="dxa"/>
            <w:vAlign w:val="bottom"/>
          </w:tcPr>
          <w:p w14:paraId="5C5901FC" w14:textId="77777777" w:rsidR="00D41BBD" w:rsidRPr="009D0BC8" w:rsidRDefault="00D41BBD" w:rsidP="00B25842">
            <w:pPr>
              <w:tabs>
                <w:tab w:val="left" w:pos="1418"/>
              </w:tabs>
              <w:jc w:val="center"/>
              <w:rPr>
                <w:rFonts w:ascii="Arial" w:hAnsi="Arial" w:cs="Arial"/>
              </w:rPr>
            </w:pPr>
            <w:r w:rsidRPr="009D0BC8">
              <w:rPr>
                <w:rFonts w:ascii="Arial" w:hAnsi="Arial" w:cs="Arial"/>
              </w:rPr>
              <w:t>£39,459</w:t>
            </w:r>
          </w:p>
        </w:tc>
      </w:tr>
      <w:tr w:rsidR="00D41BBD" w:rsidRPr="005444FA" w14:paraId="2D3CE780" w14:textId="77777777" w:rsidTr="00B25842">
        <w:tc>
          <w:tcPr>
            <w:tcW w:w="4508" w:type="dxa"/>
            <w:vAlign w:val="bottom"/>
          </w:tcPr>
          <w:p w14:paraId="7AD806AE"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25</w:t>
            </w:r>
          </w:p>
        </w:tc>
        <w:tc>
          <w:tcPr>
            <w:tcW w:w="4508" w:type="dxa"/>
            <w:vAlign w:val="bottom"/>
          </w:tcPr>
          <w:p w14:paraId="4C853486" w14:textId="77777777" w:rsidR="00D41BBD" w:rsidRPr="009D0BC8" w:rsidRDefault="00D41BBD" w:rsidP="00B25842">
            <w:pPr>
              <w:tabs>
                <w:tab w:val="left" w:pos="1418"/>
              </w:tabs>
              <w:jc w:val="center"/>
              <w:rPr>
                <w:rFonts w:ascii="Arial" w:hAnsi="Arial" w:cs="Arial"/>
              </w:rPr>
            </w:pPr>
            <w:r w:rsidRPr="009D0BC8">
              <w:rPr>
                <w:rFonts w:ascii="Arial" w:hAnsi="Arial" w:cs="Arial"/>
              </w:rPr>
              <w:t>£40,465</w:t>
            </w:r>
          </w:p>
        </w:tc>
      </w:tr>
      <w:tr w:rsidR="00D41BBD" w:rsidRPr="005444FA" w14:paraId="17EBF8FA" w14:textId="77777777" w:rsidTr="00B25842">
        <w:tc>
          <w:tcPr>
            <w:tcW w:w="4508" w:type="dxa"/>
            <w:vAlign w:val="bottom"/>
          </w:tcPr>
          <w:p w14:paraId="1489E5C8"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26</w:t>
            </w:r>
          </w:p>
        </w:tc>
        <w:tc>
          <w:tcPr>
            <w:tcW w:w="4508" w:type="dxa"/>
            <w:vAlign w:val="bottom"/>
          </w:tcPr>
          <w:p w14:paraId="0940D9B0" w14:textId="77777777" w:rsidR="00D41BBD" w:rsidRPr="009D0BC8" w:rsidRDefault="00D41BBD" w:rsidP="00B25842">
            <w:pPr>
              <w:tabs>
                <w:tab w:val="left" w:pos="1418"/>
              </w:tabs>
              <w:jc w:val="center"/>
              <w:rPr>
                <w:rFonts w:ascii="Arial" w:hAnsi="Arial" w:cs="Arial"/>
              </w:rPr>
            </w:pPr>
            <w:r w:rsidRPr="009D0BC8">
              <w:rPr>
                <w:rFonts w:ascii="Arial" w:hAnsi="Arial" w:cs="Arial"/>
              </w:rPr>
              <w:t>£41,470</w:t>
            </w:r>
          </w:p>
        </w:tc>
      </w:tr>
      <w:tr w:rsidR="00D41BBD" w:rsidRPr="005444FA" w14:paraId="7B9AD27B" w14:textId="77777777" w:rsidTr="00B25842">
        <w:tc>
          <w:tcPr>
            <w:tcW w:w="4508" w:type="dxa"/>
            <w:vAlign w:val="bottom"/>
          </w:tcPr>
          <w:p w14:paraId="52BB3F99"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27</w:t>
            </w:r>
          </w:p>
        </w:tc>
        <w:tc>
          <w:tcPr>
            <w:tcW w:w="4508" w:type="dxa"/>
            <w:vAlign w:val="bottom"/>
          </w:tcPr>
          <w:p w14:paraId="7483B3EF" w14:textId="77777777" w:rsidR="00D41BBD" w:rsidRPr="009D0BC8" w:rsidRDefault="00D41BBD" w:rsidP="00B25842">
            <w:pPr>
              <w:tabs>
                <w:tab w:val="left" w:pos="1418"/>
              </w:tabs>
              <w:jc w:val="center"/>
              <w:rPr>
                <w:rFonts w:ascii="Arial" w:hAnsi="Arial" w:cs="Arial"/>
              </w:rPr>
            </w:pPr>
            <w:r w:rsidRPr="009D0BC8">
              <w:rPr>
                <w:rFonts w:ascii="Arial" w:hAnsi="Arial" w:cs="Arial"/>
              </w:rPr>
              <w:t>£42,475</w:t>
            </w:r>
          </w:p>
        </w:tc>
      </w:tr>
      <w:tr w:rsidR="00D41BBD" w:rsidRPr="005444FA" w14:paraId="14F80692" w14:textId="77777777" w:rsidTr="00B25842">
        <w:tc>
          <w:tcPr>
            <w:tcW w:w="4508" w:type="dxa"/>
            <w:vAlign w:val="bottom"/>
          </w:tcPr>
          <w:p w14:paraId="7D899FDB"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28</w:t>
            </w:r>
          </w:p>
        </w:tc>
        <w:tc>
          <w:tcPr>
            <w:tcW w:w="4508" w:type="dxa"/>
            <w:vAlign w:val="bottom"/>
          </w:tcPr>
          <w:p w14:paraId="23C69969" w14:textId="77777777" w:rsidR="00D41BBD" w:rsidRPr="009D0BC8" w:rsidRDefault="00D41BBD" w:rsidP="00B25842">
            <w:pPr>
              <w:tabs>
                <w:tab w:val="left" w:pos="1418"/>
              </w:tabs>
              <w:jc w:val="center"/>
              <w:rPr>
                <w:rFonts w:ascii="Arial" w:hAnsi="Arial" w:cs="Arial"/>
              </w:rPr>
            </w:pPr>
            <w:r w:rsidRPr="009D0BC8">
              <w:rPr>
                <w:rFonts w:ascii="Arial" w:hAnsi="Arial" w:cs="Arial"/>
              </w:rPr>
              <w:t>£43,493</w:t>
            </w:r>
          </w:p>
        </w:tc>
      </w:tr>
      <w:tr w:rsidR="00D41BBD" w:rsidRPr="005444FA" w14:paraId="1B6EAFFB" w14:textId="77777777" w:rsidTr="00B25842">
        <w:tc>
          <w:tcPr>
            <w:tcW w:w="4508" w:type="dxa"/>
            <w:vAlign w:val="bottom"/>
          </w:tcPr>
          <w:p w14:paraId="0A20D613"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29</w:t>
            </w:r>
          </w:p>
        </w:tc>
        <w:tc>
          <w:tcPr>
            <w:tcW w:w="4508" w:type="dxa"/>
            <w:vAlign w:val="bottom"/>
          </w:tcPr>
          <w:p w14:paraId="28C151DF" w14:textId="77777777" w:rsidR="00D41BBD" w:rsidRPr="009D0BC8" w:rsidRDefault="00D41BBD" w:rsidP="00B25842">
            <w:pPr>
              <w:tabs>
                <w:tab w:val="left" w:pos="1418"/>
              </w:tabs>
              <w:jc w:val="center"/>
              <w:rPr>
                <w:rFonts w:ascii="Arial" w:hAnsi="Arial" w:cs="Arial"/>
              </w:rPr>
            </w:pPr>
            <w:r w:rsidRPr="009D0BC8">
              <w:rPr>
                <w:rFonts w:ascii="Arial" w:hAnsi="Arial" w:cs="Arial"/>
              </w:rPr>
              <w:t>£44,502</w:t>
            </w:r>
          </w:p>
        </w:tc>
      </w:tr>
      <w:tr w:rsidR="00D41BBD" w:rsidRPr="005444FA" w14:paraId="56832FCA" w14:textId="77777777" w:rsidTr="00B25842">
        <w:tc>
          <w:tcPr>
            <w:tcW w:w="4508" w:type="dxa"/>
            <w:vAlign w:val="bottom"/>
          </w:tcPr>
          <w:p w14:paraId="0061ED1B" w14:textId="77777777" w:rsidR="00D41BBD" w:rsidRPr="005444FA" w:rsidRDefault="00D41BBD" w:rsidP="00B25842">
            <w:pPr>
              <w:tabs>
                <w:tab w:val="left" w:pos="1418"/>
              </w:tabs>
              <w:jc w:val="center"/>
              <w:rPr>
                <w:rFonts w:ascii="Arial" w:hAnsi="Arial" w:cs="Arial"/>
                <w:szCs w:val="20"/>
              </w:rPr>
            </w:pPr>
            <w:r w:rsidRPr="005444FA">
              <w:rPr>
                <w:rFonts w:ascii="Arial" w:hAnsi="Arial" w:cs="Arial"/>
                <w:bCs/>
                <w:szCs w:val="20"/>
              </w:rPr>
              <w:t>30</w:t>
            </w:r>
          </w:p>
        </w:tc>
        <w:tc>
          <w:tcPr>
            <w:tcW w:w="4508" w:type="dxa"/>
            <w:vAlign w:val="bottom"/>
          </w:tcPr>
          <w:p w14:paraId="47D1CBC5" w14:textId="77777777" w:rsidR="00D41BBD" w:rsidRPr="009D0BC8" w:rsidRDefault="00D41BBD" w:rsidP="00B25842">
            <w:pPr>
              <w:tabs>
                <w:tab w:val="left" w:pos="1418"/>
              </w:tabs>
              <w:jc w:val="center"/>
              <w:rPr>
                <w:rFonts w:ascii="Arial" w:hAnsi="Arial" w:cs="Arial"/>
              </w:rPr>
            </w:pPr>
            <w:r w:rsidRPr="009D0BC8">
              <w:rPr>
                <w:rFonts w:ascii="Arial" w:hAnsi="Arial" w:cs="Arial"/>
              </w:rPr>
              <w:t>£45,513</w:t>
            </w:r>
          </w:p>
        </w:tc>
      </w:tr>
    </w:tbl>
    <w:p w14:paraId="01CD3DD7" w14:textId="77777777" w:rsidR="00D41BBD" w:rsidRDefault="00D41BBD" w:rsidP="00D41BBD">
      <w:pPr>
        <w:rPr>
          <w:rFonts w:ascii="Arial" w:hAnsi="Arial" w:cs="Arial"/>
        </w:rPr>
      </w:pPr>
    </w:p>
    <w:p w14:paraId="39CA1256" w14:textId="77777777" w:rsidR="00D41BBD" w:rsidRDefault="00D41BBD" w:rsidP="00D41BBD">
      <w:pPr>
        <w:rPr>
          <w:rFonts w:ascii="Arial" w:hAnsi="Arial" w:cs="Arial"/>
        </w:rPr>
      </w:pPr>
      <w:r>
        <w:rPr>
          <w:rFonts w:ascii="Arial" w:hAnsi="Arial" w:cs="Arial"/>
        </w:rPr>
        <w:br w:type="page"/>
      </w:r>
    </w:p>
    <w:p w14:paraId="182E2DB0" w14:textId="77777777" w:rsidR="00D41BBD" w:rsidRDefault="00D41BBD" w:rsidP="00D41BBD">
      <w:pPr>
        <w:pStyle w:val="Heading1"/>
        <w:spacing w:line="480" w:lineRule="auto"/>
      </w:pPr>
      <w:bookmarkStart w:id="17" w:name="Appendix_E"/>
      <w:r>
        <w:lastRenderedPageBreak/>
        <w:t>Appendix E</w:t>
      </w:r>
      <w:bookmarkEnd w:id="17"/>
      <w:r>
        <w:t xml:space="preserve"> </w:t>
      </w:r>
    </w:p>
    <w:p w14:paraId="3E9B6525" w14:textId="77777777" w:rsidR="00D41BBD" w:rsidRPr="00016336" w:rsidRDefault="00D41BBD" w:rsidP="00D41BBD">
      <w:pPr>
        <w:rPr>
          <w:rFonts w:cs="Arial"/>
          <w:b/>
          <w:sz w:val="144"/>
          <w:szCs w:val="144"/>
        </w:rPr>
      </w:pPr>
    </w:p>
    <w:p w14:paraId="6A841CB9" w14:textId="77777777" w:rsidR="00D41BBD" w:rsidRPr="00ED26B0" w:rsidRDefault="00D41BBD" w:rsidP="00D41BBD">
      <w:pPr>
        <w:tabs>
          <w:tab w:val="left" w:pos="-720"/>
        </w:tabs>
        <w:suppressAutoHyphens/>
        <w:spacing w:after="120"/>
        <w:jc w:val="center"/>
        <w:rPr>
          <w:rFonts w:ascii="Arial" w:hAnsi="Arial" w:cs="Arial"/>
          <w:b/>
          <w:bCs/>
          <w:spacing w:val="-3"/>
          <w:sz w:val="40"/>
          <w:szCs w:val="40"/>
        </w:rPr>
      </w:pPr>
      <w:bookmarkStart w:id="18" w:name="_Hlk128554082"/>
      <w:r w:rsidRPr="00ED26B0">
        <w:rPr>
          <w:rFonts w:ascii="Arial" w:hAnsi="Arial" w:cs="Arial"/>
          <w:b/>
          <w:bCs/>
          <w:spacing w:val="-3"/>
          <w:sz w:val="40"/>
          <w:szCs w:val="40"/>
        </w:rPr>
        <w:t>EARLY RETIREMENT</w:t>
      </w:r>
    </w:p>
    <w:p w14:paraId="694ECEB4" w14:textId="77777777" w:rsidR="00D41BBD" w:rsidRPr="00ED26B0" w:rsidRDefault="00D41BBD" w:rsidP="00D41BBD">
      <w:pPr>
        <w:tabs>
          <w:tab w:val="left" w:pos="-720"/>
        </w:tabs>
        <w:suppressAutoHyphens/>
        <w:spacing w:after="120"/>
        <w:jc w:val="center"/>
        <w:rPr>
          <w:rFonts w:ascii="Arial" w:hAnsi="Arial" w:cs="Arial"/>
          <w:b/>
          <w:bCs/>
          <w:spacing w:val="-3"/>
          <w:sz w:val="40"/>
          <w:szCs w:val="40"/>
        </w:rPr>
      </w:pPr>
      <w:r w:rsidRPr="00ED26B0">
        <w:rPr>
          <w:rFonts w:ascii="Arial" w:hAnsi="Arial" w:cs="Arial"/>
          <w:b/>
          <w:bCs/>
          <w:spacing w:val="-3"/>
          <w:sz w:val="40"/>
          <w:szCs w:val="40"/>
        </w:rPr>
        <w:t>ILL-HEALTH RETIREMENT</w:t>
      </w:r>
    </w:p>
    <w:p w14:paraId="0F5CC601" w14:textId="77777777" w:rsidR="00D41BBD" w:rsidRPr="00ED26B0" w:rsidRDefault="00D41BBD" w:rsidP="00D41BBD">
      <w:pPr>
        <w:spacing w:after="120"/>
        <w:jc w:val="center"/>
        <w:rPr>
          <w:rFonts w:ascii="Arial" w:hAnsi="Arial" w:cs="Arial"/>
          <w:b/>
          <w:bCs/>
          <w:spacing w:val="-3"/>
          <w:sz w:val="40"/>
          <w:szCs w:val="40"/>
        </w:rPr>
      </w:pPr>
      <w:r w:rsidRPr="00ED26B0">
        <w:rPr>
          <w:rFonts w:ascii="Arial" w:hAnsi="Arial" w:cs="Arial"/>
          <w:b/>
          <w:bCs/>
          <w:spacing w:val="-3"/>
          <w:sz w:val="40"/>
          <w:szCs w:val="40"/>
        </w:rPr>
        <w:t>AND</w:t>
      </w:r>
    </w:p>
    <w:p w14:paraId="7524DC71" w14:textId="77777777" w:rsidR="00D41BBD" w:rsidRPr="00ED26B0" w:rsidRDefault="00D41BBD" w:rsidP="00D41BBD">
      <w:pPr>
        <w:spacing w:after="120"/>
        <w:jc w:val="center"/>
        <w:rPr>
          <w:rFonts w:ascii="Arial" w:hAnsi="Arial" w:cs="Arial"/>
        </w:rPr>
      </w:pPr>
      <w:r w:rsidRPr="00ED26B0">
        <w:rPr>
          <w:rFonts w:ascii="Arial" w:hAnsi="Arial" w:cs="Arial"/>
          <w:b/>
          <w:bCs/>
          <w:spacing w:val="-3"/>
          <w:sz w:val="40"/>
          <w:szCs w:val="40"/>
        </w:rPr>
        <w:t>REDUNDANCY POLICY</w:t>
      </w:r>
      <w:r>
        <w:rPr>
          <w:rFonts w:ascii="Arial" w:hAnsi="Arial" w:cs="Arial"/>
          <w:b/>
          <w:bCs/>
          <w:spacing w:val="-3"/>
          <w:sz w:val="40"/>
          <w:szCs w:val="40"/>
        </w:rPr>
        <w:t xml:space="preserve"> </w:t>
      </w:r>
    </w:p>
    <w:bookmarkEnd w:id="18"/>
    <w:p w14:paraId="2229D137" w14:textId="77777777" w:rsidR="00D41BBD" w:rsidRDefault="00D41BBD" w:rsidP="00D41BBD">
      <w:pPr>
        <w:jc w:val="center"/>
        <w:rPr>
          <w:rFonts w:ascii="Arial" w:hAnsi="Arial" w:cs="Arial"/>
          <w:b/>
        </w:rPr>
      </w:pPr>
    </w:p>
    <w:p w14:paraId="394BEFB1" w14:textId="77777777" w:rsidR="00D41BBD" w:rsidRPr="00AC7297" w:rsidRDefault="00D41BBD" w:rsidP="00D41BBD">
      <w:pPr>
        <w:jc w:val="center"/>
        <w:rPr>
          <w:rFonts w:ascii="Arial" w:hAnsi="Arial" w:cs="Arial"/>
          <w:b/>
        </w:rPr>
      </w:pPr>
      <w:r w:rsidRPr="00AC7297">
        <w:rPr>
          <w:rFonts w:ascii="Arial" w:hAnsi="Arial" w:cs="Arial"/>
          <w:b/>
        </w:rPr>
        <w:t>SCOPE STATEMENT</w:t>
      </w:r>
    </w:p>
    <w:p w14:paraId="3137226F" w14:textId="77777777" w:rsidR="00D41BBD" w:rsidRPr="00AC7297" w:rsidRDefault="00D41BBD" w:rsidP="00D41BBD">
      <w:pPr>
        <w:jc w:val="center"/>
        <w:rPr>
          <w:rFonts w:ascii="Arial" w:hAnsi="Arial" w:cs="Arial"/>
        </w:rPr>
      </w:pPr>
      <w:r w:rsidRPr="00AC7297">
        <w:rPr>
          <w:rFonts w:ascii="Arial" w:hAnsi="Arial" w:cs="Arial"/>
        </w:rPr>
        <w:t xml:space="preserve">This Policy applies to all </w:t>
      </w:r>
      <w:r>
        <w:rPr>
          <w:rFonts w:ascii="Arial" w:hAnsi="Arial" w:cs="Arial"/>
        </w:rPr>
        <w:t>members of the Local Government Pension Scheme (or those non-LGPS members who are eligible for membership) excluding</w:t>
      </w:r>
      <w:r w:rsidRPr="00AC7297">
        <w:rPr>
          <w:rFonts w:ascii="Arial" w:hAnsi="Arial" w:cs="Arial"/>
        </w:rPr>
        <w:t>:</w:t>
      </w:r>
    </w:p>
    <w:p w14:paraId="2B30BA97" w14:textId="77777777" w:rsidR="00D41BBD" w:rsidRPr="00AC7297" w:rsidRDefault="00D41BBD" w:rsidP="00D41BBD">
      <w:pPr>
        <w:numPr>
          <w:ilvl w:val="0"/>
          <w:numId w:val="19"/>
        </w:numPr>
        <w:ind w:left="1169" w:hanging="567"/>
        <w:rPr>
          <w:rFonts w:ascii="Arial" w:hAnsi="Arial" w:cs="Arial"/>
        </w:rPr>
      </w:pPr>
      <w:r w:rsidRPr="00AC7297">
        <w:rPr>
          <w:rFonts w:ascii="Arial" w:hAnsi="Arial" w:cs="Arial"/>
        </w:rPr>
        <w:t>Those employed by Governing Bodies in educational establishments under delegated powers.</w:t>
      </w:r>
    </w:p>
    <w:p w14:paraId="07730A86" w14:textId="77777777" w:rsidR="00D41BBD" w:rsidRDefault="00D41BBD" w:rsidP="00D41BBD">
      <w:pPr>
        <w:jc w:val="center"/>
        <w:rPr>
          <w:rFonts w:cs="Arial"/>
          <w:b/>
          <w:sz w:val="144"/>
          <w:szCs w:val="144"/>
        </w:rPr>
      </w:pPr>
    </w:p>
    <w:p w14:paraId="63677E16" w14:textId="77777777" w:rsidR="00D41BBD" w:rsidRDefault="00D41BBD" w:rsidP="00D41BBD">
      <w:pPr>
        <w:ind w:left="3600" w:firstLine="720"/>
        <w:jc w:val="center"/>
        <w:rPr>
          <w:b/>
          <w:sz w:val="32"/>
          <w:szCs w:val="32"/>
        </w:rPr>
      </w:pPr>
      <w:r w:rsidRPr="004B7D44">
        <w:rPr>
          <w:b/>
          <w:sz w:val="32"/>
          <w:szCs w:val="32"/>
        </w:rPr>
        <w:t xml:space="preserve">Date of Issue: </w:t>
      </w:r>
      <w:r>
        <w:rPr>
          <w:b/>
          <w:sz w:val="32"/>
          <w:szCs w:val="32"/>
        </w:rPr>
        <w:t>March 2023</w:t>
      </w:r>
    </w:p>
    <w:p w14:paraId="145CEFCE" w14:textId="77777777" w:rsidR="00D41BBD" w:rsidRDefault="00D41BBD" w:rsidP="00D41BBD">
      <w:pPr>
        <w:jc w:val="right"/>
        <w:rPr>
          <w:b/>
          <w:sz w:val="32"/>
          <w:szCs w:val="32"/>
        </w:rPr>
      </w:pPr>
    </w:p>
    <w:p w14:paraId="4C687532" w14:textId="77777777" w:rsidR="00D41BBD" w:rsidRDefault="00D41BBD" w:rsidP="00D41BBD">
      <w:pPr>
        <w:jc w:val="right"/>
        <w:rPr>
          <w:b/>
          <w:sz w:val="32"/>
          <w:szCs w:val="32"/>
        </w:rPr>
      </w:pPr>
    </w:p>
    <w:p w14:paraId="5E64E451" w14:textId="77777777" w:rsidR="00D41BBD" w:rsidRDefault="00D41BBD" w:rsidP="00D41BBD">
      <w:pPr>
        <w:jc w:val="right"/>
        <w:rPr>
          <w:b/>
          <w:sz w:val="32"/>
          <w:szCs w:val="32"/>
        </w:rPr>
      </w:pPr>
    </w:p>
    <w:p w14:paraId="5F97D981" w14:textId="77777777" w:rsidR="00D41BBD" w:rsidRDefault="00D41BBD" w:rsidP="00D41BBD">
      <w:pPr>
        <w:jc w:val="right"/>
        <w:rPr>
          <w:b/>
          <w:sz w:val="32"/>
          <w:szCs w:val="32"/>
        </w:rPr>
      </w:pPr>
    </w:p>
    <w:p w14:paraId="5F802126" w14:textId="77777777" w:rsidR="00D41BBD" w:rsidRDefault="00D41BBD" w:rsidP="00D41BBD">
      <w:pPr>
        <w:jc w:val="right"/>
        <w:rPr>
          <w:b/>
          <w:sz w:val="32"/>
          <w:szCs w:val="32"/>
        </w:rPr>
      </w:pPr>
    </w:p>
    <w:p w14:paraId="51848F3D" w14:textId="77777777" w:rsidR="00D41BBD" w:rsidRDefault="00D41BBD" w:rsidP="00D41BBD">
      <w:pPr>
        <w:jc w:val="right"/>
        <w:rPr>
          <w:b/>
          <w:sz w:val="32"/>
          <w:szCs w:val="32"/>
        </w:rPr>
      </w:pPr>
    </w:p>
    <w:p w14:paraId="6577E83B" w14:textId="77777777" w:rsidR="00D41BBD" w:rsidRDefault="00D41BBD" w:rsidP="00D41BBD">
      <w:pPr>
        <w:jc w:val="right"/>
        <w:rPr>
          <w:b/>
          <w:sz w:val="32"/>
          <w:szCs w:val="32"/>
        </w:rPr>
      </w:pPr>
    </w:p>
    <w:p w14:paraId="44150DCE" w14:textId="77777777" w:rsidR="00D41BBD" w:rsidRDefault="00D41BBD" w:rsidP="00D41BBD">
      <w:pPr>
        <w:jc w:val="right"/>
        <w:rPr>
          <w:b/>
          <w:sz w:val="32"/>
          <w:szCs w:val="32"/>
        </w:rPr>
      </w:pPr>
    </w:p>
    <w:p w14:paraId="76BF60AA" w14:textId="77777777" w:rsidR="00D41BBD" w:rsidRDefault="00D41BBD" w:rsidP="00D41BBD">
      <w:pPr>
        <w:jc w:val="right"/>
        <w:rPr>
          <w:b/>
          <w:sz w:val="32"/>
          <w:szCs w:val="32"/>
        </w:rPr>
      </w:pPr>
    </w:p>
    <w:p w14:paraId="26EC48E1" w14:textId="77777777" w:rsidR="00D41BBD" w:rsidRDefault="00D41BBD" w:rsidP="00D41BBD">
      <w:pPr>
        <w:jc w:val="right"/>
        <w:rPr>
          <w:b/>
          <w:sz w:val="32"/>
          <w:szCs w:val="32"/>
        </w:rPr>
      </w:pPr>
    </w:p>
    <w:p w14:paraId="51B4A199" w14:textId="77777777" w:rsidR="00D41BBD" w:rsidRDefault="00D41BBD" w:rsidP="00D41BBD">
      <w:pPr>
        <w:jc w:val="right"/>
        <w:rPr>
          <w:b/>
          <w:sz w:val="32"/>
          <w:szCs w:val="32"/>
        </w:rPr>
      </w:pPr>
    </w:p>
    <w:p w14:paraId="19A85DD3" w14:textId="77777777" w:rsidR="00D41BBD" w:rsidRDefault="00D41BBD" w:rsidP="00D41BBD">
      <w:pPr>
        <w:jc w:val="right"/>
        <w:rPr>
          <w:b/>
          <w:sz w:val="32"/>
          <w:szCs w:val="32"/>
        </w:rPr>
      </w:pPr>
    </w:p>
    <w:p w14:paraId="6B242910" w14:textId="77777777" w:rsidR="00D41BBD" w:rsidRDefault="00D41BBD" w:rsidP="00D41BBD">
      <w:pPr>
        <w:jc w:val="right"/>
        <w:rPr>
          <w:b/>
          <w:sz w:val="32"/>
          <w:szCs w:val="32"/>
        </w:rPr>
      </w:pPr>
    </w:p>
    <w:p w14:paraId="65483A9B" w14:textId="77777777" w:rsidR="00D41BBD" w:rsidRDefault="00D41BBD" w:rsidP="00D41BBD">
      <w:pPr>
        <w:jc w:val="right"/>
        <w:rPr>
          <w:b/>
          <w:sz w:val="32"/>
          <w:szCs w:val="32"/>
        </w:rPr>
      </w:pPr>
    </w:p>
    <w:p w14:paraId="1EFD2673" w14:textId="77777777" w:rsidR="00D41BBD" w:rsidRPr="00923202" w:rsidRDefault="00D41BBD" w:rsidP="00D41BBD">
      <w:pPr>
        <w:jc w:val="right"/>
        <w:rPr>
          <w:b/>
          <w:sz w:val="32"/>
          <w:szCs w:val="32"/>
        </w:rPr>
      </w:pPr>
    </w:p>
    <w:tbl>
      <w:tblPr>
        <w:tblStyle w:val="TableGrid"/>
        <w:tblW w:w="0" w:type="auto"/>
        <w:jc w:val="center"/>
        <w:tblLook w:val="04A0" w:firstRow="1" w:lastRow="0" w:firstColumn="1" w:lastColumn="0" w:noHBand="0" w:noVBand="1"/>
      </w:tblPr>
      <w:tblGrid>
        <w:gridCol w:w="3264"/>
        <w:gridCol w:w="3994"/>
      </w:tblGrid>
      <w:tr w:rsidR="00D41BBD" w:rsidRPr="00EC0FDF" w14:paraId="7D6FEB3A" w14:textId="77777777" w:rsidTr="00B25842">
        <w:trPr>
          <w:tblHeader/>
          <w:jc w:val="center"/>
        </w:trPr>
        <w:tc>
          <w:tcPr>
            <w:tcW w:w="3264" w:type="dxa"/>
          </w:tcPr>
          <w:p w14:paraId="70B8D0F5" w14:textId="77777777" w:rsidR="00D41BBD" w:rsidRPr="008F6BCD" w:rsidRDefault="00D41BBD" w:rsidP="00B25842">
            <w:pPr>
              <w:rPr>
                <w:rFonts w:ascii="Arial" w:hAnsi="Arial"/>
                <w:b/>
              </w:rPr>
            </w:pPr>
            <w:r>
              <w:rPr>
                <w:b/>
                <w:sz w:val="72"/>
                <w:szCs w:val="144"/>
              </w:rPr>
              <w:lastRenderedPageBreak/>
              <w:br w:type="page"/>
            </w:r>
            <w:r w:rsidRPr="008F6BCD">
              <w:rPr>
                <w:rFonts w:ascii="Arial" w:hAnsi="Arial"/>
                <w:b/>
              </w:rPr>
              <w:t>DOCUMENT CONTROL</w:t>
            </w:r>
          </w:p>
        </w:tc>
        <w:tc>
          <w:tcPr>
            <w:tcW w:w="3994" w:type="dxa"/>
          </w:tcPr>
          <w:p w14:paraId="7D353645" w14:textId="77777777" w:rsidR="00D41BBD" w:rsidRPr="008F6BCD" w:rsidRDefault="00D41BBD" w:rsidP="00B25842">
            <w:pPr>
              <w:jc w:val="center"/>
              <w:rPr>
                <w:rFonts w:ascii="Arial" w:hAnsi="Arial"/>
                <w:b/>
              </w:rPr>
            </w:pPr>
          </w:p>
        </w:tc>
      </w:tr>
      <w:tr w:rsidR="00D41BBD" w:rsidRPr="00EC0FDF" w14:paraId="59313C8A" w14:textId="77777777" w:rsidTr="00B25842">
        <w:trPr>
          <w:jc w:val="center"/>
        </w:trPr>
        <w:tc>
          <w:tcPr>
            <w:tcW w:w="3264" w:type="dxa"/>
          </w:tcPr>
          <w:p w14:paraId="499FFB25" w14:textId="77777777" w:rsidR="00D41BBD" w:rsidRPr="008F6BCD" w:rsidRDefault="00D41BBD" w:rsidP="00B25842">
            <w:pPr>
              <w:jc w:val="both"/>
              <w:rPr>
                <w:rFonts w:ascii="Arial" w:hAnsi="Arial"/>
              </w:rPr>
            </w:pPr>
            <w:r w:rsidRPr="008F6BCD">
              <w:rPr>
                <w:rFonts w:ascii="Arial" w:hAnsi="Arial"/>
              </w:rPr>
              <w:t>Document Title</w:t>
            </w:r>
          </w:p>
        </w:tc>
        <w:tc>
          <w:tcPr>
            <w:tcW w:w="3994" w:type="dxa"/>
          </w:tcPr>
          <w:p w14:paraId="197283A6" w14:textId="77777777" w:rsidR="00D41BBD" w:rsidRPr="008F6BCD" w:rsidRDefault="00D41BBD" w:rsidP="00B25842">
            <w:pPr>
              <w:jc w:val="both"/>
              <w:rPr>
                <w:rFonts w:ascii="Arial" w:hAnsi="Arial"/>
              </w:rPr>
            </w:pPr>
            <w:r>
              <w:rPr>
                <w:rFonts w:ascii="Arial" w:hAnsi="Arial"/>
              </w:rPr>
              <w:t>Early Retirement, Ill Health Retirement &amp; Redundancy Policy</w:t>
            </w:r>
          </w:p>
        </w:tc>
      </w:tr>
      <w:tr w:rsidR="00D41BBD" w:rsidRPr="00EC0FDF" w14:paraId="2E0D9190" w14:textId="77777777" w:rsidTr="00B25842">
        <w:trPr>
          <w:jc w:val="center"/>
        </w:trPr>
        <w:tc>
          <w:tcPr>
            <w:tcW w:w="3264" w:type="dxa"/>
          </w:tcPr>
          <w:p w14:paraId="50EC4DAD" w14:textId="77777777" w:rsidR="00D41BBD" w:rsidRPr="008F6BCD" w:rsidRDefault="00D41BBD" w:rsidP="00B25842">
            <w:pPr>
              <w:jc w:val="both"/>
              <w:rPr>
                <w:rFonts w:ascii="Arial" w:hAnsi="Arial"/>
              </w:rPr>
            </w:pPr>
            <w:r>
              <w:rPr>
                <w:rFonts w:ascii="Arial" w:hAnsi="Arial"/>
              </w:rPr>
              <w:t xml:space="preserve">Previous </w:t>
            </w:r>
            <w:r w:rsidRPr="008F6BCD">
              <w:rPr>
                <w:rFonts w:ascii="Arial" w:hAnsi="Arial"/>
              </w:rPr>
              <w:t>Publication Date</w:t>
            </w:r>
          </w:p>
        </w:tc>
        <w:tc>
          <w:tcPr>
            <w:tcW w:w="3994" w:type="dxa"/>
          </w:tcPr>
          <w:p w14:paraId="146CD3FF" w14:textId="77777777" w:rsidR="00D41BBD" w:rsidRPr="008F6BCD" w:rsidRDefault="00D41BBD" w:rsidP="00B25842">
            <w:pPr>
              <w:jc w:val="both"/>
              <w:rPr>
                <w:rFonts w:ascii="Arial" w:hAnsi="Arial"/>
              </w:rPr>
            </w:pPr>
          </w:p>
        </w:tc>
      </w:tr>
      <w:tr w:rsidR="00D41BBD" w:rsidRPr="00EC0FDF" w14:paraId="60809A62" w14:textId="77777777" w:rsidTr="00B25842">
        <w:trPr>
          <w:jc w:val="center"/>
        </w:trPr>
        <w:tc>
          <w:tcPr>
            <w:tcW w:w="3264" w:type="dxa"/>
          </w:tcPr>
          <w:p w14:paraId="5996166E" w14:textId="77777777" w:rsidR="00D41BBD" w:rsidRPr="008F6BCD" w:rsidRDefault="00D41BBD" w:rsidP="00B25842">
            <w:pPr>
              <w:rPr>
                <w:rFonts w:ascii="Arial" w:hAnsi="Arial"/>
              </w:rPr>
            </w:pPr>
            <w:r w:rsidRPr="008F6BCD">
              <w:rPr>
                <w:rFonts w:ascii="Arial" w:hAnsi="Arial"/>
                <w:b/>
              </w:rPr>
              <w:t>DOCUMENT APPROVAL</w:t>
            </w:r>
          </w:p>
        </w:tc>
        <w:tc>
          <w:tcPr>
            <w:tcW w:w="3994" w:type="dxa"/>
          </w:tcPr>
          <w:p w14:paraId="6DE760FC" w14:textId="77777777" w:rsidR="00D41BBD" w:rsidRPr="008F6BCD" w:rsidRDefault="00D41BBD" w:rsidP="00B25842">
            <w:pPr>
              <w:jc w:val="center"/>
              <w:rPr>
                <w:rFonts w:ascii="Arial" w:hAnsi="Arial"/>
              </w:rPr>
            </w:pPr>
          </w:p>
        </w:tc>
      </w:tr>
      <w:tr w:rsidR="00D41BBD" w:rsidRPr="00EC0FDF" w14:paraId="702818C8" w14:textId="77777777" w:rsidTr="00B25842">
        <w:trPr>
          <w:jc w:val="center"/>
        </w:trPr>
        <w:tc>
          <w:tcPr>
            <w:tcW w:w="3264" w:type="dxa"/>
          </w:tcPr>
          <w:p w14:paraId="40AF7EBD" w14:textId="77777777" w:rsidR="00D41BBD" w:rsidRPr="008F6BCD" w:rsidRDefault="00D41BBD" w:rsidP="00B25842">
            <w:pPr>
              <w:rPr>
                <w:rFonts w:ascii="Arial" w:hAnsi="Arial"/>
              </w:rPr>
            </w:pPr>
            <w:r w:rsidRPr="008F6BCD">
              <w:rPr>
                <w:rFonts w:ascii="Arial" w:hAnsi="Arial"/>
              </w:rPr>
              <w:t>This document received approval from:</w:t>
            </w:r>
          </w:p>
        </w:tc>
        <w:tc>
          <w:tcPr>
            <w:tcW w:w="3994" w:type="dxa"/>
          </w:tcPr>
          <w:p w14:paraId="279DEA09" w14:textId="77777777" w:rsidR="00D41BBD" w:rsidRPr="008F6BCD" w:rsidRDefault="00D41BBD" w:rsidP="00B25842">
            <w:pPr>
              <w:jc w:val="both"/>
              <w:rPr>
                <w:rFonts w:ascii="Arial" w:hAnsi="Arial"/>
              </w:rPr>
            </w:pPr>
            <w:r w:rsidRPr="008F6BCD">
              <w:rPr>
                <w:rFonts w:ascii="Arial" w:hAnsi="Arial"/>
              </w:rPr>
              <w:t>Date</w:t>
            </w:r>
          </w:p>
        </w:tc>
      </w:tr>
      <w:tr w:rsidR="00D41BBD" w:rsidRPr="00EC0FDF" w14:paraId="27D9B881" w14:textId="77777777" w:rsidTr="00B25842">
        <w:trPr>
          <w:jc w:val="center"/>
        </w:trPr>
        <w:tc>
          <w:tcPr>
            <w:tcW w:w="3264" w:type="dxa"/>
          </w:tcPr>
          <w:p w14:paraId="4D4BB5BA" w14:textId="77777777" w:rsidR="00D41BBD" w:rsidRPr="008F6BCD" w:rsidRDefault="00D41BBD" w:rsidP="00B25842">
            <w:pPr>
              <w:jc w:val="both"/>
              <w:rPr>
                <w:rFonts w:ascii="Arial" w:hAnsi="Arial"/>
              </w:rPr>
            </w:pPr>
            <w:r>
              <w:rPr>
                <w:rFonts w:ascii="Arial" w:hAnsi="Arial"/>
              </w:rPr>
              <w:t>Group Manager HR &amp; OD</w:t>
            </w:r>
          </w:p>
        </w:tc>
        <w:tc>
          <w:tcPr>
            <w:tcW w:w="3994" w:type="dxa"/>
          </w:tcPr>
          <w:p w14:paraId="6C87912F" w14:textId="77777777" w:rsidR="00D41BBD" w:rsidRPr="008F6BCD" w:rsidRDefault="00D41BBD" w:rsidP="00B25842">
            <w:pPr>
              <w:jc w:val="both"/>
              <w:rPr>
                <w:rFonts w:ascii="Arial" w:hAnsi="Arial"/>
              </w:rPr>
            </w:pPr>
          </w:p>
        </w:tc>
      </w:tr>
      <w:tr w:rsidR="00D41BBD" w:rsidRPr="00EC0FDF" w14:paraId="525C1160" w14:textId="77777777" w:rsidTr="00B25842">
        <w:trPr>
          <w:jc w:val="center"/>
        </w:trPr>
        <w:tc>
          <w:tcPr>
            <w:tcW w:w="3264" w:type="dxa"/>
          </w:tcPr>
          <w:p w14:paraId="6687ED3A" w14:textId="77777777" w:rsidR="00D41BBD" w:rsidRDefault="00D41BBD" w:rsidP="00B25842">
            <w:pPr>
              <w:jc w:val="both"/>
              <w:rPr>
                <w:rFonts w:ascii="Arial" w:hAnsi="Arial"/>
              </w:rPr>
            </w:pPr>
            <w:r>
              <w:rPr>
                <w:rFonts w:ascii="Arial" w:hAnsi="Arial"/>
              </w:rPr>
              <w:t>Trade Unions</w:t>
            </w:r>
          </w:p>
        </w:tc>
        <w:tc>
          <w:tcPr>
            <w:tcW w:w="3994" w:type="dxa"/>
          </w:tcPr>
          <w:p w14:paraId="07A4A509" w14:textId="77777777" w:rsidR="00D41BBD" w:rsidRDefault="00D41BBD" w:rsidP="00B25842">
            <w:pPr>
              <w:jc w:val="both"/>
              <w:rPr>
                <w:rFonts w:ascii="Arial" w:hAnsi="Arial"/>
              </w:rPr>
            </w:pPr>
          </w:p>
        </w:tc>
      </w:tr>
      <w:tr w:rsidR="00D41BBD" w:rsidRPr="00EC0FDF" w14:paraId="48BD7D75" w14:textId="77777777" w:rsidTr="00B25842">
        <w:trPr>
          <w:jc w:val="center"/>
        </w:trPr>
        <w:tc>
          <w:tcPr>
            <w:tcW w:w="3264" w:type="dxa"/>
          </w:tcPr>
          <w:p w14:paraId="3113782D" w14:textId="77777777" w:rsidR="00D41BBD" w:rsidRPr="008F6BCD" w:rsidRDefault="00D41BBD" w:rsidP="00B25842">
            <w:pPr>
              <w:jc w:val="both"/>
              <w:rPr>
                <w:rFonts w:ascii="Arial" w:hAnsi="Arial"/>
              </w:rPr>
            </w:pPr>
            <w:r w:rsidRPr="008F6BCD">
              <w:rPr>
                <w:rFonts w:ascii="Arial" w:hAnsi="Arial"/>
              </w:rPr>
              <w:t>Corporate Management Board</w:t>
            </w:r>
          </w:p>
        </w:tc>
        <w:tc>
          <w:tcPr>
            <w:tcW w:w="3994" w:type="dxa"/>
          </w:tcPr>
          <w:p w14:paraId="52F62A31" w14:textId="77777777" w:rsidR="00D41BBD" w:rsidRPr="008F6BCD" w:rsidRDefault="00D41BBD" w:rsidP="00B25842">
            <w:pPr>
              <w:jc w:val="both"/>
              <w:rPr>
                <w:rFonts w:ascii="Arial" w:hAnsi="Arial"/>
              </w:rPr>
            </w:pPr>
          </w:p>
        </w:tc>
      </w:tr>
      <w:tr w:rsidR="00D41BBD" w:rsidRPr="00EC0FDF" w14:paraId="7471A85D" w14:textId="77777777" w:rsidTr="00B25842">
        <w:trPr>
          <w:jc w:val="center"/>
        </w:trPr>
        <w:tc>
          <w:tcPr>
            <w:tcW w:w="3264" w:type="dxa"/>
          </w:tcPr>
          <w:p w14:paraId="2882BB4F" w14:textId="77777777" w:rsidR="00D41BBD" w:rsidRPr="008F6BCD" w:rsidRDefault="00D41BBD" w:rsidP="00B25842">
            <w:pPr>
              <w:jc w:val="both"/>
              <w:rPr>
                <w:rFonts w:ascii="Arial" w:hAnsi="Arial"/>
              </w:rPr>
            </w:pPr>
            <w:r>
              <w:rPr>
                <w:rFonts w:ascii="Arial" w:hAnsi="Arial"/>
              </w:rPr>
              <w:t>Cabinet/Council</w:t>
            </w:r>
          </w:p>
        </w:tc>
        <w:tc>
          <w:tcPr>
            <w:tcW w:w="3994" w:type="dxa"/>
          </w:tcPr>
          <w:p w14:paraId="3A589C51" w14:textId="77777777" w:rsidR="00D41BBD" w:rsidRPr="008F6BCD" w:rsidRDefault="00D41BBD" w:rsidP="00B25842">
            <w:pPr>
              <w:jc w:val="both"/>
              <w:rPr>
                <w:rFonts w:ascii="Arial" w:hAnsi="Arial"/>
              </w:rPr>
            </w:pPr>
          </w:p>
        </w:tc>
      </w:tr>
      <w:tr w:rsidR="00D41BBD" w:rsidRPr="00EC0FDF" w14:paraId="7420A73C" w14:textId="77777777" w:rsidTr="00B25842">
        <w:trPr>
          <w:jc w:val="center"/>
        </w:trPr>
        <w:tc>
          <w:tcPr>
            <w:tcW w:w="3264" w:type="dxa"/>
          </w:tcPr>
          <w:p w14:paraId="4754E8ED" w14:textId="77777777" w:rsidR="00D41BBD" w:rsidRPr="008F6BCD" w:rsidRDefault="00D41BBD" w:rsidP="00B25842">
            <w:pPr>
              <w:rPr>
                <w:rFonts w:ascii="Arial" w:hAnsi="Arial"/>
                <w:b/>
              </w:rPr>
            </w:pPr>
            <w:r w:rsidRPr="008F6BCD">
              <w:rPr>
                <w:rFonts w:ascii="Arial" w:hAnsi="Arial"/>
                <w:b/>
              </w:rPr>
              <w:t>REVISION HISTORY</w:t>
            </w:r>
          </w:p>
        </w:tc>
        <w:tc>
          <w:tcPr>
            <w:tcW w:w="3994" w:type="dxa"/>
          </w:tcPr>
          <w:p w14:paraId="1F78B0BB" w14:textId="77777777" w:rsidR="00D41BBD" w:rsidRPr="008F6BCD" w:rsidRDefault="00D41BBD" w:rsidP="00B25842">
            <w:pPr>
              <w:jc w:val="center"/>
              <w:rPr>
                <w:rFonts w:ascii="Arial" w:hAnsi="Arial"/>
                <w:b/>
              </w:rPr>
            </w:pPr>
          </w:p>
        </w:tc>
      </w:tr>
      <w:tr w:rsidR="00D41BBD" w:rsidRPr="00EC0FDF" w14:paraId="4D135CA4" w14:textId="77777777" w:rsidTr="00B25842">
        <w:trPr>
          <w:jc w:val="center"/>
        </w:trPr>
        <w:tc>
          <w:tcPr>
            <w:tcW w:w="3264" w:type="dxa"/>
          </w:tcPr>
          <w:p w14:paraId="23BC9692" w14:textId="77777777" w:rsidR="00D41BBD" w:rsidRPr="008F6BCD" w:rsidRDefault="00D41BBD" w:rsidP="00B25842">
            <w:pPr>
              <w:jc w:val="both"/>
              <w:rPr>
                <w:rFonts w:ascii="Arial" w:hAnsi="Arial"/>
              </w:rPr>
            </w:pPr>
            <w:r w:rsidRPr="008F6BCD">
              <w:rPr>
                <w:rFonts w:ascii="Arial" w:hAnsi="Arial"/>
              </w:rPr>
              <w:t>Revision History</w:t>
            </w:r>
          </w:p>
        </w:tc>
        <w:tc>
          <w:tcPr>
            <w:tcW w:w="3994" w:type="dxa"/>
          </w:tcPr>
          <w:p w14:paraId="14E91690" w14:textId="77777777" w:rsidR="00D41BBD" w:rsidRPr="008F6BCD" w:rsidRDefault="00D41BBD" w:rsidP="00B25842">
            <w:pPr>
              <w:rPr>
                <w:rFonts w:ascii="Arial" w:hAnsi="Arial"/>
              </w:rPr>
            </w:pPr>
          </w:p>
        </w:tc>
      </w:tr>
    </w:tbl>
    <w:p w14:paraId="7AD5E09B" w14:textId="77777777" w:rsidR="00D41BBD" w:rsidRDefault="00D41BBD" w:rsidP="00D41BBD">
      <w:pPr>
        <w:rPr>
          <w:rFonts w:ascii="Arial" w:hAnsi="Arial" w:cs="Arial"/>
        </w:rPr>
      </w:pPr>
    </w:p>
    <w:p w14:paraId="7A16A320" w14:textId="77777777" w:rsidR="00D41BBD" w:rsidRDefault="00D41BBD" w:rsidP="00D41BBD">
      <w:pPr>
        <w:rPr>
          <w:rFonts w:ascii="Arial" w:hAnsi="Arial" w:cs="Arial"/>
          <w:b/>
        </w:rPr>
      </w:pPr>
      <w:r>
        <w:rPr>
          <w:rFonts w:ascii="Arial" w:hAnsi="Arial" w:cs="Arial"/>
          <w:b/>
        </w:rPr>
        <w:br w:type="page"/>
      </w:r>
    </w:p>
    <w:sdt>
      <w:sdtPr>
        <w:rPr>
          <w:rFonts w:ascii="Arial" w:eastAsiaTheme="minorHAnsi" w:hAnsi="Arial" w:cs="Arial"/>
          <w:b/>
          <w:color w:val="auto"/>
          <w:sz w:val="22"/>
          <w:szCs w:val="22"/>
          <w:lang w:val="en-GB"/>
        </w:rPr>
        <w:id w:val="1938632795"/>
        <w:docPartObj>
          <w:docPartGallery w:val="Table of Contents"/>
          <w:docPartUnique/>
        </w:docPartObj>
      </w:sdtPr>
      <w:sdtEndPr>
        <w:rPr>
          <w:rFonts w:ascii="Times New Roman" w:eastAsia="Times New Roman" w:hAnsi="Times New Roman" w:cs="Times New Roman"/>
          <w:b w:val="0"/>
          <w:bCs/>
          <w:noProof/>
          <w:sz w:val="24"/>
          <w:szCs w:val="24"/>
          <w:lang w:val="en-US"/>
        </w:rPr>
      </w:sdtEndPr>
      <w:sdtContent>
        <w:p w14:paraId="517CF68A" w14:textId="77777777" w:rsidR="00D41BBD" w:rsidRPr="00F67A43" w:rsidRDefault="00D41BBD" w:rsidP="00D41BBD">
          <w:pPr>
            <w:pStyle w:val="TOCHeading"/>
            <w:rPr>
              <w:rFonts w:ascii="Arial" w:hAnsi="Arial" w:cs="Arial"/>
            </w:rPr>
          </w:pPr>
          <w:r w:rsidRPr="00F67A43">
            <w:rPr>
              <w:rFonts w:ascii="Arial" w:hAnsi="Arial" w:cs="Arial"/>
            </w:rPr>
            <w:t>Contents</w:t>
          </w:r>
        </w:p>
        <w:p w14:paraId="420AE5F9" w14:textId="77777777" w:rsidR="00D41BBD" w:rsidRPr="00F67A43" w:rsidRDefault="00D41BBD" w:rsidP="00D41BBD">
          <w:pPr>
            <w:pStyle w:val="TOC1"/>
            <w:rPr>
              <w:rFonts w:ascii="Arial" w:eastAsiaTheme="minorEastAsia" w:hAnsi="Arial" w:cs="Arial"/>
              <w:noProof/>
              <w:lang w:eastAsia="en-GB"/>
            </w:rPr>
          </w:pPr>
          <w:r w:rsidRPr="00F67A43">
            <w:rPr>
              <w:rFonts w:ascii="Arial" w:hAnsi="Arial" w:cs="Arial"/>
            </w:rPr>
            <w:fldChar w:fldCharType="begin"/>
          </w:r>
          <w:r w:rsidRPr="00F67A43">
            <w:rPr>
              <w:rFonts w:ascii="Arial" w:hAnsi="Arial" w:cs="Arial"/>
            </w:rPr>
            <w:instrText xml:space="preserve"> TOC \o "1-3" \h \z \u </w:instrText>
          </w:r>
          <w:r w:rsidRPr="00F67A43">
            <w:rPr>
              <w:rFonts w:ascii="Arial" w:hAnsi="Arial" w:cs="Arial"/>
            </w:rPr>
            <w:fldChar w:fldCharType="separate"/>
          </w:r>
          <w:hyperlink w:anchor="_Toc128492858" w:history="1">
            <w:r w:rsidRPr="00F67A43">
              <w:rPr>
                <w:rStyle w:val="Hyperlink"/>
                <w:noProof/>
              </w:rPr>
              <w:t>1.Introduction</w:t>
            </w:r>
            <w:r w:rsidRPr="00F67A43">
              <w:rPr>
                <w:rFonts w:ascii="Arial" w:hAnsi="Arial" w:cs="Arial"/>
                <w:noProof/>
                <w:webHidden/>
              </w:rPr>
              <w:tab/>
            </w:r>
            <w:r w:rsidRPr="00F67A43">
              <w:rPr>
                <w:rFonts w:ascii="Arial" w:hAnsi="Arial" w:cs="Arial"/>
                <w:noProof/>
                <w:webHidden/>
              </w:rPr>
              <w:fldChar w:fldCharType="begin"/>
            </w:r>
            <w:r w:rsidRPr="00F67A43">
              <w:rPr>
                <w:rFonts w:ascii="Arial" w:hAnsi="Arial" w:cs="Arial"/>
                <w:noProof/>
                <w:webHidden/>
              </w:rPr>
              <w:instrText xml:space="preserve"> PAGEREF _Toc128492858 \h </w:instrText>
            </w:r>
            <w:r w:rsidRPr="00F67A43">
              <w:rPr>
                <w:rFonts w:ascii="Arial" w:hAnsi="Arial" w:cs="Arial"/>
                <w:noProof/>
                <w:webHidden/>
              </w:rPr>
            </w:r>
            <w:r w:rsidRPr="00F67A43">
              <w:rPr>
                <w:rFonts w:ascii="Arial" w:hAnsi="Arial" w:cs="Arial"/>
                <w:noProof/>
                <w:webHidden/>
              </w:rPr>
              <w:fldChar w:fldCharType="separate"/>
            </w:r>
            <w:r w:rsidRPr="00F67A43">
              <w:rPr>
                <w:rFonts w:ascii="Arial" w:hAnsi="Arial" w:cs="Arial"/>
                <w:noProof/>
                <w:webHidden/>
              </w:rPr>
              <w:t>19</w:t>
            </w:r>
            <w:r w:rsidRPr="00F67A43">
              <w:rPr>
                <w:rFonts w:ascii="Arial" w:hAnsi="Arial" w:cs="Arial"/>
                <w:noProof/>
                <w:webHidden/>
              </w:rPr>
              <w:fldChar w:fldCharType="end"/>
            </w:r>
          </w:hyperlink>
        </w:p>
        <w:p w14:paraId="37255321" w14:textId="77777777" w:rsidR="00D41BBD" w:rsidRPr="00F67A43" w:rsidRDefault="00000000" w:rsidP="00D41BBD">
          <w:pPr>
            <w:pStyle w:val="TOC1"/>
            <w:rPr>
              <w:rFonts w:ascii="Arial" w:eastAsiaTheme="minorEastAsia" w:hAnsi="Arial" w:cs="Arial"/>
              <w:noProof/>
              <w:lang w:eastAsia="en-GB"/>
            </w:rPr>
          </w:pPr>
          <w:hyperlink w:anchor="_Toc128492859" w:history="1">
            <w:r w:rsidR="00D41BBD" w:rsidRPr="00F67A43">
              <w:rPr>
                <w:rStyle w:val="Hyperlink"/>
                <w:noProof/>
              </w:rPr>
              <w:t>2.General Principles</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_Toc128492859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19</w:t>
            </w:r>
            <w:r w:rsidR="00D41BBD" w:rsidRPr="00F67A43">
              <w:rPr>
                <w:rFonts w:ascii="Arial" w:hAnsi="Arial" w:cs="Arial"/>
                <w:noProof/>
                <w:webHidden/>
              </w:rPr>
              <w:fldChar w:fldCharType="end"/>
            </w:r>
          </w:hyperlink>
        </w:p>
        <w:p w14:paraId="2DF2F261" w14:textId="77777777" w:rsidR="00D41BBD" w:rsidRPr="00F67A43" w:rsidRDefault="00000000" w:rsidP="00D41BBD">
          <w:pPr>
            <w:pStyle w:val="TOC1"/>
            <w:rPr>
              <w:rFonts w:ascii="Arial" w:eastAsiaTheme="minorEastAsia" w:hAnsi="Arial" w:cs="Arial"/>
              <w:noProof/>
              <w:lang w:eastAsia="en-GB"/>
            </w:rPr>
          </w:pPr>
          <w:hyperlink w:anchor="_Toc128492860" w:history="1">
            <w:r w:rsidR="00D41BBD" w:rsidRPr="00F67A43">
              <w:rPr>
                <w:rStyle w:val="Hyperlink"/>
                <w:noProof/>
              </w:rPr>
              <w:t>Section 1 – Schemes</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_Toc128492860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19</w:t>
            </w:r>
            <w:r w:rsidR="00D41BBD" w:rsidRPr="00F67A43">
              <w:rPr>
                <w:rFonts w:ascii="Arial" w:hAnsi="Arial" w:cs="Arial"/>
                <w:noProof/>
                <w:webHidden/>
              </w:rPr>
              <w:fldChar w:fldCharType="end"/>
            </w:r>
          </w:hyperlink>
        </w:p>
        <w:p w14:paraId="5C494176" w14:textId="77777777" w:rsidR="00D41BBD" w:rsidRPr="00F67A43" w:rsidRDefault="00000000" w:rsidP="00D41BBD">
          <w:pPr>
            <w:pStyle w:val="TOC1"/>
            <w:rPr>
              <w:rFonts w:ascii="Arial" w:eastAsiaTheme="minorEastAsia" w:hAnsi="Arial" w:cs="Arial"/>
              <w:noProof/>
              <w:lang w:eastAsia="en-GB"/>
            </w:rPr>
          </w:pPr>
          <w:hyperlink w:anchor="_Toc128492861" w:history="1">
            <w:r w:rsidR="00D41BBD" w:rsidRPr="00F67A43">
              <w:rPr>
                <w:rStyle w:val="Hyperlink"/>
                <w:noProof/>
              </w:rPr>
              <w:t>3.SCHEME A - VOLUNTARY EARLY RETIREMENT (The 85 Year Rule)</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_Toc128492861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19</w:t>
            </w:r>
            <w:r w:rsidR="00D41BBD" w:rsidRPr="00F67A43">
              <w:rPr>
                <w:rFonts w:ascii="Arial" w:hAnsi="Arial" w:cs="Arial"/>
                <w:noProof/>
                <w:webHidden/>
              </w:rPr>
              <w:fldChar w:fldCharType="end"/>
            </w:r>
          </w:hyperlink>
        </w:p>
        <w:p w14:paraId="01613DFD" w14:textId="77777777" w:rsidR="00D41BBD" w:rsidRPr="00F67A43" w:rsidRDefault="00000000" w:rsidP="00D41BBD">
          <w:pPr>
            <w:pStyle w:val="TOC1"/>
            <w:rPr>
              <w:rFonts w:ascii="Arial" w:eastAsiaTheme="minorEastAsia" w:hAnsi="Arial" w:cs="Arial"/>
              <w:noProof/>
              <w:lang w:eastAsia="en-GB"/>
            </w:rPr>
          </w:pPr>
          <w:hyperlink w:anchor="_Toc128492862" w:history="1">
            <w:r w:rsidR="00D41BBD" w:rsidRPr="00F67A43">
              <w:rPr>
                <w:rStyle w:val="Hyperlink"/>
                <w:noProof/>
              </w:rPr>
              <w:t>4.SCHEME A - VOLUNTARY EARLY RETIREMENT (Employee Request)</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_Toc128492862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20</w:t>
            </w:r>
            <w:r w:rsidR="00D41BBD" w:rsidRPr="00F67A43">
              <w:rPr>
                <w:rFonts w:ascii="Arial" w:hAnsi="Arial" w:cs="Arial"/>
                <w:noProof/>
                <w:webHidden/>
              </w:rPr>
              <w:fldChar w:fldCharType="end"/>
            </w:r>
          </w:hyperlink>
        </w:p>
        <w:p w14:paraId="0A93B887" w14:textId="77777777" w:rsidR="00D41BBD" w:rsidRPr="00F67A43" w:rsidRDefault="00000000" w:rsidP="00D41BBD">
          <w:pPr>
            <w:pStyle w:val="TOC1"/>
            <w:rPr>
              <w:rFonts w:ascii="Arial" w:eastAsiaTheme="minorEastAsia" w:hAnsi="Arial" w:cs="Arial"/>
              <w:noProof/>
              <w:lang w:eastAsia="en-GB"/>
            </w:rPr>
          </w:pPr>
          <w:hyperlink w:anchor="_Toc128492863" w:history="1">
            <w:r w:rsidR="00D41BBD" w:rsidRPr="00F67A43">
              <w:rPr>
                <w:rStyle w:val="Hyperlink"/>
                <w:noProof/>
              </w:rPr>
              <w:t>5.SCHEME B - EARLY RETIREMENT IN THE INTEREST OF THE EFFICIENCY OF THE SERVICE</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_Toc128492863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20</w:t>
            </w:r>
            <w:r w:rsidR="00D41BBD" w:rsidRPr="00F67A43">
              <w:rPr>
                <w:rFonts w:ascii="Arial" w:hAnsi="Arial" w:cs="Arial"/>
                <w:noProof/>
                <w:webHidden/>
              </w:rPr>
              <w:fldChar w:fldCharType="end"/>
            </w:r>
          </w:hyperlink>
        </w:p>
        <w:p w14:paraId="601ACD90" w14:textId="77777777" w:rsidR="00D41BBD" w:rsidRPr="00F67A43" w:rsidRDefault="00000000" w:rsidP="00D41BBD">
          <w:pPr>
            <w:pStyle w:val="TOC1"/>
            <w:rPr>
              <w:rFonts w:ascii="Arial" w:eastAsiaTheme="minorEastAsia" w:hAnsi="Arial" w:cs="Arial"/>
              <w:noProof/>
              <w:lang w:eastAsia="en-GB"/>
            </w:rPr>
          </w:pPr>
          <w:hyperlink w:anchor="_Toc128492864" w:history="1">
            <w:r w:rsidR="00D41BBD" w:rsidRPr="00F67A43">
              <w:rPr>
                <w:rStyle w:val="Hyperlink"/>
                <w:noProof/>
                <w:spacing w:val="-3"/>
              </w:rPr>
              <w:t>6.SCHEME C – EARLY RETIREMENT IN THE INTEREST OF THE EFFICIENCY OF THE SERVICE WITH REDUNDANCY</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_Toc128492864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21</w:t>
            </w:r>
            <w:r w:rsidR="00D41BBD" w:rsidRPr="00F67A43">
              <w:rPr>
                <w:rFonts w:ascii="Arial" w:hAnsi="Arial" w:cs="Arial"/>
                <w:noProof/>
                <w:webHidden/>
              </w:rPr>
              <w:fldChar w:fldCharType="end"/>
            </w:r>
          </w:hyperlink>
        </w:p>
        <w:p w14:paraId="7F4CED54" w14:textId="77777777" w:rsidR="00D41BBD" w:rsidRPr="00F67A43" w:rsidRDefault="00000000" w:rsidP="00D41BBD">
          <w:pPr>
            <w:pStyle w:val="TOC1"/>
            <w:rPr>
              <w:rFonts w:ascii="Arial" w:eastAsiaTheme="minorEastAsia" w:hAnsi="Arial" w:cs="Arial"/>
              <w:noProof/>
              <w:lang w:eastAsia="en-GB"/>
            </w:rPr>
          </w:pPr>
          <w:hyperlink w:anchor="_Toc128492865" w:history="1">
            <w:r w:rsidR="00D41BBD" w:rsidRPr="00F67A43">
              <w:rPr>
                <w:rStyle w:val="Hyperlink"/>
                <w:noProof/>
              </w:rPr>
              <w:t>7.SCHEME D – REDUNDANCY (Voluntary or Involuntary)</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_Toc128492865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22</w:t>
            </w:r>
            <w:r w:rsidR="00D41BBD" w:rsidRPr="00F67A43">
              <w:rPr>
                <w:rFonts w:ascii="Arial" w:hAnsi="Arial" w:cs="Arial"/>
                <w:noProof/>
                <w:webHidden/>
              </w:rPr>
              <w:fldChar w:fldCharType="end"/>
            </w:r>
          </w:hyperlink>
        </w:p>
        <w:p w14:paraId="4539BA22" w14:textId="77777777" w:rsidR="00D41BBD" w:rsidRPr="00F67A43" w:rsidRDefault="00000000" w:rsidP="00D41BBD">
          <w:pPr>
            <w:pStyle w:val="TOC1"/>
            <w:rPr>
              <w:rFonts w:ascii="Arial" w:eastAsiaTheme="minorEastAsia" w:hAnsi="Arial" w:cs="Arial"/>
              <w:noProof/>
              <w:lang w:eastAsia="en-GB"/>
            </w:rPr>
          </w:pPr>
          <w:hyperlink w:anchor="_Toc128492866" w:history="1">
            <w:r w:rsidR="00D41BBD" w:rsidRPr="00F67A43">
              <w:rPr>
                <w:rStyle w:val="Hyperlink"/>
                <w:noProof/>
              </w:rPr>
              <w:t>8.SCHEME ON RETIREMENT ON THE GROUNDS OF ILL-HEALTH</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_Toc128492866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23</w:t>
            </w:r>
            <w:r w:rsidR="00D41BBD" w:rsidRPr="00F67A43">
              <w:rPr>
                <w:rFonts w:ascii="Arial" w:hAnsi="Arial" w:cs="Arial"/>
                <w:noProof/>
                <w:webHidden/>
              </w:rPr>
              <w:fldChar w:fldCharType="end"/>
            </w:r>
          </w:hyperlink>
        </w:p>
        <w:p w14:paraId="52A685B0" w14:textId="77777777" w:rsidR="00D41BBD" w:rsidRPr="00F67A43" w:rsidRDefault="00000000" w:rsidP="00D41BBD">
          <w:pPr>
            <w:pStyle w:val="TOC1"/>
            <w:rPr>
              <w:rFonts w:ascii="Arial" w:eastAsiaTheme="minorEastAsia" w:hAnsi="Arial" w:cs="Arial"/>
              <w:noProof/>
              <w:lang w:eastAsia="en-GB"/>
            </w:rPr>
          </w:pPr>
          <w:hyperlink w:anchor="_Toc128492867" w:history="1">
            <w:r w:rsidR="00D41BBD" w:rsidRPr="00F67A43">
              <w:rPr>
                <w:rStyle w:val="Hyperlink"/>
                <w:noProof/>
              </w:rPr>
              <w:t>Section 2 – Dependant’s Benefits</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_Toc128492867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24</w:t>
            </w:r>
            <w:r w:rsidR="00D41BBD" w:rsidRPr="00F67A43">
              <w:rPr>
                <w:rFonts w:ascii="Arial" w:hAnsi="Arial" w:cs="Arial"/>
                <w:noProof/>
                <w:webHidden/>
              </w:rPr>
              <w:fldChar w:fldCharType="end"/>
            </w:r>
          </w:hyperlink>
        </w:p>
        <w:p w14:paraId="59639AE3" w14:textId="77777777" w:rsidR="00D41BBD" w:rsidRPr="00F67A43" w:rsidRDefault="00000000" w:rsidP="00D41BBD">
          <w:pPr>
            <w:pStyle w:val="TOC1"/>
            <w:rPr>
              <w:rFonts w:ascii="Arial" w:eastAsiaTheme="minorEastAsia" w:hAnsi="Arial" w:cs="Arial"/>
              <w:noProof/>
              <w:lang w:eastAsia="en-GB"/>
            </w:rPr>
          </w:pPr>
          <w:hyperlink w:anchor="_Toc128492868" w:history="1">
            <w:r w:rsidR="00D41BBD" w:rsidRPr="00F67A43">
              <w:rPr>
                <w:rStyle w:val="Hyperlink"/>
                <w:noProof/>
              </w:rPr>
              <w:t>Section 3 – Miscellaneous Provisions</w:t>
            </w:r>
            <w:r w:rsidR="00D41BBD" w:rsidRPr="00F67A43">
              <w:rPr>
                <w:rFonts w:ascii="Arial" w:hAnsi="Arial" w:cs="Arial"/>
                <w:noProof/>
                <w:webHidden/>
              </w:rPr>
              <w:tab/>
            </w:r>
            <w:r w:rsidR="00D41BBD" w:rsidRPr="00F67A43">
              <w:rPr>
                <w:rFonts w:ascii="Arial" w:hAnsi="Arial" w:cs="Arial"/>
                <w:noProof/>
                <w:webHidden/>
              </w:rPr>
              <w:fldChar w:fldCharType="begin"/>
            </w:r>
            <w:r w:rsidR="00D41BBD" w:rsidRPr="00F67A43">
              <w:rPr>
                <w:rFonts w:ascii="Arial" w:hAnsi="Arial" w:cs="Arial"/>
                <w:noProof/>
                <w:webHidden/>
              </w:rPr>
              <w:instrText xml:space="preserve"> PAGEREF _Toc128492868 \h </w:instrText>
            </w:r>
            <w:r w:rsidR="00D41BBD" w:rsidRPr="00F67A43">
              <w:rPr>
                <w:rFonts w:ascii="Arial" w:hAnsi="Arial" w:cs="Arial"/>
                <w:noProof/>
                <w:webHidden/>
              </w:rPr>
            </w:r>
            <w:r w:rsidR="00D41BBD" w:rsidRPr="00F67A43">
              <w:rPr>
                <w:rFonts w:ascii="Arial" w:hAnsi="Arial" w:cs="Arial"/>
                <w:noProof/>
                <w:webHidden/>
              </w:rPr>
              <w:fldChar w:fldCharType="separate"/>
            </w:r>
            <w:r w:rsidR="00D41BBD" w:rsidRPr="00F67A43">
              <w:rPr>
                <w:rFonts w:ascii="Arial" w:hAnsi="Arial" w:cs="Arial"/>
                <w:noProof/>
                <w:webHidden/>
              </w:rPr>
              <w:t>25</w:t>
            </w:r>
            <w:r w:rsidR="00D41BBD" w:rsidRPr="00F67A43">
              <w:rPr>
                <w:rFonts w:ascii="Arial" w:hAnsi="Arial" w:cs="Arial"/>
                <w:noProof/>
                <w:webHidden/>
              </w:rPr>
              <w:fldChar w:fldCharType="end"/>
            </w:r>
          </w:hyperlink>
        </w:p>
        <w:p w14:paraId="5D39CA29" w14:textId="77777777" w:rsidR="00D41BBD" w:rsidRDefault="00D41BBD" w:rsidP="00D41BBD">
          <w:r w:rsidRPr="00F67A43">
            <w:rPr>
              <w:rFonts w:ascii="Arial" w:hAnsi="Arial" w:cs="Arial"/>
              <w:b/>
              <w:bCs/>
              <w:noProof/>
            </w:rPr>
            <w:fldChar w:fldCharType="end"/>
          </w:r>
        </w:p>
      </w:sdtContent>
    </w:sdt>
    <w:p w14:paraId="0D0D5C9E" w14:textId="77777777" w:rsidR="00D41BBD" w:rsidRDefault="00D41BBD" w:rsidP="00D41BBD">
      <w:pPr>
        <w:rPr>
          <w:rFonts w:ascii="Arial" w:hAnsi="Arial" w:cs="Arial"/>
          <w:b/>
        </w:rPr>
      </w:pPr>
    </w:p>
    <w:p w14:paraId="54A6C515" w14:textId="77777777" w:rsidR="00D41BBD" w:rsidRDefault="00D41BBD" w:rsidP="00D41BBD">
      <w:pPr>
        <w:pStyle w:val="ListParagraph"/>
        <w:spacing w:line="240" w:lineRule="auto"/>
        <w:ind w:leftChars="-327" w:left="-785" w:firstLine="719"/>
        <w:rPr>
          <w:rFonts w:cs="Arial"/>
          <w:b/>
          <w:szCs w:val="24"/>
        </w:rPr>
      </w:pPr>
    </w:p>
    <w:p w14:paraId="1CE38C80" w14:textId="77777777" w:rsidR="00D41BBD" w:rsidRDefault="00D41BBD" w:rsidP="00D41BBD">
      <w:pPr>
        <w:pStyle w:val="Heading1"/>
        <w:numPr>
          <w:ilvl w:val="0"/>
          <w:numId w:val="30"/>
        </w:numPr>
        <w:ind w:hanging="720"/>
      </w:pPr>
      <w:r w:rsidRPr="00ED26B0">
        <w:br w:type="page"/>
      </w:r>
      <w:bookmarkStart w:id="19" w:name="_Toc128492858"/>
      <w:bookmarkStart w:id="20" w:name="_Toc128579515"/>
      <w:bookmarkStart w:id="21" w:name="_Toc129074953"/>
      <w:r w:rsidRPr="00D91E89">
        <w:rPr>
          <w:sz w:val="24"/>
          <w:szCs w:val="24"/>
        </w:rPr>
        <w:lastRenderedPageBreak/>
        <w:t>Introduction</w:t>
      </w:r>
      <w:bookmarkEnd w:id="19"/>
      <w:bookmarkEnd w:id="20"/>
      <w:bookmarkEnd w:id="21"/>
    </w:p>
    <w:p w14:paraId="6091C41E" w14:textId="77777777" w:rsidR="00D41BBD" w:rsidRPr="00ED26B0" w:rsidRDefault="00D41BBD"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zCs w:val="24"/>
        </w:rPr>
        <w:t xml:space="preserve">This policy statement is made in accordance with regulation 7 of the Local Government (Early Termination of Employment) (Discretionary Compensation) Regulations 2006 and the Local Government Pension Scheme Regulations 2013 which require each Local Government Pension Scheme (LGPS) employer to formulate and review its policy on early retirement. </w:t>
      </w:r>
    </w:p>
    <w:p w14:paraId="531DA6E3" w14:textId="77777777" w:rsidR="00D41BBD" w:rsidRPr="00ED26B0" w:rsidRDefault="00D41BBD" w:rsidP="00D41BBD">
      <w:pPr>
        <w:pStyle w:val="ListParagraph"/>
        <w:tabs>
          <w:tab w:val="left" w:pos="-720"/>
          <w:tab w:val="left" w:pos="0"/>
        </w:tabs>
        <w:suppressAutoHyphens/>
        <w:spacing w:after="0" w:line="240" w:lineRule="auto"/>
        <w:jc w:val="both"/>
        <w:rPr>
          <w:rFonts w:cs="Arial"/>
          <w:spacing w:val="-3"/>
          <w:szCs w:val="24"/>
        </w:rPr>
      </w:pPr>
    </w:p>
    <w:p w14:paraId="33983333" w14:textId="77777777" w:rsidR="00D41BBD" w:rsidRPr="00ED26B0" w:rsidRDefault="00D41BBD"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zCs w:val="24"/>
        </w:rPr>
        <w:t xml:space="preserve">This policy will be reviewed under these provisions and </w:t>
      </w:r>
      <w:proofErr w:type="gramStart"/>
      <w:r w:rsidRPr="00ED26B0">
        <w:rPr>
          <w:rFonts w:cs="Arial"/>
          <w:szCs w:val="24"/>
        </w:rPr>
        <w:t>in order to</w:t>
      </w:r>
      <w:proofErr w:type="gramEnd"/>
      <w:r w:rsidRPr="00ED26B0">
        <w:rPr>
          <w:rFonts w:cs="Arial"/>
          <w:szCs w:val="24"/>
        </w:rPr>
        <w:t xml:space="preserve"> meet other relevant statutory legislation.  If the Council decides to change its policy, it will publish a statement of the amended policy within one month of the date of its decision.</w:t>
      </w:r>
    </w:p>
    <w:p w14:paraId="70F0F21B" w14:textId="77777777" w:rsidR="00D41BBD" w:rsidRPr="00ED26B0" w:rsidRDefault="00D41BBD" w:rsidP="00D41BBD">
      <w:pPr>
        <w:tabs>
          <w:tab w:val="left" w:pos="-720"/>
          <w:tab w:val="left" w:pos="0"/>
        </w:tabs>
        <w:suppressAutoHyphens/>
        <w:jc w:val="both"/>
        <w:rPr>
          <w:rFonts w:ascii="Arial" w:hAnsi="Arial" w:cs="Arial"/>
          <w:spacing w:val="-3"/>
        </w:rPr>
      </w:pPr>
    </w:p>
    <w:p w14:paraId="6684FA0E" w14:textId="77777777" w:rsidR="00D41BBD" w:rsidRPr="00ED26B0" w:rsidRDefault="00D41BBD" w:rsidP="00D41BBD">
      <w:pPr>
        <w:pStyle w:val="ListParagraph"/>
        <w:numPr>
          <w:ilvl w:val="1"/>
          <w:numId w:val="31"/>
        </w:numPr>
        <w:tabs>
          <w:tab w:val="left" w:pos="-720"/>
          <w:tab w:val="left" w:pos="0"/>
        </w:tabs>
        <w:suppressAutoHyphens/>
        <w:spacing w:after="0" w:line="240" w:lineRule="auto"/>
        <w:jc w:val="both"/>
        <w:rPr>
          <w:rFonts w:cs="Arial"/>
          <w:spacing w:val="-3"/>
          <w:szCs w:val="24"/>
        </w:rPr>
      </w:pPr>
      <w:r w:rsidRPr="00ED26B0">
        <w:rPr>
          <w:rFonts w:cs="Arial"/>
          <w:spacing w:val="-3"/>
          <w:szCs w:val="24"/>
        </w:rPr>
        <w:t xml:space="preserve">In formulating and reviewing its policy, the </w:t>
      </w:r>
      <w:proofErr w:type="gramStart"/>
      <w:r w:rsidRPr="00ED26B0">
        <w:rPr>
          <w:rFonts w:cs="Arial"/>
          <w:spacing w:val="-3"/>
          <w:szCs w:val="24"/>
        </w:rPr>
        <w:t>Council</w:t>
      </w:r>
      <w:proofErr w:type="gramEnd"/>
      <w:r w:rsidRPr="00ED26B0">
        <w:rPr>
          <w:rFonts w:cs="Arial"/>
          <w:spacing w:val="-3"/>
          <w:szCs w:val="24"/>
        </w:rPr>
        <w:t xml:space="preserve"> </w:t>
      </w:r>
    </w:p>
    <w:p w14:paraId="1679DBDB" w14:textId="77777777" w:rsidR="00D41BBD" w:rsidRPr="00ED26B0" w:rsidRDefault="00D41BBD" w:rsidP="00D41BBD">
      <w:pPr>
        <w:pStyle w:val="ListParagraph"/>
        <w:numPr>
          <w:ilvl w:val="0"/>
          <w:numId w:val="33"/>
        </w:numPr>
        <w:spacing w:after="0" w:line="240" w:lineRule="auto"/>
        <w:jc w:val="both"/>
        <w:rPr>
          <w:rFonts w:cs="Arial"/>
          <w:szCs w:val="24"/>
        </w:rPr>
      </w:pPr>
      <w:r w:rsidRPr="00ED26B0">
        <w:rPr>
          <w:rFonts w:cs="Arial"/>
          <w:szCs w:val="24"/>
        </w:rPr>
        <w:t xml:space="preserve">has regard to the extent to which the exercise of its discretionary powers (in accordance with the policy), unless properly limited, could lead to a serious loss of confidence in the public </w:t>
      </w:r>
      <w:proofErr w:type="gramStart"/>
      <w:r w:rsidRPr="00ED26B0">
        <w:rPr>
          <w:rFonts w:cs="Arial"/>
          <w:szCs w:val="24"/>
        </w:rPr>
        <w:t>service;</w:t>
      </w:r>
      <w:proofErr w:type="gramEnd"/>
      <w:r w:rsidRPr="00ED26B0">
        <w:rPr>
          <w:rFonts w:cs="Arial"/>
          <w:szCs w:val="24"/>
        </w:rPr>
        <w:t xml:space="preserve"> </w:t>
      </w:r>
    </w:p>
    <w:p w14:paraId="5BF42232" w14:textId="77777777" w:rsidR="00D41BBD" w:rsidRPr="00ED26B0" w:rsidRDefault="00D41BBD" w:rsidP="00D41BBD">
      <w:pPr>
        <w:tabs>
          <w:tab w:val="left" w:pos="-720"/>
          <w:tab w:val="left" w:pos="0"/>
        </w:tabs>
        <w:suppressAutoHyphens/>
        <w:ind w:left="1440" w:hanging="720"/>
        <w:jc w:val="both"/>
        <w:rPr>
          <w:rFonts w:ascii="Arial" w:hAnsi="Arial" w:cs="Arial"/>
        </w:rPr>
      </w:pPr>
      <w:r w:rsidRPr="00ED26B0">
        <w:rPr>
          <w:rFonts w:ascii="Arial" w:hAnsi="Arial" w:cs="Arial"/>
        </w:rPr>
        <w:t>(b)</w:t>
      </w:r>
      <w:r w:rsidRPr="00ED26B0">
        <w:rPr>
          <w:rFonts w:ascii="Arial" w:hAnsi="Arial" w:cs="Arial"/>
        </w:rPr>
        <w:tab/>
        <w:t xml:space="preserve">is satisfied that the policy is workable, affordable and reasonable having regard to the foreseeable </w:t>
      </w:r>
      <w:proofErr w:type="gramStart"/>
      <w:r w:rsidRPr="00ED26B0">
        <w:rPr>
          <w:rFonts w:ascii="Arial" w:hAnsi="Arial" w:cs="Arial"/>
        </w:rPr>
        <w:t>costs;</w:t>
      </w:r>
      <w:proofErr w:type="gramEnd"/>
      <w:r w:rsidRPr="00ED26B0">
        <w:rPr>
          <w:rFonts w:ascii="Arial" w:hAnsi="Arial" w:cs="Arial"/>
        </w:rPr>
        <w:t xml:space="preserve"> </w:t>
      </w:r>
    </w:p>
    <w:p w14:paraId="3FD0B680" w14:textId="77777777" w:rsidR="00D41BBD" w:rsidRPr="00ED26B0" w:rsidRDefault="00D41BBD" w:rsidP="00D41BBD">
      <w:pPr>
        <w:numPr>
          <w:ilvl w:val="0"/>
          <w:numId w:val="32"/>
        </w:numPr>
        <w:tabs>
          <w:tab w:val="left" w:pos="-720"/>
          <w:tab w:val="left" w:pos="0"/>
        </w:tabs>
        <w:suppressAutoHyphens/>
        <w:jc w:val="both"/>
        <w:rPr>
          <w:rFonts w:ascii="Arial" w:hAnsi="Arial" w:cs="Arial"/>
          <w:spacing w:val="-3"/>
        </w:rPr>
      </w:pPr>
      <w:r w:rsidRPr="00ED26B0">
        <w:rPr>
          <w:rFonts w:ascii="Arial" w:hAnsi="Arial" w:cs="Arial"/>
          <w:spacing w:val="-3"/>
        </w:rPr>
        <w:t>has regard to service delivery needs; and</w:t>
      </w:r>
    </w:p>
    <w:p w14:paraId="44F61A47" w14:textId="77777777" w:rsidR="00D41BBD" w:rsidRDefault="00D41BBD" w:rsidP="00D41BBD">
      <w:pPr>
        <w:numPr>
          <w:ilvl w:val="0"/>
          <w:numId w:val="32"/>
        </w:numPr>
        <w:tabs>
          <w:tab w:val="left" w:pos="-720"/>
          <w:tab w:val="left" w:pos="0"/>
        </w:tabs>
        <w:suppressAutoHyphens/>
        <w:jc w:val="both"/>
        <w:rPr>
          <w:rFonts w:ascii="Arial" w:hAnsi="Arial" w:cs="Arial"/>
          <w:spacing w:val="-3"/>
        </w:rPr>
      </w:pPr>
      <w:r w:rsidRPr="00ED26B0">
        <w:rPr>
          <w:rFonts w:ascii="Arial" w:hAnsi="Arial" w:cs="Arial"/>
          <w:spacing w:val="-3"/>
        </w:rPr>
        <w:t xml:space="preserve">recognises the need for consistency, </w:t>
      </w:r>
      <w:proofErr w:type="gramStart"/>
      <w:r w:rsidRPr="00ED26B0">
        <w:rPr>
          <w:rFonts w:ascii="Arial" w:hAnsi="Arial" w:cs="Arial"/>
          <w:spacing w:val="-3"/>
        </w:rPr>
        <w:t>fairness</w:t>
      </w:r>
      <w:proofErr w:type="gramEnd"/>
      <w:r w:rsidRPr="00ED26B0">
        <w:rPr>
          <w:rFonts w:ascii="Arial" w:hAnsi="Arial" w:cs="Arial"/>
          <w:spacing w:val="-3"/>
        </w:rPr>
        <w:t xml:space="preserve"> and equity in employee relations.</w:t>
      </w:r>
    </w:p>
    <w:p w14:paraId="305ADE1A" w14:textId="77777777" w:rsidR="00D41BBD" w:rsidRPr="00D91E89" w:rsidRDefault="00D41BBD" w:rsidP="00D41BBD">
      <w:pPr>
        <w:tabs>
          <w:tab w:val="left" w:pos="-720"/>
          <w:tab w:val="left" w:pos="0"/>
        </w:tabs>
        <w:suppressAutoHyphens/>
        <w:jc w:val="both"/>
        <w:rPr>
          <w:rFonts w:ascii="Arial" w:hAnsi="Arial" w:cs="Arial"/>
          <w:spacing w:val="-3"/>
          <w:sz w:val="20"/>
          <w:szCs w:val="20"/>
        </w:rPr>
      </w:pPr>
    </w:p>
    <w:p w14:paraId="290749CA" w14:textId="77777777" w:rsidR="00D41BBD" w:rsidRPr="00D91E89" w:rsidRDefault="00D41BBD" w:rsidP="00D41BBD">
      <w:pPr>
        <w:pStyle w:val="Heading1"/>
        <w:numPr>
          <w:ilvl w:val="0"/>
          <w:numId w:val="30"/>
        </w:numPr>
        <w:spacing w:before="0"/>
        <w:ind w:hanging="720"/>
        <w:rPr>
          <w:sz w:val="24"/>
          <w:szCs w:val="24"/>
        </w:rPr>
      </w:pPr>
      <w:bookmarkStart w:id="22" w:name="_Toc128492859"/>
      <w:bookmarkStart w:id="23" w:name="_Toc128579516"/>
      <w:bookmarkStart w:id="24" w:name="_Toc129074954"/>
      <w:r w:rsidRPr="00D91E89">
        <w:rPr>
          <w:sz w:val="24"/>
          <w:szCs w:val="24"/>
        </w:rPr>
        <w:t>General Principles</w:t>
      </w:r>
      <w:bookmarkEnd w:id="22"/>
      <w:bookmarkEnd w:id="23"/>
      <w:bookmarkEnd w:id="24"/>
    </w:p>
    <w:p w14:paraId="17A682A8" w14:textId="77777777" w:rsidR="00D41BBD" w:rsidRDefault="00D41BBD" w:rsidP="00D41BBD">
      <w:pPr>
        <w:pStyle w:val="ListParagraph"/>
        <w:numPr>
          <w:ilvl w:val="1"/>
          <w:numId w:val="34"/>
        </w:numPr>
        <w:spacing w:after="0" w:line="240" w:lineRule="auto"/>
        <w:ind w:left="709" w:hanging="706"/>
        <w:jc w:val="both"/>
        <w:rPr>
          <w:rFonts w:cs="Arial"/>
          <w:szCs w:val="24"/>
        </w:rPr>
      </w:pPr>
      <w:r w:rsidRPr="00ED26B0">
        <w:rPr>
          <w:rFonts w:cs="Arial"/>
          <w:szCs w:val="24"/>
        </w:rPr>
        <w:t>The Council’s application of this policy will have regard to an employee's entitlement under this policy and appropriate pension legislation.</w:t>
      </w:r>
    </w:p>
    <w:p w14:paraId="69EF2A51" w14:textId="77777777" w:rsidR="00D41BBD" w:rsidRPr="00ED26B0" w:rsidRDefault="00D41BBD" w:rsidP="00D41BBD">
      <w:pPr>
        <w:pStyle w:val="ListParagraph"/>
        <w:spacing w:after="0" w:line="240" w:lineRule="auto"/>
        <w:ind w:left="360"/>
        <w:jc w:val="both"/>
        <w:rPr>
          <w:rFonts w:cs="Arial"/>
          <w:szCs w:val="24"/>
        </w:rPr>
      </w:pPr>
    </w:p>
    <w:p w14:paraId="1737439D" w14:textId="77777777" w:rsidR="00D41BBD" w:rsidRPr="00ED26B0" w:rsidRDefault="00D41BBD" w:rsidP="00D41BBD">
      <w:pPr>
        <w:pStyle w:val="ListParagraph"/>
        <w:numPr>
          <w:ilvl w:val="1"/>
          <w:numId w:val="34"/>
        </w:numPr>
        <w:spacing w:after="0" w:line="240" w:lineRule="auto"/>
        <w:ind w:left="709" w:hanging="706"/>
        <w:jc w:val="both"/>
        <w:rPr>
          <w:rFonts w:cs="Arial"/>
          <w:szCs w:val="24"/>
        </w:rPr>
      </w:pPr>
      <w:r w:rsidRPr="00ED26B0">
        <w:rPr>
          <w:rFonts w:cs="Arial"/>
          <w:spacing w:val="-3"/>
          <w:szCs w:val="24"/>
        </w:rPr>
        <w:t xml:space="preserve">Applications and proposals under these schemes will be made to an Early Retirement Panel constituted by the Chief Officer - Finance, Performance &amp; Change, Chief Officer - Legal &amp; Regulatory Services, HR &amp; Corporate Policy; and the Group Manager - Human Resources and Organisational Development, or their nominated officers.  </w:t>
      </w:r>
    </w:p>
    <w:p w14:paraId="3E299DE0" w14:textId="77777777" w:rsidR="00D41BBD" w:rsidRPr="00ED26B0" w:rsidRDefault="00D41BBD" w:rsidP="00D41BBD">
      <w:pPr>
        <w:jc w:val="both"/>
        <w:rPr>
          <w:rFonts w:ascii="Arial" w:hAnsi="Arial" w:cs="Arial"/>
        </w:rPr>
      </w:pPr>
    </w:p>
    <w:p w14:paraId="5D9A6AEC" w14:textId="77777777" w:rsidR="00D41BBD" w:rsidRPr="00ED26B0" w:rsidRDefault="00D41BBD" w:rsidP="00D41BBD">
      <w:pPr>
        <w:pStyle w:val="ListParagraph"/>
        <w:numPr>
          <w:ilvl w:val="1"/>
          <w:numId w:val="34"/>
        </w:numPr>
        <w:spacing w:after="0" w:line="240" w:lineRule="auto"/>
        <w:ind w:left="709" w:hanging="706"/>
        <w:jc w:val="both"/>
        <w:rPr>
          <w:rFonts w:cs="Arial"/>
          <w:szCs w:val="24"/>
        </w:rPr>
      </w:pPr>
      <w:r w:rsidRPr="00ED26B0">
        <w:rPr>
          <w:rFonts w:cs="Arial"/>
          <w:szCs w:val="24"/>
        </w:rPr>
        <w:t xml:space="preserve">All applications for early retirement will be considered </w:t>
      </w:r>
      <w:proofErr w:type="gramStart"/>
      <w:r w:rsidRPr="00ED26B0">
        <w:rPr>
          <w:rFonts w:cs="Arial"/>
          <w:szCs w:val="24"/>
        </w:rPr>
        <w:t>objectively</w:t>
      </w:r>
      <w:proofErr w:type="gramEnd"/>
    </w:p>
    <w:p w14:paraId="0804C3B1" w14:textId="77777777" w:rsidR="00D41BBD" w:rsidRDefault="00D41BBD" w:rsidP="00D41BBD"/>
    <w:p w14:paraId="39D41C9E" w14:textId="77777777" w:rsidR="00D41BBD" w:rsidRPr="00D91E89" w:rsidRDefault="00D41BBD" w:rsidP="00D41BBD">
      <w:pPr>
        <w:pStyle w:val="Heading1"/>
        <w:rPr>
          <w:sz w:val="24"/>
          <w:szCs w:val="24"/>
        </w:rPr>
      </w:pPr>
      <w:bookmarkStart w:id="25" w:name="_Toc128492860"/>
      <w:bookmarkStart w:id="26" w:name="_Toc128579517"/>
      <w:bookmarkStart w:id="27" w:name="_Toc129074955"/>
      <w:r w:rsidRPr="00D91E89">
        <w:rPr>
          <w:sz w:val="24"/>
          <w:szCs w:val="24"/>
        </w:rPr>
        <w:t>Section 1 – Schemes</w:t>
      </w:r>
      <w:bookmarkEnd w:id="25"/>
      <w:bookmarkEnd w:id="26"/>
      <w:bookmarkEnd w:id="27"/>
    </w:p>
    <w:p w14:paraId="195A9F89" w14:textId="77777777" w:rsidR="00D41BBD" w:rsidRPr="00D91E89" w:rsidRDefault="00D41BBD" w:rsidP="00D41BBD">
      <w:pPr>
        <w:pStyle w:val="Heading1"/>
        <w:numPr>
          <w:ilvl w:val="0"/>
          <w:numId w:val="30"/>
        </w:numPr>
        <w:ind w:hanging="720"/>
        <w:rPr>
          <w:sz w:val="24"/>
          <w:szCs w:val="24"/>
        </w:rPr>
      </w:pPr>
      <w:bookmarkStart w:id="28" w:name="_Toc128492861"/>
      <w:bookmarkStart w:id="29" w:name="_Toc128579518"/>
      <w:bookmarkStart w:id="30" w:name="_Toc129074956"/>
      <w:r w:rsidRPr="00D91E89">
        <w:rPr>
          <w:sz w:val="24"/>
          <w:szCs w:val="24"/>
        </w:rPr>
        <w:t>SCHEME A - VOLUNTARY EARLY RETIREMENT (The 85 Year Rule)</w:t>
      </w:r>
      <w:bookmarkEnd w:id="28"/>
      <w:bookmarkEnd w:id="29"/>
      <w:bookmarkEnd w:id="30"/>
    </w:p>
    <w:p w14:paraId="44A6FED8" w14:textId="77777777" w:rsidR="00D41BBD" w:rsidRPr="00ED26B0" w:rsidRDefault="00D41BBD" w:rsidP="00D41BBD">
      <w:pPr>
        <w:pStyle w:val="ListParagraph"/>
        <w:numPr>
          <w:ilvl w:val="1"/>
          <w:numId w:val="35"/>
        </w:numPr>
        <w:spacing w:after="0" w:line="240" w:lineRule="auto"/>
        <w:ind w:left="709" w:hanging="712"/>
        <w:jc w:val="both"/>
        <w:rPr>
          <w:rFonts w:cs="Arial"/>
          <w:spacing w:val="-3"/>
          <w:szCs w:val="24"/>
        </w:rPr>
      </w:pPr>
      <w:r w:rsidRPr="00ED26B0">
        <w:rPr>
          <w:rFonts w:cs="Arial"/>
          <w:szCs w:val="24"/>
        </w:rPr>
        <w:t xml:space="preserve">The Local Government Pension Scheme (Amendment) Regulations 2006 removed the 85 Year Rule with effect from 1 October 2006. However, these Regulations allow for a measure of protection for existing scheme members as </w:t>
      </w:r>
      <w:proofErr w:type="gramStart"/>
      <w:r w:rsidRPr="00ED26B0">
        <w:rPr>
          <w:rFonts w:cs="Arial"/>
          <w:szCs w:val="24"/>
        </w:rPr>
        <w:t>at</w:t>
      </w:r>
      <w:proofErr w:type="gramEnd"/>
      <w:r w:rsidRPr="00ED26B0">
        <w:rPr>
          <w:rFonts w:cs="Arial"/>
          <w:szCs w:val="24"/>
        </w:rPr>
        <w:t xml:space="preserve"> 30 September 2006. </w:t>
      </w:r>
    </w:p>
    <w:p w14:paraId="558B8786" w14:textId="77777777" w:rsidR="00D41BBD" w:rsidRPr="00ED26B0" w:rsidRDefault="00D41BBD" w:rsidP="00D41BBD">
      <w:pPr>
        <w:pStyle w:val="ListParagraph"/>
        <w:spacing w:after="0" w:line="240" w:lineRule="auto"/>
        <w:ind w:left="357"/>
        <w:jc w:val="both"/>
        <w:rPr>
          <w:rFonts w:cs="Arial"/>
          <w:spacing w:val="-3"/>
          <w:szCs w:val="24"/>
        </w:rPr>
      </w:pPr>
    </w:p>
    <w:p w14:paraId="64DAFE76" w14:textId="77777777" w:rsidR="00D41BBD" w:rsidRPr="00ED26B0" w:rsidRDefault="00D41BBD" w:rsidP="00D41BBD">
      <w:pPr>
        <w:pStyle w:val="ListParagraph"/>
        <w:numPr>
          <w:ilvl w:val="1"/>
          <w:numId w:val="35"/>
        </w:numPr>
        <w:spacing w:after="0" w:line="240" w:lineRule="auto"/>
        <w:ind w:left="709" w:hanging="712"/>
        <w:jc w:val="both"/>
        <w:rPr>
          <w:rFonts w:cs="Arial"/>
          <w:spacing w:val="-3"/>
          <w:szCs w:val="24"/>
        </w:rPr>
      </w:pPr>
      <w:r w:rsidRPr="00ED26B0">
        <w:rPr>
          <w:rFonts w:cs="Arial"/>
          <w:szCs w:val="24"/>
        </w:rPr>
        <w:t>Scheme A only applies to those employees protected by the LGPS (Amendment) (No 2) Regulations 2006.</w:t>
      </w:r>
    </w:p>
    <w:p w14:paraId="4060EC74" w14:textId="77777777" w:rsidR="00D41BBD" w:rsidRPr="00ED26B0" w:rsidRDefault="00D41BBD" w:rsidP="00D41BBD">
      <w:pPr>
        <w:jc w:val="both"/>
        <w:rPr>
          <w:rFonts w:ascii="Arial" w:hAnsi="Arial" w:cs="Arial"/>
          <w:spacing w:val="-3"/>
        </w:rPr>
      </w:pPr>
    </w:p>
    <w:p w14:paraId="615BF415" w14:textId="77777777" w:rsidR="00D41BBD" w:rsidRPr="00ED26B0" w:rsidRDefault="00D41BBD" w:rsidP="00D41BBD">
      <w:pPr>
        <w:pStyle w:val="ListParagraph"/>
        <w:numPr>
          <w:ilvl w:val="1"/>
          <w:numId w:val="35"/>
        </w:numPr>
        <w:tabs>
          <w:tab w:val="left" w:pos="709"/>
        </w:tabs>
        <w:spacing w:after="0" w:line="240" w:lineRule="auto"/>
        <w:ind w:left="709" w:hanging="712"/>
        <w:jc w:val="both"/>
        <w:rPr>
          <w:rFonts w:cs="Arial"/>
          <w:spacing w:val="-3"/>
          <w:szCs w:val="24"/>
        </w:rPr>
      </w:pPr>
      <w:r w:rsidRPr="00ED26B0">
        <w:rPr>
          <w:rFonts w:cs="Arial"/>
          <w:spacing w:val="-3"/>
          <w:szCs w:val="24"/>
        </w:rPr>
        <w:t>This scheme applies to those employees who are 55 years of age and over (if protected) who apply to retire early and elect to receive immediate payment of retirement benefits.</w:t>
      </w:r>
    </w:p>
    <w:p w14:paraId="1FAFB095" w14:textId="77777777" w:rsidR="00D41BBD" w:rsidRPr="00ED26B0" w:rsidRDefault="00D41BBD" w:rsidP="00D41BBD">
      <w:pPr>
        <w:pStyle w:val="ListParagraph"/>
        <w:spacing w:after="0" w:line="240" w:lineRule="auto"/>
        <w:ind w:left="357"/>
        <w:jc w:val="both"/>
        <w:rPr>
          <w:rFonts w:cs="Arial"/>
          <w:spacing w:val="-3"/>
          <w:szCs w:val="24"/>
        </w:rPr>
      </w:pPr>
    </w:p>
    <w:p w14:paraId="32160DA2" w14:textId="77777777" w:rsidR="00D41BBD" w:rsidRPr="00ED26B0" w:rsidRDefault="00D41BBD" w:rsidP="00D41BBD">
      <w:pPr>
        <w:pStyle w:val="ListParagraph"/>
        <w:numPr>
          <w:ilvl w:val="1"/>
          <w:numId w:val="35"/>
        </w:numPr>
        <w:spacing w:after="0" w:line="240" w:lineRule="auto"/>
        <w:ind w:left="709" w:hanging="712"/>
        <w:jc w:val="both"/>
        <w:rPr>
          <w:rFonts w:cs="Arial"/>
          <w:spacing w:val="-3"/>
          <w:szCs w:val="24"/>
        </w:rPr>
      </w:pPr>
      <w:r w:rsidRPr="00ED26B0">
        <w:rPr>
          <w:rFonts w:cs="Arial"/>
          <w:spacing w:val="-3"/>
          <w:szCs w:val="24"/>
        </w:rPr>
        <w:t xml:space="preserve">An employee who qualifies and whose total age and service (both in whole years) is 85 years or more will receive pension and lump sum benefits based upon actual service, which may be subject to actuarial </w:t>
      </w:r>
      <w:proofErr w:type="gramStart"/>
      <w:r w:rsidRPr="00ED26B0">
        <w:rPr>
          <w:rFonts w:cs="Arial"/>
          <w:spacing w:val="-3"/>
          <w:szCs w:val="24"/>
        </w:rPr>
        <w:t>reductions;</w:t>
      </w:r>
      <w:proofErr w:type="gramEnd"/>
      <w:r w:rsidRPr="00ED26B0">
        <w:rPr>
          <w:rFonts w:cs="Arial"/>
          <w:spacing w:val="-3"/>
          <w:szCs w:val="24"/>
        </w:rPr>
        <w:t xml:space="preserve"> as determined on the merits of the individual application by the Voluntary Early Retirement (VER) Panel.</w:t>
      </w:r>
    </w:p>
    <w:p w14:paraId="1315E0F6" w14:textId="77777777" w:rsidR="00D41BBD" w:rsidRPr="00D91E89" w:rsidRDefault="00D41BBD" w:rsidP="00D41BBD">
      <w:pPr>
        <w:pStyle w:val="Heading1"/>
        <w:numPr>
          <w:ilvl w:val="0"/>
          <w:numId w:val="30"/>
        </w:numPr>
        <w:ind w:hanging="720"/>
        <w:rPr>
          <w:sz w:val="24"/>
          <w:szCs w:val="24"/>
        </w:rPr>
      </w:pPr>
      <w:bookmarkStart w:id="31" w:name="_Toc128492862"/>
      <w:bookmarkStart w:id="32" w:name="_Toc128579519"/>
      <w:bookmarkStart w:id="33" w:name="_Toc129074957"/>
      <w:r w:rsidRPr="00D91E89">
        <w:rPr>
          <w:sz w:val="24"/>
          <w:szCs w:val="24"/>
        </w:rPr>
        <w:lastRenderedPageBreak/>
        <w:t>SCHEME A - VOLUNTARY EARLY RETIREMENT (Employee Request)</w:t>
      </w:r>
      <w:bookmarkEnd w:id="31"/>
      <w:bookmarkEnd w:id="32"/>
      <w:bookmarkEnd w:id="33"/>
    </w:p>
    <w:p w14:paraId="4964006E" w14:textId="77777777" w:rsidR="00D41BBD" w:rsidRDefault="00D41BBD" w:rsidP="00D41BBD">
      <w:pPr>
        <w:pStyle w:val="ListParagraph"/>
        <w:numPr>
          <w:ilvl w:val="1"/>
          <w:numId w:val="36"/>
        </w:numPr>
        <w:tabs>
          <w:tab w:val="left" w:pos="-720"/>
        </w:tabs>
        <w:suppressAutoHyphens/>
        <w:spacing w:after="0" w:line="240" w:lineRule="auto"/>
        <w:ind w:left="709" w:hanging="709"/>
        <w:jc w:val="both"/>
        <w:rPr>
          <w:rFonts w:cs="Arial"/>
          <w:spacing w:val="-3"/>
          <w:szCs w:val="24"/>
        </w:rPr>
      </w:pPr>
      <w:r w:rsidRPr="00ED26B0">
        <w:rPr>
          <w:rFonts w:cs="Arial"/>
          <w:spacing w:val="-3"/>
          <w:szCs w:val="24"/>
        </w:rPr>
        <w:t xml:space="preserve">Employees who are eligible under this scheme and are aged </w:t>
      </w:r>
      <w:r w:rsidRPr="00ED26B0">
        <w:rPr>
          <w:rFonts w:cs="Arial"/>
          <w:i/>
          <w:spacing w:val="-3"/>
          <w:szCs w:val="24"/>
        </w:rPr>
        <w:t>over</w:t>
      </w:r>
      <w:r w:rsidRPr="00ED26B0">
        <w:rPr>
          <w:rFonts w:cs="Arial"/>
          <w:spacing w:val="-3"/>
          <w:szCs w:val="24"/>
        </w:rPr>
        <w:t xml:space="preserve"> 55 will be allowed to retire voluntarily and early under the following scheme.  </w:t>
      </w:r>
    </w:p>
    <w:p w14:paraId="1C71453E" w14:textId="77777777" w:rsidR="00D41BBD" w:rsidRPr="00ED26B0" w:rsidRDefault="00D41BBD" w:rsidP="00D41BBD">
      <w:pPr>
        <w:pStyle w:val="ListParagraph"/>
        <w:tabs>
          <w:tab w:val="left" w:pos="-720"/>
        </w:tabs>
        <w:suppressAutoHyphens/>
        <w:spacing w:after="0" w:line="240" w:lineRule="auto"/>
        <w:ind w:left="709" w:hanging="709"/>
        <w:jc w:val="both"/>
        <w:rPr>
          <w:rFonts w:cs="Arial"/>
          <w:spacing w:val="-3"/>
          <w:szCs w:val="24"/>
        </w:rPr>
      </w:pPr>
    </w:p>
    <w:p w14:paraId="407A27BA" w14:textId="77777777" w:rsidR="00D41BBD" w:rsidRDefault="00D41BBD" w:rsidP="00D41BBD">
      <w:pPr>
        <w:numPr>
          <w:ilvl w:val="1"/>
          <w:numId w:val="36"/>
        </w:numPr>
        <w:tabs>
          <w:tab w:val="left" w:pos="-720"/>
          <w:tab w:val="left" w:pos="0"/>
        </w:tabs>
        <w:suppressAutoHyphens/>
        <w:ind w:left="709" w:hanging="709"/>
        <w:jc w:val="both"/>
        <w:rPr>
          <w:rFonts w:ascii="Arial" w:hAnsi="Arial" w:cs="Arial"/>
          <w:spacing w:val="-3"/>
        </w:rPr>
      </w:pPr>
      <w:r w:rsidRPr="00ED26B0">
        <w:rPr>
          <w:rFonts w:ascii="Arial" w:hAnsi="Arial" w:cs="Arial"/>
          <w:spacing w:val="-3"/>
        </w:rPr>
        <w:t>Pension and retirement grant will be reduced by an amount shown as appropriate in guidance issued by the Government actuary.</w:t>
      </w:r>
    </w:p>
    <w:p w14:paraId="2952D9FF" w14:textId="77777777" w:rsidR="00D41BBD" w:rsidRDefault="00D41BBD" w:rsidP="00D41BBD">
      <w:pPr>
        <w:pStyle w:val="ListParagraph"/>
        <w:rPr>
          <w:rFonts w:cs="Arial"/>
          <w:spacing w:val="-3"/>
          <w:szCs w:val="24"/>
        </w:rPr>
      </w:pPr>
    </w:p>
    <w:p w14:paraId="6A81D3CA" w14:textId="77777777" w:rsidR="00D41BBD" w:rsidRPr="00D91E89" w:rsidRDefault="00D41BBD" w:rsidP="00D41BBD">
      <w:pPr>
        <w:pStyle w:val="Heading1"/>
        <w:numPr>
          <w:ilvl w:val="0"/>
          <w:numId w:val="30"/>
        </w:numPr>
        <w:spacing w:before="0"/>
        <w:ind w:hanging="720"/>
        <w:rPr>
          <w:sz w:val="24"/>
          <w:szCs w:val="24"/>
        </w:rPr>
      </w:pPr>
      <w:bookmarkStart w:id="34" w:name="_Toc128492863"/>
      <w:bookmarkStart w:id="35" w:name="_Toc128579520"/>
      <w:bookmarkStart w:id="36" w:name="_Toc129074958"/>
      <w:r w:rsidRPr="00D91E89">
        <w:rPr>
          <w:sz w:val="24"/>
          <w:szCs w:val="24"/>
        </w:rPr>
        <w:t>SCHEME B - EARLY RETIREMENT IN THE INTEREST OF THE EFFICIENCY OF THE SERVICE</w:t>
      </w:r>
      <w:bookmarkEnd w:id="34"/>
      <w:bookmarkEnd w:id="35"/>
      <w:bookmarkEnd w:id="36"/>
    </w:p>
    <w:p w14:paraId="11A6E984" w14:textId="77777777" w:rsidR="00D41BBD" w:rsidRDefault="00D41BBD"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rPr>
        <w:t xml:space="preserve">This scheme will apply to those employees who qualify for early release of pension under the Local Government Pension Scheme Regulations 2013 and subsequent legislation and in respect of whom the Council determines that retirement would be </w:t>
      </w:r>
      <w:r w:rsidRPr="00ED26B0">
        <w:rPr>
          <w:rFonts w:cs="Arial"/>
          <w:bCs/>
          <w:spacing w:val="-3"/>
          <w:szCs w:val="24"/>
        </w:rPr>
        <w:t>in the interests of the efficiency of the service</w:t>
      </w:r>
      <w:r w:rsidRPr="00ED26B0">
        <w:rPr>
          <w:rFonts w:cs="Arial"/>
          <w:spacing w:val="-3"/>
          <w:szCs w:val="24"/>
        </w:rPr>
        <w:t>, in that it would meet one of the following criteria:</w:t>
      </w:r>
    </w:p>
    <w:p w14:paraId="4B592D77" w14:textId="77777777" w:rsidR="00D41BBD" w:rsidRPr="00ED26B0" w:rsidRDefault="00D41BBD" w:rsidP="00D41BBD">
      <w:pPr>
        <w:pStyle w:val="ListParagraph"/>
        <w:tabs>
          <w:tab w:val="left" w:pos="-720"/>
        </w:tabs>
        <w:suppressAutoHyphens/>
        <w:spacing w:after="0" w:line="240" w:lineRule="auto"/>
        <w:ind w:left="709"/>
        <w:jc w:val="both"/>
        <w:rPr>
          <w:rFonts w:cs="Arial"/>
          <w:spacing w:val="-3"/>
          <w:szCs w:val="24"/>
        </w:rPr>
      </w:pPr>
    </w:p>
    <w:p w14:paraId="37321722" w14:textId="77777777" w:rsidR="00D41BBD" w:rsidRDefault="00D41BBD" w:rsidP="00D41BBD">
      <w:pPr>
        <w:numPr>
          <w:ilvl w:val="0"/>
          <w:numId w:val="37"/>
        </w:numPr>
        <w:tabs>
          <w:tab w:val="left" w:pos="-720"/>
          <w:tab w:val="num" w:pos="1288"/>
          <w:tab w:val="left" w:pos="1418"/>
        </w:tabs>
        <w:suppressAutoHyphens/>
        <w:ind w:left="1288" w:right="673"/>
        <w:jc w:val="both"/>
        <w:rPr>
          <w:rFonts w:ascii="Arial" w:hAnsi="Arial" w:cs="Arial"/>
          <w:spacing w:val="-3"/>
        </w:rPr>
      </w:pPr>
      <w:r w:rsidRPr="00ED26B0">
        <w:rPr>
          <w:rFonts w:ascii="Arial" w:hAnsi="Arial" w:cs="Arial"/>
          <w:b/>
          <w:bCs/>
          <w:spacing w:val="-3"/>
        </w:rPr>
        <w:t>Criterion A:</w:t>
      </w:r>
      <w:r w:rsidRPr="00ED26B0">
        <w:rPr>
          <w:rFonts w:ascii="Arial" w:hAnsi="Arial" w:cs="Arial"/>
          <w:spacing w:val="-3"/>
        </w:rPr>
        <w:t xml:space="preserve"> Retirement would be </w:t>
      </w:r>
      <w:r w:rsidRPr="00ED26B0">
        <w:rPr>
          <w:rFonts w:ascii="Arial" w:hAnsi="Arial" w:cs="Arial"/>
          <w:b/>
          <w:bCs/>
          <w:spacing w:val="-3"/>
        </w:rPr>
        <w:t>beneficial to service delivery and would produce measurable net savings</w:t>
      </w:r>
      <w:r w:rsidRPr="00ED26B0">
        <w:rPr>
          <w:rFonts w:ascii="Arial" w:hAnsi="Arial" w:cs="Arial"/>
          <w:spacing w:val="-3"/>
        </w:rPr>
        <w:t xml:space="preserve"> to the salary bill over a maximum period of five years or would permit a </w:t>
      </w:r>
      <w:r w:rsidRPr="00ED26B0">
        <w:rPr>
          <w:rFonts w:ascii="Arial" w:hAnsi="Arial" w:cs="Arial"/>
          <w:b/>
          <w:bCs/>
          <w:spacing w:val="-3"/>
        </w:rPr>
        <w:t>fundamental improvement to the delivery of services</w:t>
      </w:r>
      <w:r w:rsidRPr="00ED26B0">
        <w:rPr>
          <w:rFonts w:ascii="Arial" w:hAnsi="Arial" w:cs="Arial"/>
          <w:spacing w:val="-3"/>
        </w:rPr>
        <w:t xml:space="preserve">, which would not be possible by other means such as redeployment, retraining etc.  This must </w:t>
      </w:r>
      <w:proofErr w:type="gramStart"/>
      <w:r w:rsidRPr="00ED26B0">
        <w:rPr>
          <w:rFonts w:ascii="Arial" w:hAnsi="Arial" w:cs="Arial"/>
          <w:spacing w:val="-3"/>
        </w:rPr>
        <w:t>take into account</w:t>
      </w:r>
      <w:proofErr w:type="gramEnd"/>
      <w:r w:rsidRPr="00ED26B0">
        <w:rPr>
          <w:rFonts w:ascii="Arial" w:hAnsi="Arial" w:cs="Arial"/>
          <w:spacing w:val="-3"/>
        </w:rPr>
        <w:t xml:space="preserve"> any </w:t>
      </w:r>
      <w:proofErr w:type="spellStart"/>
      <w:r w:rsidRPr="00ED26B0">
        <w:rPr>
          <w:rFonts w:ascii="Arial" w:hAnsi="Arial" w:cs="Arial"/>
          <w:spacing w:val="-3"/>
        </w:rPr>
        <w:t>capitalised</w:t>
      </w:r>
      <w:proofErr w:type="spellEnd"/>
      <w:r w:rsidRPr="00ED26B0">
        <w:rPr>
          <w:rFonts w:ascii="Arial" w:hAnsi="Arial" w:cs="Arial"/>
          <w:spacing w:val="-3"/>
        </w:rPr>
        <w:t xml:space="preserve"> cost to the pension fund and any additional costs arising from any associated restructuring or re-grading exercise – to be stated at the time of the proposal.</w:t>
      </w:r>
    </w:p>
    <w:p w14:paraId="17AE3238" w14:textId="77777777" w:rsidR="00D41BBD" w:rsidRPr="00ED26B0" w:rsidRDefault="00D41BBD" w:rsidP="00D41BBD">
      <w:pPr>
        <w:tabs>
          <w:tab w:val="left" w:pos="-720"/>
          <w:tab w:val="left" w:pos="1418"/>
        </w:tabs>
        <w:suppressAutoHyphens/>
        <w:ind w:right="673"/>
        <w:jc w:val="both"/>
        <w:rPr>
          <w:rFonts w:ascii="Arial" w:hAnsi="Arial" w:cs="Arial"/>
          <w:spacing w:val="-3"/>
        </w:rPr>
      </w:pPr>
    </w:p>
    <w:p w14:paraId="10C95108" w14:textId="77777777" w:rsidR="00D41BBD" w:rsidRPr="00ED26B0" w:rsidRDefault="00D41BBD" w:rsidP="00D41BBD">
      <w:pPr>
        <w:numPr>
          <w:ilvl w:val="0"/>
          <w:numId w:val="37"/>
        </w:numPr>
        <w:tabs>
          <w:tab w:val="left" w:pos="-720"/>
          <w:tab w:val="num" w:pos="1288"/>
        </w:tabs>
        <w:suppressAutoHyphens/>
        <w:ind w:left="1288" w:right="673"/>
        <w:jc w:val="both"/>
        <w:rPr>
          <w:rFonts w:ascii="Arial" w:hAnsi="Arial" w:cs="Arial"/>
          <w:spacing w:val="-3"/>
        </w:rPr>
      </w:pPr>
      <w:r w:rsidRPr="00ED26B0">
        <w:rPr>
          <w:rFonts w:ascii="Arial" w:hAnsi="Arial" w:cs="Arial"/>
          <w:b/>
          <w:bCs/>
          <w:spacing w:val="-3"/>
        </w:rPr>
        <w:t>Criterion B:</w:t>
      </w:r>
      <w:r w:rsidRPr="00ED26B0">
        <w:rPr>
          <w:rFonts w:ascii="Arial" w:hAnsi="Arial" w:cs="Arial"/>
          <w:spacing w:val="-3"/>
        </w:rPr>
        <w:t xml:space="preserve"> There are </w:t>
      </w:r>
      <w:r w:rsidRPr="00ED26B0">
        <w:rPr>
          <w:rFonts w:ascii="Arial" w:hAnsi="Arial" w:cs="Arial"/>
          <w:b/>
          <w:bCs/>
          <w:spacing w:val="-3"/>
        </w:rPr>
        <w:t>compelling personal reasons</w:t>
      </w:r>
      <w:r w:rsidRPr="00ED26B0">
        <w:rPr>
          <w:rFonts w:ascii="Arial" w:hAnsi="Arial" w:cs="Arial"/>
          <w:spacing w:val="-3"/>
        </w:rPr>
        <w:t xml:space="preserve"> to release an individual (e.g., on grounds of compassion) </w:t>
      </w:r>
      <w:r w:rsidRPr="00ED26B0">
        <w:rPr>
          <w:rFonts w:ascii="Arial" w:hAnsi="Arial" w:cs="Arial"/>
          <w:b/>
          <w:bCs/>
          <w:spacing w:val="-3"/>
        </w:rPr>
        <w:t>and release would permit significant service delivery improvements.</w:t>
      </w:r>
    </w:p>
    <w:p w14:paraId="16366CB6" w14:textId="77777777" w:rsidR="00D41BBD" w:rsidRPr="00ED26B0" w:rsidRDefault="00D41BBD" w:rsidP="00D41BBD">
      <w:pPr>
        <w:tabs>
          <w:tab w:val="left" w:pos="-720"/>
        </w:tabs>
        <w:suppressAutoHyphens/>
        <w:ind w:right="673"/>
        <w:jc w:val="both"/>
        <w:rPr>
          <w:rFonts w:ascii="Arial" w:hAnsi="Arial" w:cs="Arial"/>
          <w:spacing w:val="-3"/>
        </w:rPr>
      </w:pPr>
    </w:p>
    <w:p w14:paraId="40F53C90" w14:textId="77777777" w:rsidR="00D41BBD" w:rsidRPr="00ED26B0" w:rsidRDefault="00D41BBD"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rPr>
        <w:t xml:space="preserve">The calculation of any compensatory payment will be based on average weekly earnings. </w:t>
      </w:r>
    </w:p>
    <w:p w14:paraId="1B212DDE" w14:textId="77777777" w:rsidR="00D41BBD" w:rsidRPr="00ED26B0" w:rsidRDefault="00D41BBD" w:rsidP="00D41BBD">
      <w:pPr>
        <w:tabs>
          <w:tab w:val="left" w:pos="-720"/>
        </w:tabs>
        <w:suppressAutoHyphens/>
        <w:jc w:val="both"/>
        <w:rPr>
          <w:rFonts w:ascii="Arial" w:hAnsi="Arial" w:cs="Arial"/>
          <w:spacing w:val="-3"/>
        </w:rPr>
      </w:pPr>
    </w:p>
    <w:p w14:paraId="62E9510C" w14:textId="77777777" w:rsidR="00D41BBD" w:rsidRPr="00ED26B0" w:rsidRDefault="00D41BBD" w:rsidP="00D41BBD">
      <w:pPr>
        <w:pStyle w:val="ListParagraph"/>
        <w:numPr>
          <w:ilvl w:val="1"/>
          <w:numId w:val="41"/>
        </w:numPr>
        <w:tabs>
          <w:tab w:val="left" w:pos="-720"/>
        </w:tabs>
        <w:suppressAutoHyphens/>
        <w:spacing w:after="0" w:line="240" w:lineRule="auto"/>
        <w:ind w:left="709" w:hanging="709"/>
        <w:jc w:val="both"/>
        <w:rPr>
          <w:rFonts w:cs="Arial"/>
          <w:spacing w:val="-3"/>
          <w:szCs w:val="24"/>
        </w:rPr>
      </w:pPr>
      <w:r w:rsidRPr="00ED26B0">
        <w:rPr>
          <w:rFonts w:cs="Arial"/>
          <w:spacing w:val="-3"/>
          <w:szCs w:val="24"/>
        </w:rPr>
        <w:t>Those employees who retire early under this scheme will qualify for benefits in line with the Local Government (Early Termination of Employment) (Discretionary Payments) (England and Wales) Regulations 2006, or where appropriate Regulation 52 of the Local Government Pension Scheme Regulations 2013, as outlined below.</w:t>
      </w:r>
    </w:p>
    <w:p w14:paraId="2BD72A6D" w14:textId="77777777" w:rsidR="00D41BBD" w:rsidRPr="00ED26B0" w:rsidRDefault="00D41BBD" w:rsidP="00D41BBD">
      <w:pPr>
        <w:tabs>
          <w:tab w:val="left" w:pos="-720"/>
          <w:tab w:val="left" w:pos="0"/>
          <w:tab w:val="left" w:pos="720"/>
          <w:tab w:val="left" w:pos="1440"/>
        </w:tabs>
        <w:suppressAutoHyphens/>
        <w:ind w:left="1800"/>
        <w:jc w:val="both"/>
        <w:rPr>
          <w:rFonts w:ascii="Arial" w:hAnsi="Arial" w:cs="Arial"/>
          <w:b/>
          <w:bCs/>
          <w:spacing w:val="-3"/>
        </w:rPr>
      </w:pPr>
    </w:p>
    <w:p w14:paraId="7883751B" w14:textId="77777777" w:rsidR="00D41BBD" w:rsidRPr="00ED26B0" w:rsidRDefault="00D41BBD" w:rsidP="00D41BBD">
      <w:pPr>
        <w:numPr>
          <w:ilvl w:val="12"/>
          <w:numId w:val="0"/>
        </w:numPr>
        <w:tabs>
          <w:tab w:val="left" w:pos="-720"/>
          <w:tab w:val="left" w:pos="0"/>
          <w:tab w:val="left" w:pos="720"/>
          <w:tab w:val="left" w:pos="1440"/>
        </w:tabs>
        <w:suppressAutoHyphens/>
        <w:ind w:left="720"/>
        <w:jc w:val="both"/>
        <w:rPr>
          <w:rFonts w:ascii="Arial" w:hAnsi="Arial" w:cs="Arial"/>
          <w:b/>
          <w:bCs/>
          <w:spacing w:val="-3"/>
        </w:rPr>
      </w:pPr>
      <w:r w:rsidRPr="00ED26B0">
        <w:rPr>
          <w:rFonts w:ascii="Arial" w:hAnsi="Arial" w:cs="Arial"/>
          <w:b/>
          <w:bCs/>
          <w:spacing w:val="-3"/>
        </w:rPr>
        <w:t>IF QUALIFYING UNDER CRITERION A</w:t>
      </w:r>
    </w:p>
    <w:p w14:paraId="66308105" w14:textId="77777777" w:rsidR="00D41BBD" w:rsidRPr="00ED26B0" w:rsidRDefault="00D41BBD" w:rsidP="00D41BBD">
      <w:pPr>
        <w:pStyle w:val="ListParagraph"/>
        <w:numPr>
          <w:ilvl w:val="1"/>
          <w:numId w:val="41"/>
        </w:numPr>
        <w:tabs>
          <w:tab w:val="left" w:pos="-720"/>
          <w:tab w:val="left" w:pos="0"/>
        </w:tabs>
        <w:suppressAutoHyphens/>
        <w:spacing w:after="0" w:line="240" w:lineRule="auto"/>
        <w:ind w:left="709" w:hanging="709"/>
        <w:jc w:val="both"/>
        <w:rPr>
          <w:rFonts w:cs="Arial"/>
          <w:spacing w:val="-3"/>
          <w:szCs w:val="24"/>
        </w:rPr>
      </w:pPr>
      <w:r w:rsidRPr="00ED26B0">
        <w:rPr>
          <w:rFonts w:cs="Arial"/>
          <w:spacing w:val="-3"/>
          <w:szCs w:val="24"/>
        </w:rPr>
        <w:t>The employee who retires under this scheme will be entitled to receive:</w:t>
      </w:r>
    </w:p>
    <w:p w14:paraId="6DD29287" w14:textId="77777777" w:rsidR="00D41BBD" w:rsidRPr="00ED26B0" w:rsidRDefault="00D41BBD" w:rsidP="00D41BBD">
      <w:pPr>
        <w:tabs>
          <w:tab w:val="left" w:pos="-720"/>
          <w:tab w:val="left" w:pos="0"/>
          <w:tab w:val="left" w:pos="720"/>
          <w:tab w:val="left" w:pos="1440"/>
        </w:tabs>
        <w:suppressAutoHyphens/>
        <w:ind w:left="1418"/>
        <w:jc w:val="both"/>
        <w:rPr>
          <w:rFonts w:ascii="Arial" w:hAnsi="Arial" w:cs="Arial"/>
          <w:spacing w:val="-3"/>
        </w:rPr>
      </w:pPr>
    </w:p>
    <w:p w14:paraId="424C2C98" w14:textId="77777777" w:rsidR="00D41BBD" w:rsidRDefault="00D41BBD" w:rsidP="00D41BBD">
      <w:pPr>
        <w:numPr>
          <w:ilvl w:val="0"/>
          <w:numId w:val="38"/>
        </w:numPr>
        <w:tabs>
          <w:tab w:val="clear" w:pos="720"/>
          <w:tab w:val="left" w:pos="-720"/>
          <w:tab w:val="left" w:pos="0"/>
          <w:tab w:val="num" w:pos="1980"/>
        </w:tabs>
        <w:suppressAutoHyphens/>
        <w:ind w:left="2160" w:right="493"/>
        <w:jc w:val="both"/>
        <w:rPr>
          <w:rFonts w:ascii="Arial" w:hAnsi="Arial" w:cs="Arial"/>
          <w:spacing w:val="-3"/>
        </w:rPr>
      </w:pPr>
      <w:r w:rsidRPr="00ED26B0">
        <w:rPr>
          <w:rFonts w:ascii="Arial" w:hAnsi="Arial" w:cs="Arial"/>
          <w:spacing w:val="-3"/>
        </w:rPr>
        <w:t>an annual retirement pension; and</w:t>
      </w:r>
    </w:p>
    <w:p w14:paraId="7F579E41" w14:textId="77777777" w:rsidR="00D41BBD" w:rsidRPr="00ED26B0" w:rsidRDefault="00D41BBD" w:rsidP="00D41BBD">
      <w:pPr>
        <w:tabs>
          <w:tab w:val="left" w:pos="-720"/>
          <w:tab w:val="left" w:pos="0"/>
        </w:tabs>
        <w:suppressAutoHyphens/>
        <w:ind w:left="2160" w:right="493"/>
        <w:jc w:val="both"/>
        <w:rPr>
          <w:rFonts w:ascii="Arial" w:hAnsi="Arial" w:cs="Arial"/>
          <w:spacing w:val="-3"/>
        </w:rPr>
      </w:pPr>
    </w:p>
    <w:p w14:paraId="5F5F180D" w14:textId="77777777" w:rsidR="00D41BBD" w:rsidRDefault="00D41BBD" w:rsidP="00D41BBD">
      <w:pPr>
        <w:numPr>
          <w:ilvl w:val="0"/>
          <w:numId w:val="38"/>
        </w:numPr>
        <w:tabs>
          <w:tab w:val="clear" w:pos="720"/>
          <w:tab w:val="left" w:pos="-720"/>
          <w:tab w:val="left" w:pos="0"/>
          <w:tab w:val="num" w:pos="1980"/>
        </w:tabs>
        <w:suppressAutoHyphens/>
        <w:ind w:left="2160" w:right="493"/>
        <w:jc w:val="both"/>
        <w:rPr>
          <w:rFonts w:ascii="Arial" w:hAnsi="Arial" w:cs="Arial"/>
          <w:spacing w:val="-3"/>
        </w:rPr>
      </w:pPr>
      <w:r w:rsidRPr="00ED26B0">
        <w:rPr>
          <w:rFonts w:ascii="Arial" w:hAnsi="Arial" w:cs="Arial"/>
          <w:spacing w:val="-3"/>
        </w:rPr>
        <w:t>a lump sum retiring allowance (as appropriate)</w:t>
      </w:r>
    </w:p>
    <w:p w14:paraId="5E2A8F0D" w14:textId="77777777" w:rsidR="00D41BBD" w:rsidRDefault="00D41BBD" w:rsidP="00D41BBD">
      <w:pPr>
        <w:tabs>
          <w:tab w:val="left" w:pos="-720"/>
        </w:tabs>
        <w:suppressAutoHyphens/>
        <w:ind w:left="1440" w:right="493"/>
        <w:jc w:val="both"/>
        <w:rPr>
          <w:rFonts w:ascii="Arial" w:hAnsi="Arial" w:cs="Arial"/>
          <w:spacing w:val="-3"/>
        </w:rPr>
      </w:pPr>
      <w:r w:rsidRPr="00ED26B0">
        <w:rPr>
          <w:rFonts w:ascii="Arial" w:hAnsi="Arial" w:cs="Arial"/>
          <w:spacing w:val="-3"/>
        </w:rPr>
        <w:t>(</w:t>
      </w:r>
      <w:proofErr w:type="gramStart"/>
      <w:r w:rsidRPr="00ED26B0">
        <w:rPr>
          <w:rFonts w:ascii="Arial" w:hAnsi="Arial" w:cs="Arial"/>
          <w:i/>
          <w:spacing w:val="-3"/>
        </w:rPr>
        <w:t>each</w:t>
      </w:r>
      <w:proofErr w:type="gramEnd"/>
      <w:r w:rsidRPr="00ED26B0">
        <w:rPr>
          <w:rFonts w:ascii="Arial" w:hAnsi="Arial" w:cs="Arial"/>
          <w:i/>
          <w:spacing w:val="-3"/>
        </w:rPr>
        <w:t xml:space="preserve"> calculated on the basis of reckonable service</w:t>
      </w:r>
      <w:r w:rsidRPr="00ED26B0">
        <w:rPr>
          <w:rFonts w:ascii="Arial" w:hAnsi="Arial" w:cs="Arial"/>
          <w:spacing w:val="-3"/>
        </w:rPr>
        <w:t>) and</w:t>
      </w:r>
    </w:p>
    <w:p w14:paraId="21BEC7E2" w14:textId="77777777" w:rsidR="00D41BBD" w:rsidRPr="00ED26B0" w:rsidRDefault="00D41BBD" w:rsidP="00D41BBD">
      <w:pPr>
        <w:tabs>
          <w:tab w:val="left" w:pos="-720"/>
        </w:tabs>
        <w:suppressAutoHyphens/>
        <w:ind w:left="1440" w:right="493"/>
        <w:jc w:val="both"/>
        <w:rPr>
          <w:rFonts w:ascii="Arial" w:hAnsi="Arial" w:cs="Arial"/>
          <w:spacing w:val="-3"/>
        </w:rPr>
      </w:pPr>
    </w:p>
    <w:p w14:paraId="2F06DAA1" w14:textId="77777777" w:rsidR="00D41BBD" w:rsidRPr="00ED26B0" w:rsidRDefault="00D41BBD" w:rsidP="00D41BBD">
      <w:pPr>
        <w:tabs>
          <w:tab w:val="left" w:pos="-720"/>
        </w:tabs>
        <w:suppressAutoHyphens/>
        <w:ind w:left="1980" w:right="493" w:hanging="551"/>
        <w:rPr>
          <w:rFonts w:ascii="Arial" w:hAnsi="Arial" w:cs="Arial"/>
          <w:spacing w:val="-3"/>
        </w:rPr>
      </w:pPr>
      <w:r w:rsidRPr="00ED26B0">
        <w:rPr>
          <w:rFonts w:ascii="Arial" w:hAnsi="Arial" w:cs="Arial"/>
          <w:spacing w:val="-3"/>
        </w:rPr>
        <w:t>(c)</w:t>
      </w:r>
      <w:r w:rsidRPr="00ED26B0">
        <w:rPr>
          <w:rFonts w:ascii="Arial" w:hAnsi="Arial" w:cs="Arial"/>
          <w:spacing w:val="-3"/>
        </w:rPr>
        <w:tab/>
        <w:t xml:space="preserve">an award of a compensatory payment based upon actual wage and a multiplication factor of 1.2 applied to the formula for Statutory Redundancy Pay equivalent to a </w:t>
      </w:r>
      <w:r w:rsidRPr="00ED26B0">
        <w:rPr>
          <w:rFonts w:ascii="Arial" w:hAnsi="Arial" w:cs="Arial"/>
          <w:spacing w:val="-3"/>
          <w:u w:val="single"/>
        </w:rPr>
        <w:t>maximum</w:t>
      </w:r>
      <w:r w:rsidRPr="00ED26B0">
        <w:rPr>
          <w:rFonts w:ascii="Arial" w:hAnsi="Arial" w:cs="Arial"/>
          <w:spacing w:val="-3"/>
        </w:rPr>
        <w:t xml:space="preserve"> of 36 weeks. </w:t>
      </w:r>
    </w:p>
    <w:p w14:paraId="34FE2ECD" w14:textId="77777777" w:rsidR="00D41BBD" w:rsidRPr="00ED26B0" w:rsidRDefault="00D41BBD" w:rsidP="00D41BBD">
      <w:pPr>
        <w:tabs>
          <w:tab w:val="left" w:pos="-720"/>
          <w:tab w:val="left" w:pos="0"/>
          <w:tab w:val="left" w:pos="720"/>
        </w:tabs>
        <w:suppressAutoHyphens/>
        <w:jc w:val="both"/>
        <w:rPr>
          <w:rFonts w:ascii="Arial" w:hAnsi="Arial" w:cs="Arial"/>
          <w:spacing w:val="-3"/>
        </w:rPr>
      </w:pPr>
    </w:p>
    <w:p w14:paraId="16563FEC" w14:textId="77777777" w:rsidR="00D41BBD" w:rsidRPr="00ED26B0" w:rsidRDefault="00D41BBD" w:rsidP="00D41BBD">
      <w:pPr>
        <w:tabs>
          <w:tab w:val="left" w:pos="-720"/>
          <w:tab w:val="left" w:pos="0"/>
          <w:tab w:val="left" w:pos="720"/>
        </w:tabs>
        <w:suppressAutoHyphens/>
        <w:ind w:left="720" w:hanging="720"/>
        <w:jc w:val="both"/>
        <w:rPr>
          <w:rFonts w:ascii="Arial" w:hAnsi="Arial" w:cs="Arial"/>
          <w:spacing w:val="-3"/>
        </w:rPr>
      </w:pPr>
      <w:r w:rsidRPr="00ED26B0">
        <w:rPr>
          <w:rFonts w:ascii="Arial" w:hAnsi="Arial" w:cs="Arial"/>
          <w:spacing w:val="-3"/>
        </w:rPr>
        <w:lastRenderedPageBreak/>
        <w:t>5.5</w:t>
      </w:r>
      <w:r w:rsidRPr="00ED26B0">
        <w:rPr>
          <w:rFonts w:ascii="Arial" w:hAnsi="Arial" w:cs="Arial"/>
          <w:spacing w:val="-3"/>
        </w:rPr>
        <w:tab/>
        <w:t>An employee may request, before leaving and whilst an active member of the pension scheme, to convert the full amount of the compensatory payment due into additional pension.</w:t>
      </w:r>
    </w:p>
    <w:p w14:paraId="05DF0539" w14:textId="77777777" w:rsidR="00D41BBD" w:rsidRPr="00ED26B0" w:rsidRDefault="00D41BBD" w:rsidP="00D41BBD">
      <w:pPr>
        <w:tabs>
          <w:tab w:val="left" w:pos="-720"/>
          <w:tab w:val="left" w:pos="0"/>
          <w:tab w:val="left" w:pos="720"/>
        </w:tabs>
        <w:suppressAutoHyphens/>
        <w:jc w:val="both"/>
        <w:rPr>
          <w:rFonts w:ascii="Arial" w:hAnsi="Arial" w:cs="Arial"/>
          <w:spacing w:val="-3"/>
        </w:rPr>
      </w:pPr>
      <w:r w:rsidRPr="00ED26B0">
        <w:rPr>
          <w:rFonts w:ascii="Arial" w:hAnsi="Arial" w:cs="Arial"/>
          <w:spacing w:val="-3"/>
        </w:rPr>
        <w:tab/>
      </w:r>
    </w:p>
    <w:p w14:paraId="57D80FEE" w14:textId="77777777" w:rsidR="00D41BBD" w:rsidRPr="00ED26B0" w:rsidRDefault="00D41BBD" w:rsidP="00D41BBD">
      <w:pPr>
        <w:numPr>
          <w:ilvl w:val="12"/>
          <w:numId w:val="0"/>
        </w:numPr>
        <w:tabs>
          <w:tab w:val="left" w:pos="-720"/>
          <w:tab w:val="left" w:pos="0"/>
          <w:tab w:val="left" w:pos="720"/>
        </w:tabs>
        <w:suppressAutoHyphens/>
        <w:ind w:left="720"/>
        <w:jc w:val="both"/>
        <w:rPr>
          <w:rFonts w:ascii="Arial" w:hAnsi="Arial" w:cs="Arial"/>
          <w:spacing w:val="-3"/>
        </w:rPr>
      </w:pPr>
      <w:r w:rsidRPr="00ED26B0">
        <w:rPr>
          <w:rFonts w:ascii="Arial" w:hAnsi="Arial" w:cs="Arial"/>
          <w:b/>
          <w:bCs/>
          <w:spacing w:val="-3"/>
        </w:rPr>
        <w:t>IF QUALIFYING UNDER CRITERION B</w:t>
      </w:r>
    </w:p>
    <w:p w14:paraId="16E80E75" w14:textId="77777777" w:rsidR="00D41BBD" w:rsidRPr="00ED26B0" w:rsidRDefault="00D41BBD" w:rsidP="00D41BBD">
      <w:pPr>
        <w:numPr>
          <w:ilvl w:val="12"/>
          <w:numId w:val="0"/>
        </w:numPr>
        <w:tabs>
          <w:tab w:val="left" w:pos="-720"/>
          <w:tab w:val="left" w:pos="0"/>
          <w:tab w:val="left" w:pos="720"/>
          <w:tab w:val="left" w:pos="1440"/>
        </w:tabs>
        <w:suppressAutoHyphens/>
        <w:ind w:left="1077" w:hanging="1077"/>
        <w:jc w:val="both"/>
        <w:rPr>
          <w:rFonts w:ascii="Arial" w:hAnsi="Arial" w:cs="Arial"/>
          <w:spacing w:val="-3"/>
        </w:rPr>
      </w:pPr>
      <w:r w:rsidRPr="00ED26B0">
        <w:rPr>
          <w:rFonts w:ascii="Arial" w:hAnsi="Arial" w:cs="Arial"/>
          <w:spacing w:val="-3"/>
        </w:rPr>
        <w:t>5.6</w:t>
      </w:r>
      <w:r w:rsidRPr="00ED26B0">
        <w:rPr>
          <w:rFonts w:ascii="Arial" w:hAnsi="Arial" w:cs="Arial"/>
          <w:spacing w:val="-3"/>
        </w:rPr>
        <w:tab/>
        <w:t>An employee who retires under this scheme will be entitled to receive:</w:t>
      </w:r>
    </w:p>
    <w:p w14:paraId="5F7F4EAE" w14:textId="77777777" w:rsidR="00D41BBD" w:rsidRDefault="00D41BBD" w:rsidP="00D41BBD">
      <w:pPr>
        <w:numPr>
          <w:ilvl w:val="1"/>
          <w:numId w:val="39"/>
        </w:numPr>
        <w:tabs>
          <w:tab w:val="left" w:pos="-720"/>
          <w:tab w:val="left" w:pos="0"/>
        </w:tabs>
        <w:suppressAutoHyphens/>
        <w:ind w:right="493" w:hanging="360"/>
        <w:jc w:val="both"/>
        <w:rPr>
          <w:rFonts w:ascii="Arial" w:hAnsi="Arial" w:cs="Arial"/>
          <w:spacing w:val="-3"/>
        </w:rPr>
      </w:pPr>
      <w:r w:rsidRPr="00ED26B0">
        <w:rPr>
          <w:rFonts w:ascii="Arial" w:hAnsi="Arial" w:cs="Arial"/>
          <w:spacing w:val="-3"/>
        </w:rPr>
        <w:t>an annual retirement pension; and</w:t>
      </w:r>
    </w:p>
    <w:p w14:paraId="31FA618C" w14:textId="77777777" w:rsidR="00D41BBD" w:rsidRPr="00ED26B0" w:rsidRDefault="00D41BBD" w:rsidP="00D41BBD">
      <w:pPr>
        <w:tabs>
          <w:tab w:val="left" w:pos="-720"/>
          <w:tab w:val="left" w:pos="0"/>
        </w:tabs>
        <w:suppressAutoHyphens/>
        <w:ind w:left="1800" w:right="493"/>
        <w:jc w:val="both"/>
        <w:rPr>
          <w:rFonts w:ascii="Arial" w:hAnsi="Arial" w:cs="Arial"/>
          <w:spacing w:val="-3"/>
        </w:rPr>
      </w:pPr>
    </w:p>
    <w:p w14:paraId="6D7D06C2" w14:textId="77777777" w:rsidR="00D41BBD" w:rsidRPr="00ED26B0" w:rsidRDefault="00D41BBD" w:rsidP="00D41BBD">
      <w:pPr>
        <w:numPr>
          <w:ilvl w:val="1"/>
          <w:numId w:val="39"/>
        </w:numPr>
        <w:tabs>
          <w:tab w:val="left" w:pos="-720"/>
          <w:tab w:val="left" w:pos="0"/>
        </w:tabs>
        <w:suppressAutoHyphens/>
        <w:ind w:right="493" w:hanging="360"/>
        <w:jc w:val="both"/>
        <w:rPr>
          <w:rFonts w:ascii="Arial" w:hAnsi="Arial" w:cs="Arial"/>
          <w:spacing w:val="-3"/>
        </w:rPr>
      </w:pPr>
      <w:r w:rsidRPr="00ED26B0">
        <w:rPr>
          <w:rFonts w:ascii="Arial" w:hAnsi="Arial" w:cs="Arial"/>
          <w:spacing w:val="-3"/>
        </w:rPr>
        <w:t>a lump sum retiring allowance (as appropriate)</w:t>
      </w:r>
    </w:p>
    <w:p w14:paraId="70792494" w14:textId="77777777" w:rsidR="00D41BBD" w:rsidRPr="00ED26B0" w:rsidRDefault="00D41BBD" w:rsidP="00D41BBD">
      <w:pPr>
        <w:tabs>
          <w:tab w:val="left" w:pos="-720"/>
        </w:tabs>
        <w:suppressAutoHyphens/>
        <w:ind w:left="1440"/>
        <w:jc w:val="both"/>
        <w:rPr>
          <w:rFonts w:ascii="Arial" w:hAnsi="Arial" w:cs="Arial"/>
          <w:spacing w:val="-3"/>
        </w:rPr>
      </w:pPr>
      <w:r w:rsidRPr="00ED26B0">
        <w:rPr>
          <w:rFonts w:ascii="Arial" w:hAnsi="Arial" w:cs="Arial"/>
          <w:spacing w:val="-3"/>
        </w:rPr>
        <w:t>(</w:t>
      </w:r>
      <w:proofErr w:type="gramStart"/>
      <w:r w:rsidRPr="00ED26B0">
        <w:rPr>
          <w:rFonts w:ascii="Arial" w:hAnsi="Arial" w:cs="Arial"/>
          <w:i/>
          <w:spacing w:val="-3"/>
        </w:rPr>
        <w:t>each</w:t>
      </w:r>
      <w:proofErr w:type="gramEnd"/>
      <w:r w:rsidRPr="00ED26B0">
        <w:rPr>
          <w:rFonts w:ascii="Arial" w:hAnsi="Arial" w:cs="Arial"/>
          <w:i/>
          <w:spacing w:val="-3"/>
        </w:rPr>
        <w:t xml:space="preserve"> calculated on the basis of reckonable service</w:t>
      </w:r>
      <w:r w:rsidRPr="00ED26B0">
        <w:rPr>
          <w:rFonts w:ascii="Arial" w:hAnsi="Arial" w:cs="Arial"/>
          <w:spacing w:val="-3"/>
        </w:rPr>
        <w:t>)</w:t>
      </w:r>
    </w:p>
    <w:p w14:paraId="727D3561"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4875AE91" w14:textId="77777777" w:rsidR="00D41BBD" w:rsidRPr="00ED26B0" w:rsidRDefault="00D41BBD" w:rsidP="00D41BBD">
      <w:pPr>
        <w:numPr>
          <w:ilvl w:val="1"/>
          <w:numId w:val="40"/>
        </w:numPr>
        <w:tabs>
          <w:tab w:val="left" w:pos="-720"/>
        </w:tabs>
        <w:suppressAutoHyphens/>
        <w:ind w:left="709" w:hanging="709"/>
        <w:jc w:val="both"/>
        <w:rPr>
          <w:rFonts w:ascii="Arial" w:hAnsi="Arial" w:cs="Arial"/>
          <w:spacing w:val="-3"/>
        </w:rPr>
      </w:pPr>
      <w:r w:rsidRPr="00ED26B0">
        <w:rPr>
          <w:rFonts w:ascii="Arial" w:hAnsi="Arial" w:cs="Arial"/>
          <w:spacing w:val="-3"/>
        </w:rPr>
        <w:t>In very exce</w:t>
      </w:r>
      <w:r w:rsidRPr="00ED26B0">
        <w:rPr>
          <w:rFonts w:ascii="Arial" w:hAnsi="Arial" w:cs="Arial"/>
        </w:rPr>
        <w:t>ptional circumstances</w:t>
      </w:r>
      <w:r w:rsidRPr="00ED26B0">
        <w:rPr>
          <w:rFonts w:ascii="Arial" w:hAnsi="Arial" w:cs="Arial"/>
          <w:spacing w:val="-3"/>
        </w:rPr>
        <w:t xml:space="preserve"> an award of a compensatory lump sum payment based upon actual wage and a multiplication factor of 1.2 applied to the formula for statutory redundancy pay equivalent to a </w:t>
      </w:r>
      <w:r w:rsidRPr="00ED26B0">
        <w:rPr>
          <w:rFonts w:ascii="Arial" w:hAnsi="Arial" w:cs="Arial"/>
          <w:spacing w:val="-3"/>
          <w:u w:val="single"/>
        </w:rPr>
        <w:t>maximum</w:t>
      </w:r>
      <w:r w:rsidRPr="00ED26B0">
        <w:rPr>
          <w:rFonts w:ascii="Arial" w:hAnsi="Arial" w:cs="Arial"/>
          <w:spacing w:val="-3"/>
        </w:rPr>
        <w:t xml:space="preserve"> of 36 weeks’ pay may be approved by the VER Panel.  </w:t>
      </w:r>
    </w:p>
    <w:p w14:paraId="65B6D2E8" w14:textId="77777777" w:rsidR="00D41BBD" w:rsidRPr="00ED26B0" w:rsidRDefault="00D41BBD" w:rsidP="00D41BBD">
      <w:pPr>
        <w:tabs>
          <w:tab w:val="left" w:pos="-720"/>
          <w:tab w:val="left" w:pos="720"/>
        </w:tabs>
        <w:suppressAutoHyphens/>
        <w:jc w:val="both"/>
        <w:rPr>
          <w:rFonts w:ascii="Arial" w:hAnsi="Arial" w:cs="Arial"/>
          <w:spacing w:val="-3"/>
        </w:rPr>
      </w:pPr>
    </w:p>
    <w:p w14:paraId="31C5ED24" w14:textId="77777777" w:rsidR="00D41BBD" w:rsidRDefault="00D41BBD" w:rsidP="00D41BBD">
      <w:pPr>
        <w:tabs>
          <w:tab w:val="left" w:pos="-720"/>
          <w:tab w:val="left" w:pos="1440"/>
        </w:tabs>
        <w:suppressAutoHyphens/>
        <w:ind w:left="773" w:hangingChars="326" w:hanging="773"/>
        <w:jc w:val="both"/>
        <w:rPr>
          <w:rFonts w:ascii="Arial" w:hAnsi="Arial" w:cs="Arial"/>
          <w:spacing w:val="-3"/>
        </w:rPr>
      </w:pPr>
      <w:r w:rsidRPr="00ED26B0">
        <w:rPr>
          <w:rFonts w:ascii="Arial" w:hAnsi="Arial" w:cs="Arial"/>
          <w:spacing w:val="-3"/>
        </w:rPr>
        <w:t>5.8</w:t>
      </w:r>
      <w:r w:rsidRPr="00ED26B0">
        <w:rPr>
          <w:rFonts w:ascii="Arial" w:hAnsi="Arial" w:cs="Arial"/>
          <w:spacing w:val="-3"/>
        </w:rPr>
        <w:tab/>
        <w:t>An employee may request, before leaving and whilst an active member of the pension scheme, to convert the full amount of the compensatory payment into additional pension.</w:t>
      </w:r>
    </w:p>
    <w:p w14:paraId="11275646" w14:textId="77777777" w:rsidR="00D41BBD" w:rsidRPr="00ED26B0" w:rsidRDefault="00D41BBD" w:rsidP="00D41BBD">
      <w:pPr>
        <w:tabs>
          <w:tab w:val="left" w:pos="-720"/>
          <w:tab w:val="left" w:pos="1440"/>
        </w:tabs>
        <w:suppressAutoHyphens/>
        <w:ind w:left="773" w:hangingChars="326" w:hanging="773"/>
        <w:jc w:val="both"/>
        <w:rPr>
          <w:rFonts w:ascii="Arial" w:hAnsi="Arial" w:cs="Arial"/>
          <w:spacing w:val="-3"/>
        </w:rPr>
      </w:pPr>
    </w:p>
    <w:p w14:paraId="2D2566E4" w14:textId="77777777" w:rsidR="00D41BBD" w:rsidRPr="00D91E89" w:rsidRDefault="00D41BBD" w:rsidP="00D41BBD">
      <w:pPr>
        <w:pStyle w:val="Heading1"/>
        <w:numPr>
          <w:ilvl w:val="0"/>
          <w:numId w:val="30"/>
        </w:numPr>
        <w:spacing w:before="0"/>
        <w:ind w:hanging="720"/>
        <w:rPr>
          <w:bCs w:val="0"/>
          <w:spacing w:val="-3"/>
          <w:sz w:val="24"/>
          <w:szCs w:val="24"/>
        </w:rPr>
      </w:pPr>
      <w:bookmarkStart w:id="37" w:name="_Toc128492864"/>
      <w:bookmarkStart w:id="38" w:name="_Toc128579521"/>
      <w:bookmarkStart w:id="39" w:name="_Toc129074959"/>
      <w:r w:rsidRPr="00D91E89">
        <w:rPr>
          <w:spacing w:val="-3"/>
          <w:sz w:val="24"/>
          <w:szCs w:val="24"/>
        </w:rPr>
        <w:t>SCHEME C – EARLY RETIREMENT IN THE INTEREST OF THE EFFICIENCY OF THE SERVICE WITH REDUNDANCY</w:t>
      </w:r>
      <w:bookmarkEnd w:id="37"/>
      <w:bookmarkEnd w:id="38"/>
      <w:bookmarkEnd w:id="39"/>
    </w:p>
    <w:p w14:paraId="0EE8F9CB" w14:textId="77777777" w:rsidR="00D41BBD" w:rsidRPr="00D91E89" w:rsidRDefault="00D41BBD" w:rsidP="00D41BBD">
      <w:pPr>
        <w:rPr>
          <w:sz w:val="18"/>
          <w:szCs w:val="18"/>
        </w:rPr>
      </w:pPr>
    </w:p>
    <w:p w14:paraId="1AC3A6BB" w14:textId="77777777" w:rsidR="00D41BBD" w:rsidRPr="00ED26B0" w:rsidRDefault="00D41BBD" w:rsidP="00D41BBD">
      <w:pPr>
        <w:tabs>
          <w:tab w:val="left" w:pos="-720"/>
        </w:tabs>
        <w:suppressAutoHyphens/>
        <w:ind w:left="720" w:hanging="720"/>
        <w:jc w:val="both"/>
        <w:rPr>
          <w:rFonts w:ascii="Arial" w:hAnsi="Arial" w:cs="Arial"/>
          <w:spacing w:val="-3"/>
        </w:rPr>
      </w:pPr>
      <w:r w:rsidRPr="00ED26B0">
        <w:rPr>
          <w:rFonts w:ascii="Arial" w:hAnsi="Arial" w:cs="Arial"/>
          <w:spacing w:val="-3"/>
        </w:rPr>
        <w:t>6.1</w:t>
      </w:r>
      <w:r w:rsidRPr="00ED26B0">
        <w:rPr>
          <w:rFonts w:ascii="Arial" w:hAnsi="Arial" w:cs="Arial"/>
          <w:spacing w:val="-3"/>
        </w:rPr>
        <w:tab/>
        <w:t xml:space="preserve">This scheme will apply to pensionable employees who are eligible to retire early under the Local Government Pension Scheme Regulations 2013, but who have not reached normal retirement age and whose </w:t>
      </w:r>
      <w:r w:rsidRPr="00ED26B0">
        <w:rPr>
          <w:rFonts w:ascii="Arial" w:hAnsi="Arial" w:cs="Arial"/>
          <w:bCs/>
          <w:spacing w:val="-3"/>
        </w:rPr>
        <w:t>post</w:t>
      </w:r>
      <w:r w:rsidRPr="00ED26B0">
        <w:rPr>
          <w:rFonts w:ascii="Arial" w:hAnsi="Arial" w:cs="Arial"/>
          <w:spacing w:val="-3"/>
        </w:rPr>
        <w:t xml:space="preserve"> becomes redundant in the interest of the efficiency of the service.</w:t>
      </w:r>
    </w:p>
    <w:p w14:paraId="5EE0206F" w14:textId="77777777" w:rsidR="00D41BBD" w:rsidRPr="00ED26B0" w:rsidRDefault="00D41BBD" w:rsidP="00D41BBD">
      <w:pPr>
        <w:numPr>
          <w:ilvl w:val="12"/>
          <w:numId w:val="0"/>
        </w:numPr>
        <w:tabs>
          <w:tab w:val="left" w:pos="-720"/>
          <w:tab w:val="left" w:pos="720"/>
        </w:tabs>
        <w:suppressAutoHyphens/>
        <w:ind w:left="720" w:hanging="720"/>
        <w:jc w:val="both"/>
        <w:rPr>
          <w:rFonts w:ascii="Arial" w:hAnsi="Arial" w:cs="Arial"/>
          <w:spacing w:val="-3"/>
        </w:rPr>
      </w:pPr>
    </w:p>
    <w:p w14:paraId="57492D9F" w14:textId="77777777" w:rsidR="00D41BBD" w:rsidRPr="00ED26B0" w:rsidRDefault="00D41BBD" w:rsidP="00D41BBD">
      <w:pPr>
        <w:tabs>
          <w:tab w:val="left" w:pos="-720"/>
        </w:tabs>
        <w:suppressAutoHyphens/>
        <w:ind w:left="720" w:hanging="720"/>
        <w:jc w:val="both"/>
        <w:rPr>
          <w:rFonts w:ascii="Arial" w:hAnsi="Arial" w:cs="Arial"/>
          <w:spacing w:val="-3"/>
        </w:rPr>
      </w:pPr>
      <w:r w:rsidRPr="00ED26B0">
        <w:rPr>
          <w:rFonts w:ascii="Arial" w:hAnsi="Arial" w:cs="Arial"/>
          <w:spacing w:val="-3"/>
        </w:rPr>
        <w:t>6.2</w:t>
      </w:r>
      <w:r w:rsidRPr="00ED26B0">
        <w:rPr>
          <w:rFonts w:ascii="Arial" w:hAnsi="Arial" w:cs="Arial"/>
          <w:spacing w:val="-3"/>
        </w:rPr>
        <w:tab/>
        <w:t>Those employees who qualify will be offered benefits in line with Parts II and III of the Local Government (Early Termination of Employment) (Discretionary Payments) (England and Wales) Regulations 2006.</w:t>
      </w:r>
    </w:p>
    <w:p w14:paraId="2D680ACC"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0B730C61" w14:textId="77777777" w:rsidR="00D41BBD" w:rsidRPr="00ED26B0" w:rsidRDefault="00D41BBD" w:rsidP="00D41BBD">
      <w:pPr>
        <w:numPr>
          <w:ilvl w:val="1"/>
          <w:numId w:val="42"/>
        </w:numPr>
        <w:tabs>
          <w:tab w:val="clear" w:pos="360"/>
          <w:tab w:val="num" w:pos="720"/>
        </w:tabs>
        <w:suppressAutoHyphens/>
        <w:ind w:left="709" w:hanging="709"/>
        <w:jc w:val="both"/>
        <w:rPr>
          <w:rFonts w:ascii="Arial" w:hAnsi="Arial" w:cs="Arial"/>
          <w:spacing w:val="-3"/>
        </w:rPr>
      </w:pPr>
      <w:r w:rsidRPr="00ED26B0">
        <w:rPr>
          <w:rFonts w:ascii="Arial" w:hAnsi="Arial" w:cs="Arial"/>
          <w:spacing w:val="-3"/>
        </w:rPr>
        <w:t xml:space="preserve">An employee who retires under this scheme will be entitled to receive: </w:t>
      </w:r>
    </w:p>
    <w:p w14:paraId="57AE97AA" w14:textId="77777777" w:rsidR="00D41BBD" w:rsidRPr="00ED26B0" w:rsidRDefault="00D41BBD" w:rsidP="00D41BBD">
      <w:pPr>
        <w:tabs>
          <w:tab w:val="left" w:pos="720"/>
        </w:tabs>
        <w:suppressAutoHyphens/>
        <w:jc w:val="both"/>
        <w:rPr>
          <w:rFonts w:ascii="Arial" w:hAnsi="Arial" w:cs="Arial"/>
          <w:spacing w:val="-3"/>
        </w:rPr>
      </w:pPr>
    </w:p>
    <w:p w14:paraId="5FFD37F6" w14:textId="77777777" w:rsidR="00D41BBD" w:rsidRDefault="00D41BBD" w:rsidP="00D41BBD">
      <w:pPr>
        <w:numPr>
          <w:ilvl w:val="0"/>
          <w:numId w:val="43"/>
        </w:numPr>
        <w:tabs>
          <w:tab w:val="clear" w:pos="1800"/>
          <w:tab w:val="left" w:pos="-720"/>
          <w:tab w:val="left" w:pos="0"/>
          <w:tab w:val="num" w:pos="1980"/>
        </w:tabs>
        <w:suppressAutoHyphens/>
        <w:ind w:right="493" w:hanging="360"/>
        <w:jc w:val="both"/>
        <w:rPr>
          <w:rFonts w:ascii="Arial" w:hAnsi="Arial" w:cs="Arial"/>
          <w:spacing w:val="-3"/>
        </w:rPr>
      </w:pPr>
      <w:r w:rsidRPr="00ED26B0">
        <w:rPr>
          <w:rFonts w:ascii="Arial" w:hAnsi="Arial" w:cs="Arial"/>
          <w:spacing w:val="-3"/>
        </w:rPr>
        <w:t>an annual retirement pension; and</w:t>
      </w:r>
    </w:p>
    <w:p w14:paraId="1058C517" w14:textId="77777777" w:rsidR="00D41BBD" w:rsidRPr="00ED26B0" w:rsidRDefault="00D41BBD" w:rsidP="00D41BBD">
      <w:pPr>
        <w:tabs>
          <w:tab w:val="left" w:pos="-720"/>
          <w:tab w:val="left" w:pos="0"/>
        </w:tabs>
        <w:suppressAutoHyphens/>
        <w:ind w:left="1800" w:right="493"/>
        <w:jc w:val="both"/>
        <w:rPr>
          <w:rFonts w:ascii="Arial" w:hAnsi="Arial" w:cs="Arial"/>
          <w:spacing w:val="-3"/>
        </w:rPr>
      </w:pPr>
    </w:p>
    <w:p w14:paraId="388DCC56" w14:textId="77777777" w:rsidR="00D41BBD" w:rsidRPr="00ED26B0" w:rsidRDefault="00D41BBD" w:rsidP="00D41BBD">
      <w:pPr>
        <w:numPr>
          <w:ilvl w:val="0"/>
          <w:numId w:val="43"/>
        </w:numPr>
        <w:tabs>
          <w:tab w:val="clear" w:pos="1800"/>
          <w:tab w:val="left" w:pos="-720"/>
          <w:tab w:val="left" w:pos="0"/>
          <w:tab w:val="num" w:pos="1980"/>
        </w:tabs>
        <w:suppressAutoHyphens/>
        <w:ind w:right="493" w:hanging="360"/>
        <w:jc w:val="both"/>
        <w:rPr>
          <w:rFonts w:ascii="Arial" w:hAnsi="Arial" w:cs="Arial"/>
          <w:spacing w:val="-3"/>
        </w:rPr>
      </w:pPr>
      <w:r w:rsidRPr="00ED26B0">
        <w:rPr>
          <w:rFonts w:ascii="Arial" w:hAnsi="Arial" w:cs="Arial"/>
          <w:spacing w:val="-3"/>
        </w:rPr>
        <w:t>a lump sum retiring allowance (as appropriate)</w:t>
      </w:r>
    </w:p>
    <w:p w14:paraId="32E4D5EF" w14:textId="77777777" w:rsidR="00D41BBD" w:rsidRPr="00ED26B0" w:rsidRDefault="00D41BBD" w:rsidP="00D41BBD">
      <w:pPr>
        <w:tabs>
          <w:tab w:val="left" w:pos="-720"/>
        </w:tabs>
        <w:suppressAutoHyphens/>
        <w:ind w:left="1440"/>
        <w:jc w:val="both"/>
        <w:rPr>
          <w:rFonts w:ascii="Arial" w:hAnsi="Arial" w:cs="Arial"/>
          <w:spacing w:val="-3"/>
        </w:rPr>
      </w:pPr>
      <w:r w:rsidRPr="00ED26B0">
        <w:rPr>
          <w:rFonts w:ascii="Arial" w:hAnsi="Arial" w:cs="Arial"/>
          <w:spacing w:val="-3"/>
        </w:rPr>
        <w:t>(</w:t>
      </w:r>
      <w:proofErr w:type="gramStart"/>
      <w:r w:rsidRPr="00ED26B0">
        <w:rPr>
          <w:rFonts w:ascii="Arial" w:hAnsi="Arial" w:cs="Arial"/>
          <w:i/>
          <w:spacing w:val="-3"/>
        </w:rPr>
        <w:t>each</w:t>
      </w:r>
      <w:proofErr w:type="gramEnd"/>
      <w:r w:rsidRPr="00ED26B0">
        <w:rPr>
          <w:rFonts w:ascii="Arial" w:hAnsi="Arial" w:cs="Arial"/>
          <w:i/>
          <w:spacing w:val="-3"/>
        </w:rPr>
        <w:t xml:space="preserve"> calculated on the basis of reckonable service</w:t>
      </w:r>
      <w:r w:rsidRPr="00ED26B0">
        <w:rPr>
          <w:rFonts w:ascii="Arial" w:hAnsi="Arial" w:cs="Arial"/>
          <w:spacing w:val="-3"/>
        </w:rPr>
        <w:t>), together with</w:t>
      </w:r>
    </w:p>
    <w:p w14:paraId="0FF011BC"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07E51FF5" w14:textId="77777777" w:rsidR="00D41BBD" w:rsidRPr="00ED26B0" w:rsidRDefault="00D41BBD" w:rsidP="00D41BBD">
      <w:pPr>
        <w:numPr>
          <w:ilvl w:val="0"/>
          <w:numId w:val="44"/>
        </w:numPr>
        <w:tabs>
          <w:tab w:val="left" w:pos="-720"/>
          <w:tab w:val="left" w:pos="0"/>
          <w:tab w:val="left" w:pos="1440"/>
        </w:tabs>
        <w:suppressAutoHyphens/>
        <w:ind w:left="1843" w:right="673" w:hanging="425"/>
        <w:jc w:val="both"/>
        <w:rPr>
          <w:rFonts w:ascii="Arial" w:hAnsi="Arial" w:cs="Arial"/>
          <w:spacing w:val="-3"/>
        </w:rPr>
      </w:pPr>
      <w:r w:rsidRPr="00ED26B0">
        <w:rPr>
          <w:rFonts w:ascii="Arial" w:hAnsi="Arial" w:cs="Arial"/>
          <w:spacing w:val="-3"/>
        </w:rPr>
        <w:t>a statutory redundancy payment calculated in accordance with Regulation 5(2) of the Local Government (Early Termination of Employment) (Discretionary Payments) (England and Wales) Regulations 2006.  Payment will therefore be based upon average weekly wage to a maximum of 30 weeks’ pay according to age and service; and</w:t>
      </w:r>
    </w:p>
    <w:p w14:paraId="7C07B87E" w14:textId="77777777" w:rsidR="00D41BBD" w:rsidRPr="00ED26B0" w:rsidRDefault="00D41BBD" w:rsidP="00D41BBD">
      <w:pPr>
        <w:tabs>
          <w:tab w:val="left" w:pos="-720"/>
        </w:tabs>
        <w:suppressAutoHyphens/>
        <w:ind w:left="1980" w:right="673" w:hanging="540"/>
        <w:jc w:val="both"/>
        <w:rPr>
          <w:rFonts w:ascii="Arial" w:hAnsi="Arial" w:cs="Arial"/>
          <w:spacing w:val="-3"/>
        </w:rPr>
      </w:pPr>
    </w:p>
    <w:p w14:paraId="4F3DA658" w14:textId="77777777" w:rsidR="00D41BBD" w:rsidRPr="00ED26B0" w:rsidRDefault="00D41BBD" w:rsidP="00D41BBD">
      <w:pPr>
        <w:tabs>
          <w:tab w:val="left" w:pos="-720"/>
        </w:tabs>
        <w:suppressAutoHyphens/>
        <w:ind w:left="1980" w:right="673" w:hanging="540"/>
        <w:jc w:val="both"/>
        <w:rPr>
          <w:rFonts w:ascii="Arial" w:hAnsi="Arial" w:cs="Arial"/>
          <w:spacing w:val="-3"/>
        </w:rPr>
      </w:pPr>
      <w:r w:rsidRPr="00ED26B0">
        <w:rPr>
          <w:rFonts w:ascii="Arial" w:hAnsi="Arial" w:cs="Arial"/>
          <w:spacing w:val="-3"/>
        </w:rPr>
        <w:t>(d)</w:t>
      </w:r>
      <w:r w:rsidRPr="00ED26B0">
        <w:rPr>
          <w:rFonts w:ascii="Arial" w:hAnsi="Arial" w:cs="Arial"/>
          <w:spacing w:val="-3"/>
        </w:rPr>
        <w:tab/>
        <w:t xml:space="preserve">a compensatory lump sum payment based upon a multiplication factor of 1.2 applied to the formula for statutory redundancy pay equivalent to a </w:t>
      </w:r>
      <w:r w:rsidRPr="00ED26B0">
        <w:rPr>
          <w:rFonts w:ascii="Arial" w:hAnsi="Arial" w:cs="Arial"/>
          <w:spacing w:val="-3"/>
          <w:u w:val="single"/>
        </w:rPr>
        <w:t>maximum</w:t>
      </w:r>
      <w:r w:rsidRPr="00ED26B0">
        <w:rPr>
          <w:rFonts w:ascii="Arial" w:hAnsi="Arial" w:cs="Arial"/>
          <w:spacing w:val="-3"/>
        </w:rPr>
        <w:t xml:space="preserve"> of 36 weeks’ pay. </w:t>
      </w:r>
    </w:p>
    <w:p w14:paraId="0B235F74" w14:textId="77777777" w:rsidR="00D41BBD" w:rsidRPr="00ED26B0" w:rsidRDefault="00D41BBD" w:rsidP="00D41BBD">
      <w:pPr>
        <w:numPr>
          <w:ilvl w:val="12"/>
          <w:numId w:val="0"/>
        </w:numPr>
        <w:tabs>
          <w:tab w:val="left" w:pos="-720"/>
          <w:tab w:val="left" w:pos="0"/>
          <w:tab w:val="left" w:pos="720"/>
          <w:tab w:val="left" w:pos="1440"/>
        </w:tabs>
        <w:suppressAutoHyphens/>
        <w:ind w:left="1800" w:hanging="360"/>
        <w:jc w:val="both"/>
        <w:rPr>
          <w:rFonts w:ascii="Arial" w:hAnsi="Arial" w:cs="Arial"/>
          <w:spacing w:val="-3"/>
        </w:rPr>
      </w:pPr>
    </w:p>
    <w:p w14:paraId="6711A4AE" w14:textId="77777777" w:rsidR="00D41BBD" w:rsidRPr="00ED26B0" w:rsidRDefault="00D41BBD" w:rsidP="00D41BBD">
      <w:pPr>
        <w:numPr>
          <w:ilvl w:val="1"/>
          <w:numId w:val="42"/>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rPr>
        <w:lastRenderedPageBreak/>
        <w:t>The employee may request, before leaving and whilst an active member of the pension scheme, to convert the full amount of the compensatory payment into additional pension.</w:t>
      </w:r>
    </w:p>
    <w:p w14:paraId="2AE78240" w14:textId="77777777" w:rsidR="00D41BBD" w:rsidRPr="00ED26B0" w:rsidRDefault="00D41BBD" w:rsidP="00D41BBD">
      <w:pPr>
        <w:tabs>
          <w:tab w:val="left" w:pos="-720"/>
        </w:tabs>
        <w:suppressAutoHyphens/>
        <w:jc w:val="both"/>
        <w:rPr>
          <w:rFonts w:ascii="Arial" w:hAnsi="Arial" w:cs="Arial"/>
          <w:spacing w:val="-3"/>
        </w:rPr>
      </w:pPr>
    </w:p>
    <w:p w14:paraId="0E7C9F54" w14:textId="77777777" w:rsidR="00D41BBD" w:rsidRPr="00ED26B0" w:rsidRDefault="00D41BBD" w:rsidP="00D41BBD">
      <w:pPr>
        <w:tabs>
          <w:tab w:val="left" w:pos="-720"/>
        </w:tabs>
        <w:suppressAutoHyphens/>
        <w:ind w:left="720" w:hanging="720"/>
        <w:jc w:val="both"/>
        <w:rPr>
          <w:rFonts w:ascii="Arial" w:hAnsi="Arial" w:cs="Arial"/>
          <w:spacing w:val="-3"/>
        </w:rPr>
      </w:pPr>
      <w:r w:rsidRPr="00ED26B0">
        <w:rPr>
          <w:rFonts w:ascii="Arial" w:hAnsi="Arial" w:cs="Arial"/>
          <w:spacing w:val="-3"/>
        </w:rPr>
        <w:t>6.5</w:t>
      </w:r>
      <w:r w:rsidRPr="00ED26B0">
        <w:rPr>
          <w:rFonts w:ascii="Arial" w:hAnsi="Arial" w:cs="Arial"/>
          <w:spacing w:val="-3"/>
        </w:rPr>
        <w:tab/>
        <w:t>To qualify for redundancy and compensatory payment employees must have a minimum of two years’ qualifying service.</w:t>
      </w:r>
    </w:p>
    <w:p w14:paraId="5DF91754" w14:textId="77777777" w:rsidR="00D41BBD" w:rsidRPr="00ED26B0" w:rsidRDefault="00D41BBD" w:rsidP="00D41BBD">
      <w:pPr>
        <w:rPr>
          <w:rFonts w:ascii="Arial" w:hAnsi="Arial" w:cs="Arial"/>
        </w:rPr>
      </w:pPr>
    </w:p>
    <w:p w14:paraId="3800EC19" w14:textId="77777777" w:rsidR="00D41BBD" w:rsidRPr="00D91E89" w:rsidRDefault="00D41BBD" w:rsidP="00D41BBD">
      <w:pPr>
        <w:pStyle w:val="Heading1"/>
        <w:numPr>
          <w:ilvl w:val="0"/>
          <w:numId w:val="30"/>
        </w:numPr>
        <w:ind w:hanging="720"/>
        <w:rPr>
          <w:sz w:val="24"/>
          <w:szCs w:val="24"/>
        </w:rPr>
      </w:pPr>
      <w:bookmarkStart w:id="40" w:name="_Toc128492865"/>
      <w:bookmarkStart w:id="41" w:name="_Toc128579522"/>
      <w:bookmarkStart w:id="42" w:name="_Toc129074960"/>
      <w:r w:rsidRPr="00D91E89">
        <w:rPr>
          <w:sz w:val="24"/>
          <w:szCs w:val="24"/>
        </w:rPr>
        <w:t>SCHEME D – REDUNDANCY (Voluntary or Involuntary)</w:t>
      </w:r>
      <w:bookmarkEnd w:id="40"/>
      <w:bookmarkEnd w:id="41"/>
      <w:bookmarkEnd w:id="42"/>
    </w:p>
    <w:p w14:paraId="166E5B38" w14:textId="77777777" w:rsidR="00D41BBD" w:rsidRPr="00ED26B0" w:rsidRDefault="00D41BBD" w:rsidP="00D41BBD">
      <w:pPr>
        <w:numPr>
          <w:ilvl w:val="1"/>
          <w:numId w:val="45"/>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rPr>
        <w:t>This scheme will apply to those employees whose redundancy will produce measurable net savings, who have a minimum two years’ qualifying employment, and who are:</w:t>
      </w:r>
    </w:p>
    <w:p w14:paraId="22AE288C" w14:textId="77777777" w:rsidR="00D41BBD" w:rsidRPr="00ED26B0" w:rsidRDefault="00D41BBD" w:rsidP="00D41BBD">
      <w:pPr>
        <w:tabs>
          <w:tab w:val="left" w:pos="-720"/>
          <w:tab w:val="left" w:pos="720"/>
        </w:tabs>
        <w:suppressAutoHyphens/>
        <w:ind w:left="720"/>
        <w:jc w:val="both"/>
        <w:rPr>
          <w:rFonts w:ascii="Arial" w:hAnsi="Arial" w:cs="Arial"/>
          <w:spacing w:val="-3"/>
        </w:rPr>
      </w:pPr>
    </w:p>
    <w:p w14:paraId="0E5634FD" w14:textId="77777777" w:rsidR="00D41BBD" w:rsidRPr="00ED26B0" w:rsidRDefault="00D41BBD" w:rsidP="00D41BBD">
      <w:pPr>
        <w:numPr>
          <w:ilvl w:val="0"/>
          <w:numId w:val="46"/>
        </w:numPr>
        <w:tabs>
          <w:tab w:val="left" w:pos="-720"/>
        </w:tabs>
        <w:suppressAutoHyphens/>
        <w:ind w:right="673"/>
        <w:jc w:val="both"/>
        <w:rPr>
          <w:rFonts w:ascii="Arial" w:hAnsi="Arial" w:cs="Arial"/>
          <w:spacing w:val="-3"/>
        </w:rPr>
      </w:pPr>
      <w:r w:rsidRPr="00ED26B0">
        <w:rPr>
          <w:rFonts w:ascii="Arial" w:hAnsi="Arial" w:cs="Arial"/>
          <w:spacing w:val="-3"/>
        </w:rPr>
        <w:t xml:space="preserve">LGPS Members (or those non-LGPS Members who are eligible for membership) who </w:t>
      </w:r>
      <w:r w:rsidRPr="00ED26B0">
        <w:rPr>
          <w:rFonts w:ascii="Arial" w:hAnsi="Arial" w:cs="Arial"/>
          <w:b/>
          <w:spacing w:val="-3"/>
        </w:rPr>
        <w:t>do not qualify for early release of pension</w:t>
      </w:r>
      <w:r w:rsidRPr="00ED26B0">
        <w:rPr>
          <w:rFonts w:ascii="Arial" w:hAnsi="Arial" w:cs="Arial"/>
          <w:spacing w:val="-3"/>
        </w:rPr>
        <w:t xml:space="preserve"> </w:t>
      </w:r>
      <w:r w:rsidRPr="00ED26B0">
        <w:rPr>
          <w:rFonts w:ascii="Arial" w:hAnsi="Arial" w:cs="Arial"/>
          <w:b/>
          <w:spacing w:val="-3"/>
        </w:rPr>
        <w:t xml:space="preserve">benefits </w:t>
      </w:r>
      <w:r w:rsidRPr="00ED26B0">
        <w:rPr>
          <w:rFonts w:ascii="Arial" w:hAnsi="Arial" w:cs="Arial"/>
          <w:spacing w:val="-3"/>
        </w:rPr>
        <w:t xml:space="preserve">under the LGPS Regulations 2013; or </w:t>
      </w:r>
    </w:p>
    <w:p w14:paraId="1C3B953F" w14:textId="77777777" w:rsidR="00D41BBD" w:rsidRPr="00ED26B0" w:rsidRDefault="00D41BBD" w:rsidP="00D41BBD">
      <w:pPr>
        <w:tabs>
          <w:tab w:val="left" w:pos="-720"/>
        </w:tabs>
        <w:suppressAutoHyphens/>
        <w:ind w:left="720" w:right="673"/>
        <w:jc w:val="both"/>
        <w:rPr>
          <w:rFonts w:ascii="Arial" w:hAnsi="Arial" w:cs="Arial"/>
          <w:spacing w:val="-3"/>
        </w:rPr>
      </w:pPr>
    </w:p>
    <w:p w14:paraId="34D9425E" w14:textId="77777777" w:rsidR="00D41BBD" w:rsidRPr="00ED26B0" w:rsidRDefault="00D41BBD" w:rsidP="00D41BBD">
      <w:pPr>
        <w:numPr>
          <w:ilvl w:val="0"/>
          <w:numId w:val="46"/>
        </w:numPr>
        <w:tabs>
          <w:tab w:val="left" w:pos="-720"/>
        </w:tabs>
        <w:suppressAutoHyphens/>
        <w:ind w:right="673"/>
        <w:jc w:val="both"/>
        <w:rPr>
          <w:rFonts w:ascii="Arial" w:hAnsi="Arial" w:cs="Arial"/>
          <w:spacing w:val="-3"/>
        </w:rPr>
      </w:pPr>
      <w:r w:rsidRPr="00ED26B0">
        <w:rPr>
          <w:rFonts w:ascii="Arial" w:hAnsi="Arial" w:cs="Arial"/>
          <w:spacing w:val="-3"/>
        </w:rPr>
        <w:t xml:space="preserve">LGPS Members (or those non-LGPS Members who are eligible for membership) </w:t>
      </w:r>
      <w:r w:rsidRPr="00ED26B0">
        <w:rPr>
          <w:rFonts w:ascii="Arial" w:hAnsi="Arial" w:cs="Arial"/>
          <w:b/>
          <w:spacing w:val="-3"/>
        </w:rPr>
        <w:t>who are over the permitted age for early retirement</w:t>
      </w:r>
      <w:r w:rsidRPr="00ED26B0">
        <w:rPr>
          <w:rFonts w:ascii="Arial" w:hAnsi="Arial" w:cs="Arial"/>
          <w:spacing w:val="-3"/>
        </w:rPr>
        <w:t>.</w:t>
      </w:r>
    </w:p>
    <w:p w14:paraId="0DD3D7A2" w14:textId="77777777" w:rsidR="00D41BBD" w:rsidRPr="00ED26B0" w:rsidRDefault="00D41BBD" w:rsidP="00D41BBD">
      <w:pPr>
        <w:tabs>
          <w:tab w:val="left" w:pos="-720"/>
          <w:tab w:val="left" w:pos="720"/>
        </w:tabs>
        <w:suppressAutoHyphens/>
        <w:ind w:left="720"/>
        <w:jc w:val="both"/>
        <w:rPr>
          <w:rFonts w:ascii="Arial" w:hAnsi="Arial" w:cs="Arial"/>
          <w:spacing w:val="-3"/>
        </w:rPr>
      </w:pPr>
    </w:p>
    <w:p w14:paraId="13042045" w14:textId="77777777" w:rsidR="00D41BBD" w:rsidRPr="00ED26B0" w:rsidRDefault="00D41BBD" w:rsidP="00D41BBD">
      <w:pPr>
        <w:tabs>
          <w:tab w:val="left" w:pos="-720"/>
        </w:tabs>
        <w:suppressAutoHyphens/>
        <w:jc w:val="both"/>
        <w:rPr>
          <w:rFonts w:ascii="Arial" w:hAnsi="Arial" w:cs="Arial"/>
          <w:spacing w:val="-3"/>
        </w:rPr>
      </w:pPr>
      <w:r w:rsidRPr="00ED26B0">
        <w:rPr>
          <w:rFonts w:ascii="Arial" w:hAnsi="Arial" w:cs="Arial"/>
          <w:spacing w:val="-3"/>
        </w:rPr>
        <w:t>7.2</w:t>
      </w:r>
      <w:r w:rsidRPr="00ED26B0">
        <w:rPr>
          <w:rFonts w:ascii="Arial" w:hAnsi="Arial" w:cs="Arial"/>
          <w:spacing w:val="-3"/>
        </w:rPr>
        <w:tab/>
        <w:t>An employee who retires under this scheme will be entitled to receive:</w:t>
      </w:r>
    </w:p>
    <w:p w14:paraId="2056B64F" w14:textId="77777777" w:rsidR="00D41BBD" w:rsidRPr="00ED26B0" w:rsidRDefault="00D41BBD" w:rsidP="00D41BBD">
      <w:pPr>
        <w:tabs>
          <w:tab w:val="left" w:pos="-720"/>
        </w:tabs>
        <w:suppressAutoHyphens/>
        <w:jc w:val="both"/>
        <w:rPr>
          <w:rFonts w:ascii="Arial" w:hAnsi="Arial" w:cs="Arial"/>
          <w:spacing w:val="-3"/>
        </w:rPr>
      </w:pPr>
    </w:p>
    <w:p w14:paraId="399CB3DD" w14:textId="77777777" w:rsidR="00D41BBD" w:rsidRPr="00ED26B0" w:rsidRDefault="00D41BBD" w:rsidP="00D41BBD">
      <w:pPr>
        <w:numPr>
          <w:ilvl w:val="1"/>
          <w:numId w:val="46"/>
        </w:numPr>
        <w:tabs>
          <w:tab w:val="left" w:pos="-720"/>
        </w:tabs>
        <w:suppressAutoHyphens/>
        <w:jc w:val="both"/>
        <w:rPr>
          <w:rFonts w:ascii="Arial" w:hAnsi="Arial" w:cs="Arial"/>
          <w:spacing w:val="-3"/>
        </w:rPr>
      </w:pPr>
      <w:r w:rsidRPr="00ED26B0">
        <w:rPr>
          <w:rFonts w:ascii="Arial" w:hAnsi="Arial" w:cs="Arial"/>
          <w:spacing w:val="-3"/>
        </w:rPr>
        <w:t>a statutory redundancy payment calculated in accordance with Regulation 5(2) of the Local Government (Early Termination of Employment) (Discretionary Payments) (England and Wales) Regulations 2006.  Payment will therefore be based upon average weekly wage to a maximum of 30 weeks’ pay according to age and service; and</w:t>
      </w:r>
    </w:p>
    <w:p w14:paraId="4BAD03D8" w14:textId="77777777" w:rsidR="00D41BBD" w:rsidRPr="00ED26B0" w:rsidRDefault="00D41BBD" w:rsidP="00D41BBD">
      <w:pPr>
        <w:tabs>
          <w:tab w:val="left" w:pos="-720"/>
        </w:tabs>
        <w:suppressAutoHyphens/>
        <w:ind w:left="1080"/>
        <w:jc w:val="both"/>
        <w:rPr>
          <w:rFonts w:ascii="Arial" w:hAnsi="Arial" w:cs="Arial"/>
          <w:spacing w:val="-3"/>
        </w:rPr>
      </w:pPr>
    </w:p>
    <w:p w14:paraId="47795826" w14:textId="77777777" w:rsidR="00D41BBD" w:rsidRPr="00ED26B0" w:rsidRDefault="00D41BBD" w:rsidP="00D41BBD">
      <w:pPr>
        <w:numPr>
          <w:ilvl w:val="1"/>
          <w:numId w:val="46"/>
        </w:numPr>
        <w:tabs>
          <w:tab w:val="left" w:pos="-720"/>
        </w:tabs>
        <w:suppressAutoHyphens/>
        <w:jc w:val="both"/>
        <w:rPr>
          <w:rFonts w:ascii="Arial" w:hAnsi="Arial" w:cs="Arial"/>
          <w:spacing w:val="-3"/>
        </w:rPr>
      </w:pPr>
      <w:r w:rsidRPr="00ED26B0">
        <w:rPr>
          <w:rFonts w:ascii="Arial" w:hAnsi="Arial" w:cs="Arial"/>
          <w:spacing w:val="-3"/>
        </w:rPr>
        <w:t xml:space="preserve">a compensatory lump sum payment based upon a multiplication factor of 1.83 applied to the formula for statutory redundancy pay equivalent to a </w:t>
      </w:r>
      <w:r w:rsidRPr="00ED26B0">
        <w:rPr>
          <w:rFonts w:ascii="Arial" w:hAnsi="Arial" w:cs="Arial"/>
          <w:spacing w:val="-3"/>
          <w:u w:val="single"/>
        </w:rPr>
        <w:t>maximum</w:t>
      </w:r>
      <w:r w:rsidRPr="00ED26B0">
        <w:rPr>
          <w:rFonts w:ascii="Arial" w:hAnsi="Arial" w:cs="Arial"/>
          <w:spacing w:val="-3"/>
        </w:rPr>
        <w:t xml:space="preserve"> of 55 weeks’ pay.</w:t>
      </w:r>
    </w:p>
    <w:p w14:paraId="15378C1D" w14:textId="77777777" w:rsidR="00D41BBD" w:rsidRPr="00ED26B0" w:rsidRDefault="00D41BBD" w:rsidP="00D41BBD">
      <w:pPr>
        <w:tabs>
          <w:tab w:val="left" w:pos="-720"/>
        </w:tabs>
        <w:suppressAutoHyphens/>
        <w:jc w:val="both"/>
        <w:rPr>
          <w:rFonts w:ascii="Arial" w:hAnsi="Arial" w:cs="Arial"/>
          <w:spacing w:val="-3"/>
        </w:rPr>
      </w:pPr>
    </w:p>
    <w:p w14:paraId="0F06F401" w14:textId="77777777" w:rsidR="00D41BBD" w:rsidRPr="00ED26B0" w:rsidRDefault="00D41BBD" w:rsidP="00D41BBD">
      <w:pPr>
        <w:tabs>
          <w:tab w:val="left" w:pos="-720"/>
        </w:tabs>
        <w:suppressAutoHyphens/>
        <w:jc w:val="both"/>
        <w:rPr>
          <w:rFonts w:ascii="Arial" w:hAnsi="Arial" w:cs="Arial"/>
          <w:spacing w:val="-3"/>
        </w:rPr>
      </w:pPr>
      <w:r w:rsidRPr="00ED26B0">
        <w:rPr>
          <w:rFonts w:ascii="Arial" w:hAnsi="Arial" w:cs="Arial"/>
          <w:spacing w:val="-3"/>
        </w:rPr>
        <w:tab/>
      </w:r>
    </w:p>
    <w:p w14:paraId="18CB7812" w14:textId="77777777" w:rsidR="00D41BBD" w:rsidRPr="00ED26B0" w:rsidRDefault="00D41BBD" w:rsidP="00D41BBD">
      <w:pPr>
        <w:numPr>
          <w:ilvl w:val="1"/>
          <w:numId w:val="42"/>
        </w:numPr>
        <w:tabs>
          <w:tab w:val="clear" w:pos="360"/>
          <w:tab w:val="left" w:pos="-720"/>
          <w:tab w:val="num" w:pos="720"/>
        </w:tabs>
        <w:suppressAutoHyphens/>
        <w:ind w:left="720" w:hanging="720"/>
        <w:jc w:val="both"/>
        <w:rPr>
          <w:rFonts w:ascii="Arial" w:hAnsi="Arial" w:cs="Arial"/>
          <w:spacing w:val="-3"/>
        </w:rPr>
      </w:pPr>
      <w:r w:rsidRPr="00ED26B0">
        <w:rPr>
          <w:rFonts w:ascii="Arial" w:hAnsi="Arial" w:cs="Arial"/>
          <w:spacing w:val="-3"/>
        </w:rPr>
        <w:t>An employee may request, before leaving and whilst an active member of the pension scheme, to convert the full amount of the compensatory payment into additional pension.</w:t>
      </w:r>
    </w:p>
    <w:p w14:paraId="50CA1CBC" w14:textId="77777777" w:rsidR="00D41BBD" w:rsidRPr="00ED26B0" w:rsidRDefault="00D41BBD" w:rsidP="00D41BBD">
      <w:pPr>
        <w:tabs>
          <w:tab w:val="left" w:pos="-720"/>
        </w:tabs>
        <w:suppressAutoHyphens/>
        <w:ind w:left="720" w:hanging="720"/>
        <w:jc w:val="both"/>
        <w:rPr>
          <w:rFonts w:ascii="Arial" w:hAnsi="Arial" w:cs="Arial"/>
          <w:spacing w:val="-3"/>
        </w:rPr>
      </w:pPr>
    </w:p>
    <w:p w14:paraId="74BD3C19" w14:textId="77777777" w:rsidR="00D41BBD" w:rsidRPr="00ED26B0" w:rsidRDefault="00D41BBD" w:rsidP="00D41BBD">
      <w:pPr>
        <w:tabs>
          <w:tab w:val="left" w:pos="-720"/>
        </w:tabs>
        <w:suppressAutoHyphens/>
        <w:jc w:val="both"/>
        <w:rPr>
          <w:rFonts w:ascii="Arial" w:hAnsi="Arial" w:cs="Arial"/>
          <w:spacing w:val="-3"/>
        </w:rPr>
      </w:pPr>
      <w:r w:rsidRPr="00ED26B0">
        <w:rPr>
          <w:rFonts w:ascii="Arial" w:hAnsi="Arial" w:cs="Arial"/>
          <w:spacing w:val="-3"/>
        </w:rPr>
        <w:t>7.4</w:t>
      </w:r>
      <w:r w:rsidRPr="00ED26B0">
        <w:rPr>
          <w:rFonts w:ascii="Arial" w:hAnsi="Arial" w:cs="Arial"/>
          <w:spacing w:val="-3"/>
        </w:rPr>
        <w:tab/>
        <w:t>Exceptions to this scheme outlined above include:</w:t>
      </w:r>
    </w:p>
    <w:p w14:paraId="1AB78930" w14:textId="77777777" w:rsidR="00D41BBD" w:rsidRPr="00ED26B0" w:rsidRDefault="00D41BBD" w:rsidP="00D41BBD">
      <w:pPr>
        <w:tabs>
          <w:tab w:val="left" w:pos="-720"/>
          <w:tab w:val="left" w:pos="0"/>
        </w:tabs>
        <w:suppressAutoHyphens/>
        <w:jc w:val="both"/>
        <w:rPr>
          <w:rFonts w:ascii="Arial" w:hAnsi="Arial" w:cs="Arial"/>
          <w:spacing w:val="-3"/>
        </w:rPr>
      </w:pPr>
    </w:p>
    <w:p w14:paraId="0E16C4E4" w14:textId="77777777" w:rsidR="00D41BBD" w:rsidRPr="00ED26B0" w:rsidRDefault="00D41BBD" w:rsidP="00D41BBD">
      <w:pPr>
        <w:numPr>
          <w:ilvl w:val="0"/>
          <w:numId w:val="47"/>
        </w:numPr>
        <w:tabs>
          <w:tab w:val="left" w:pos="-720"/>
          <w:tab w:val="left" w:pos="0"/>
        </w:tabs>
        <w:suppressAutoHyphens/>
        <w:ind w:right="675"/>
        <w:jc w:val="both"/>
        <w:rPr>
          <w:rFonts w:ascii="Arial" w:hAnsi="Arial" w:cs="Arial"/>
          <w:spacing w:val="-3"/>
        </w:rPr>
      </w:pPr>
      <w:r w:rsidRPr="00ED26B0">
        <w:rPr>
          <w:rFonts w:ascii="Arial" w:hAnsi="Arial" w:cs="Arial"/>
          <w:spacing w:val="-3"/>
        </w:rPr>
        <w:t>employees over the permitted age (55 years) to qualify for early release of pension who have opted out of the LGPS in the one-year period prior to termination on the grounds of redundancy; and</w:t>
      </w:r>
    </w:p>
    <w:p w14:paraId="1A8C1920" w14:textId="77777777" w:rsidR="00D41BBD" w:rsidRPr="00ED26B0" w:rsidRDefault="00D41BBD" w:rsidP="00D41BBD">
      <w:pPr>
        <w:numPr>
          <w:ilvl w:val="0"/>
          <w:numId w:val="48"/>
        </w:numPr>
        <w:tabs>
          <w:tab w:val="left" w:pos="-720"/>
        </w:tabs>
        <w:suppressAutoHyphens/>
        <w:jc w:val="both"/>
        <w:rPr>
          <w:rFonts w:ascii="Arial" w:hAnsi="Arial" w:cs="Arial"/>
          <w:spacing w:val="-3"/>
        </w:rPr>
      </w:pPr>
      <w:r w:rsidRPr="00ED26B0">
        <w:rPr>
          <w:rFonts w:ascii="Arial" w:hAnsi="Arial" w:cs="Arial"/>
          <w:spacing w:val="-3"/>
        </w:rPr>
        <w:t>re-employed pensioners who return to work following early retirement.</w:t>
      </w:r>
    </w:p>
    <w:p w14:paraId="0BACA03E" w14:textId="77777777" w:rsidR="00D41BBD" w:rsidRPr="00ED26B0" w:rsidRDefault="00D41BBD" w:rsidP="00D41BBD">
      <w:pPr>
        <w:tabs>
          <w:tab w:val="left" w:pos="-720"/>
          <w:tab w:val="left" w:pos="0"/>
        </w:tabs>
        <w:suppressAutoHyphens/>
        <w:jc w:val="both"/>
        <w:rPr>
          <w:rFonts w:ascii="Arial" w:hAnsi="Arial" w:cs="Arial"/>
          <w:spacing w:val="-3"/>
        </w:rPr>
      </w:pPr>
    </w:p>
    <w:p w14:paraId="788C262A"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7.5</w:t>
      </w:r>
      <w:r w:rsidRPr="00ED26B0">
        <w:rPr>
          <w:rFonts w:ascii="Arial" w:hAnsi="Arial" w:cs="Arial"/>
          <w:spacing w:val="-3"/>
        </w:rPr>
        <w:tab/>
        <w:t xml:space="preserve">In these instances a compensatory payment will be based upon the average weekly wage to a maximum of 66 weeks according to age and service (a maximum of 30 weeks statutory redundancy pay and 36 weeks compensatory payment in total).  </w:t>
      </w:r>
    </w:p>
    <w:p w14:paraId="33A10994" w14:textId="77777777" w:rsidR="00D41BBD" w:rsidRPr="00ED26B0" w:rsidRDefault="00D41BBD" w:rsidP="00D41BBD">
      <w:pPr>
        <w:tabs>
          <w:tab w:val="left" w:pos="-720"/>
          <w:tab w:val="left" w:pos="0"/>
        </w:tabs>
        <w:suppressAutoHyphens/>
        <w:ind w:left="873" w:right="673"/>
        <w:jc w:val="both"/>
        <w:rPr>
          <w:rFonts w:ascii="Arial" w:hAnsi="Arial" w:cs="Arial"/>
          <w:spacing w:val="-3"/>
        </w:rPr>
      </w:pPr>
    </w:p>
    <w:p w14:paraId="43F93108" w14:textId="77777777" w:rsidR="00D41BBD" w:rsidRDefault="00D41BBD" w:rsidP="00D41BBD">
      <w:pPr>
        <w:tabs>
          <w:tab w:val="left" w:pos="-720"/>
        </w:tabs>
        <w:suppressAutoHyphens/>
        <w:ind w:left="720" w:hanging="720"/>
        <w:jc w:val="both"/>
        <w:rPr>
          <w:rFonts w:ascii="Arial" w:hAnsi="Arial" w:cs="Arial"/>
          <w:spacing w:val="-3"/>
        </w:rPr>
      </w:pPr>
      <w:r w:rsidRPr="00ED26B0">
        <w:rPr>
          <w:rFonts w:ascii="Arial" w:hAnsi="Arial" w:cs="Arial"/>
          <w:spacing w:val="-3"/>
        </w:rPr>
        <w:t>7.6</w:t>
      </w:r>
      <w:r w:rsidRPr="00ED26B0">
        <w:rPr>
          <w:rFonts w:ascii="Arial" w:hAnsi="Arial" w:cs="Arial"/>
          <w:spacing w:val="-3"/>
        </w:rPr>
        <w:tab/>
        <w:t>Subject to a minimum of 2 years’ service, LGPS members who are under the permitted age to qualify for early release of pension (55 years) who are made redundant, will be entitled to preserved pension benefits.</w:t>
      </w:r>
    </w:p>
    <w:p w14:paraId="49DAD792" w14:textId="77777777" w:rsidR="00D41BBD" w:rsidRDefault="00D41BBD" w:rsidP="00D41BBD">
      <w:pPr>
        <w:tabs>
          <w:tab w:val="left" w:pos="-720"/>
        </w:tabs>
        <w:suppressAutoHyphens/>
        <w:ind w:left="720" w:hanging="720"/>
        <w:jc w:val="both"/>
        <w:rPr>
          <w:rFonts w:ascii="Arial" w:hAnsi="Arial" w:cs="Arial"/>
          <w:spacing w:val="-3"/>
        </w:rPr>
      </w:pPr>
    </w:p>
    <w:p w14:paraId="6B8CE9CF" w14:textId="77777777" w:rsidR="00D41BBD" w:rsidRPr="00D91E89" w:rsidRDefault="00D41BBD" w:rsidP="00D41BBD">
      <w:pPr>
        <w:pStyle w:val="Heading1"/>
        <w:numPr>
          <w:ilvl w:val="0"/>
          <w:numId w:val="50"/>
        </w:numPr>
        <w:tabs>
          <w:tab w:val="num" w:pos="360"/>
        </w:tabs>
        <w:ind w:left="709" w:hanging="709"/>
        <w:rPr>
          <w:sz w:val="24"/>
          <w:szCs w:val="24"/>
        </w:rPr>
      </w:pPr>
      <w:bookmarkStart w:id="43" w:name="_Toc128492866"/>
      <w:bookmarkStart w:id="44" w:name="_Toc128579523"/>
      <w:bookmarkStart w:id="45" w:name="_Toc129074961"/>
      <w:r w:rsidRPr="00D91E89">
        <w:rPr>
          <w:sz w:val="24"/>
          <w:szCs w:val="24"/>
        </w:rPr>
        <w:lastRenderedPageBreak/>
        <w:t>SCHEME ON RETIREMENT ON THE GROUNDS OF ILL-HEALTH</w:t>
      </w:r>
      <w:bookmarkEnd w:id="43"/>
      <w:bookmarkEnd w:id="44"/>
      <w:bookmarkEnd w:id="45"/>
    </w:p>
    <w:p w14:paraId="17F28803" w14:textId="77777777" w:rsidR="00D41BBD" w:rsidRPr="00ED26B0" w:rsidRDefault="00D41BBD" w:rsidP="00D41BBD">
      <w:pPr>
        <w:ind w:left="720" w:hanging="720"/>
        <w:jc w:val="both"/>
        <w:rPr>
          <w:rFonts w:ascii="Arial" w:hAnsi="Arial" w:cs="Arial"/>
        </w:rPr>
      </w:pPr>
      <w:r w:rsidRPr="00ED26B0">
        <w:rPr>
          <w:rFonts w:ascii="Arial" w:hAnsi="Arial" w:cs="Arial"/>
        </w:rPr>
        <w:t>8.1</w:t>
      </w:r>
      <w:r w:rsidRPr="00ED26B0">
        <w:rPr>
          <w:rFonts w:ascii="Arial" w:hAnsi="Arial" w:cs="Arial"/>
        </w:rPr>
        <w:tab/>
        <w:t xml:space="preserve">The scheme will apply to all employees who have a minimum of 2 years membership of the Local Government Pension Scheme who become permanently or semi permanently unable to work due to ill-health.  Any retirement on the grounds of ill-health will be dealt with in line with the Council’s policy for managing attendance.  </w:t>
      </w:r>
    </w:p>
    <w:p w14:paraId="4E589E73" w14:textId="77777777" w:rsidR="00D41BBD" w:rsidRPr="00ED26B0" w:rsidRDefault="00D41BBD" w:rsidP="00D41BBD">
      <w:pPr>
        <w:numPr>
          <w:ilvl w:val="12"/>
          <w:numId w:val="0"/>
        </w:numPr>
        <w:ind w:left="720" w:hanging="720"/>
        <w:jc w:val="both"/>
        <w:rPr>
          <w:rFonts w:ascii="Arial" w:hAnsi="Arial" w:cs="Arial"/>
        </w:rPr>
      </w:pPr>
    </w:p>
    <w:p w14:paraId="38C386EE" w14:textId="77777777" w:rsidR="00D41BBD" w:rsidRPr="00ED26B0" w:rsidRDefault="00D41BBD" w:rsidP="00D41BBD">
      <w:pPr>
        <w:ind w:left="720" w:hanging="720"/>
        <w:jc w:val="both"/>
        <w:rPr>
          <w:rFonts w:ascii="Arial" w:hAnsi="Arial" w:cs="Arial"/>
        </w:rPr>
      </w:pPr>
      <w:r w:rsidRPr="00ED26B0">
        <w:rPr>
          <w:rFonts w:ascii="Arial" w:hAnsi="Arial" w:cs="Arial"/>
        </w:rPr>
        <w:t>8.2</w:t>
      </w:r>
      <w:r w:rsidRPr="00ED26B0">
        <w:rPr>
          <w:rFonts w:ascii="Arial" w:hAnsi="Arial" w:cs="Arial"/>
        </w:rPr>
        <w:tab/>
        <w:t>An employee who is absent from duty will be referred to the Council’s Medical Adviser in line with the Council's corporate policy and procedure.</w:t>
      </w:r>
    </w:p>
    <w:p w14:paraId="401C3A8B" w14:textId="77777777" w:rsidR="00D41BBD" w:rsidRPr="00ED26B0" w:rsidRDefault="00D41BBD" w:rsidP="00D41BBD">
      <w:pPr>
        <w:numPr>
          <w:ilvl w:val="12"/>
          <w:numId w:val="0"/>
        </w:numPr>
        <w:ind w:left="720" w:hanging="720"/>
        <w:jc w:val="both"/>
        <w:rPr>
          <w:rFonts w:ascii="Arial" w:hAnsi="Arial" w:cs="Arial"/>
        </w:rPr>
      </w:pPr>
    </w:p>
    <w:p w14:paraId="15FEB76C" w14:textId="77777777" w:rsidR="00D41BBD" w:rsidRPr="00ED26B0" w:rsidRDefault="00D41BBD" w:rsidP="00D41BBD">
      <w:pPr>
        <w:ind w:left="720" w:hanging="720"/>
        <w:jc w:val="both"/>
        <w:rPr>
          <w:rFonts w:ascii="Arial" w:hAnsi="Arial" w:cs="Arial"/>
        </w:rPr>
      </w:pPr>
      <w:r w:rsidRPr="00ED26B0">
        <w:rPr>
          <w:rFonts w:ascii="Arial" w:hAnsi="Arial" w:cs="Arial"/>
        </w:rPr>
        <w:t>8.3</w:t>
      </w:r>
      <w:r w:rsidRPr="00ED26B0">
        <w:rPr>
          <w:rFonts w:ascii="Arial" w:hAnsi="Arial" w:cs="Arial"/>
        </w:rPr>
        <w:tab/>
        <w:t>The Council’s Medical Adviser, in consultation with the employee’s physician where appropriate, will provide medical opinion regarding the employee’s continued employment.</w:t>
      </w:r>
    </w:p>
    <w:p w14:paraId="67CF644D" w14:textId="77777777" w:rsidR="00D41BBD" w:rsidRPr="00ED26B0" w:rsidRDefault="00D41BBD" w:rsidP="00D41BBD">
      <w:pPr>
        <w:numPr>
          <w:ilvl w:val="12"/>
          <w:numId w:val="0"/>
        </w:numPr>
        <w:jc w:val="both"/>
        <w:rPr>
          <w:rFonts w:ascii="Arial" w:hAnsi="Arial" w:cs="Arial"/>
          <w:b/>
          <w:bCs/>
        </w:rPr>
      </w:pPr>
    </w:p>
    <w:p w14:paraId="1A47D569" w14:textId="77777777" w:rsidR="00D41BBD" w:rsidRPr="00ED26B0" w:rsidRDefault="00D41BBD" w:rsidP="00D41BBD">
      <w:pPr>
        <w:numPr>
          <w:ilvl w:val="0"/>
          <w:numId w:val="49"/>
        </w:numPr>
        <w:jc w:val="both"/>
        <w:rPr>
          <w:rFonts w:ascii="Arial" w:hAnsi="Arial" w:cs="Arial"/>
        </w:rPr>
      </w:pPr>
      <w:r w:rsidRPr="00ED26B0">
        <w:rPr>
          <w:rFonts w:ascii="Arial" w:hAnsi="Arial" w:cs="Arial"/>
          <w:b/>
          <w:bCs/>
          <w:i/>
        </w:rPr>
        <w:t>Termination of employment</w:t>
      </w:r>
    </w:p>
    <w:p w14:paraId="50D2E526" w14:textId="77777777" w:rsidR="00D41BBD" w:rsidRPr="00ED26B0" w:rsidRDefault="00D41BBD" w:rsidP="00D41BBD">
      <w:pPr>
        <w:numPr>
          <w:ilvl w:val="1"/>
          <w:numId w:val="49"/>
        </w:numPr>
        <w:jc w:val="both"/>
        <w:rPr>
          <w:rFonts w:ascii="Arial" w:hAnsi="Arial" w:cs="Arial"/>
        </w:rPr>
      </w:pPr>
      <w:r w:rsidRPr="00ED26B0">
        <w:rPr>
          <w:rFonts w:ascii="Arial" w:hAnsi="Arial" w:cs="Arial"/>
        </w:rPr>
        <w:t>If an employee is unable to discharge the duties of the post for which they are employed they will, wherever possible, be offered appropriate alternative employment, in line with the procedure outlined in the paragraph 5.1 of the Redundancy and Redeployment Protocol.</w:t>
      </w:r>
    </w:p>
    <w:p w14:paraId="45ADD200" w14:textId="77777777" w:rsidR="00D41BBD" w:rsidRPr="00ED26B0" w:rsidRDefault="00D41BBD" w:rsidP="00D41BBD">
      <w:pPr>
        <w:jc w:val="both"/>
        <w:rPr>
          <w:rFonts w:ascii="Arial" w:hAnsi="Arial" w:cs="Arial"/>
          <w:b/>
          <w:bCs/>
        </w:rPr>
      </w:pPr>
    </w:p>
    <w:p w14:paraId="385E12C2" w14:textId="77777777" w:rsidR="00D41BBD" w:rsidRPr="00ED26B0" w:rsidRDefault="00D41BBD" w:rsidP="00D41BBD">
      <w:pPr>
        <w:numPr>
          <w:ilvl w:val="0"/>
          <w:numId w:val="49"/>
        </w:numPr>
        <w:jc w:val="both"/>
        <w:rPr>
          <w:rFonts w:ascii="Arial" w:hAnsi="Arial" w:cs="Arial"/>
        </w:rPr>
      </w:pPr>
      <w:r w:rsidRPr="00ED26B0">
        <w:rPr>
          <w:rFonts w:ascii="Arial" w:hAnsi="Arial" w:cs="Arial"/>
          <w:b/>
          <w:bCs/>
          <w:i/>
        </w:rPr>
        <w:t>Ill-health</w:t>
      </w:r>
      <w:r w:rsidRPr="00ED26B0">
        <w:rPr>
          <w:rFonts w:ascii="Arial" w:hAnsi="Arial" w:cs="Arial"/>
          <w:b/>
          <w:bCs/>
        </w:rPr>
        <w:t xml:space="preserve"> </w:t>
      </w:r>
      <w:r w:rsidRPr="00ED26B0">
        <w:rPr>
          <w:rFonts w:ascii="Arial" w:hAnsi="Arial" w:cs="Arial"/>
          <w:b/>
          <w:bCs/>
          <w:i/>
        </w:rPr>
        <w:t>retirement –</w:t>
      </w:r>
      <w:r w:rsidRPr="00ED26B0">
        <w:rPr>
          <w:rFonts w:ascii="Arial" w:hAnsi="Arial" w:cs="Arial"/>
          <w:b/>
          <w:bCs/>
        </w:rPr>
        <w:t xml:space="preserve"> </w:t>
      </w:r>
      <w:r w:rsidRPr="00ED26B0">
        <w:rPr>
          <w:rFonts w:ascii="Arial" w:hAnsi="Arial" w:cs="Arial"/>
          <w:b/>
          <w:bCs/>
          <w:i/>
        </w:rPr>
        <w:t xml:space="preserve">seeking medical </w:t>
      </w:r>
      <w:proofErr w:type="gramStart"/>
      <w:r w:rsidRPr="00ED26B0">
        <w:rPr>
          <w:rFonts w:ascii="Arial" w:hAnsi="Arial" w:cs="Arial"/>
          <w:b/>
          <w:bCs/>
          <w:i/>
        </w:rPr>
        <w:t>advice</w:t>
      </w:r>
      <w:proofErr w:type="gramEnd"/>
    </w:p>
    <w:p w14:paraId="0C025E44" w14:textId="77777777" w:rsidR="00D41BBD" w:rsidRPr="00ED26B0" w:rsidRDefault="00D41BBD" w:rsidP="00D41BBD">
      <w:pPr>
        <w:numPr>
          <w:ilvl w:val="1"/>
          <w:numId w:val="49"/>
        </w:numPr>
        <w:jc w:val="both"/>
        <w:rPr>
          <w:rFonts w:ascii="Arial" w:hAnsi="Arial" w:cs="Arial"/>
        </w:rPr>
      </w:pPr>
      <w:r w:rsidRPr="00ED26B0">
        <w:rPr>
          <w:rFonts w:ascii="Arial" w:hAnsi="Arial" w:cs="Arial"/>
        </w:rPr>
        <w:t>In instances where the Council has determined that the employment of a scheme member is to be terminated, the employee will be referred to an independent registered medical adviser for a medical opinion on whether the employee is permanently incapable of discharging efficiently their duties of employment or that they are not immediately capable of undertaking any gainful employment.</w:t>
      </w:r>
    </w:p>
    <w:p w14:paraId="51E71C9C" w14:textId="77777777" w:rsidR="00D41BBD" w:rsidRPr="00ED26B0" w:rsidRDefault="00D41BBD" w:rsidP="00D41BBD">
      <w:pPr>
        <w:numPr>
          <w:ilvl w:val="12"/>
          <w:numId w:val="0"/>
        </w:numPr>
        <w:ind w:left="720" w:hanging="720"/>
        <w:jc w:val="both"/>
        <w:rPr>
          <w:rFonts w:ascii="Arial" w:hAnsi="Arial" w:cs="Arial"/>
        </w:rPr>
      </w:pPr>
    </w:p>
    <w:p w14:paraId="2A417892" w14:textId="77777777" w:rsidR="00D41BBD" w:rsidRPr="00ED26B0" w:rsidRDefault="00D41BBD" w:rsidP="00D41BBD">
      <w:pPr>
        <w:numPr>
          <w:ilvl w:val="1"/>
          <w:numId w:val="49"/>
        </w:numPr>
        <w:jc w:val="both"/>
        <w:rPr>
          <w:rFonts w:ascii="Arial" w:hAnsi="Arial" w:cs="Arial"/>
        </w:rPr>
      </w:pPr>
      <w:r w:rsidRPr="00ED26B0">
        <w:rPr>
          <w:rFonts w:ascii="Arial" w:hAnsi="Arial" w:cs="Arial"/>
        </w:rPr>
        <w:t xml:space="preserve">The independent registered medical adviser will be required to certify whether the employee </w:t>
      </w:r>
      <w:proofErr w:type="gramStart"/>
      <w:r w:rsidRPr="00ED26B0">
        <w:rPr>
          <w:rFonts w:ascii="Arial" w:hAnsi="Arial" w:cs="Arial"/>
        </w:rPr>
        <w:t>is capable of obtaining</w:t>
      </w:r>
      <w:proofErr w:type="gramEnd"/>
      <w:r w:rsidRPr="00ED26B0">
        <w:rPr>
          <w:rFonts w:ascii="Arial" w:hAnsi="Arial" w:cs="Arial"/>
        </w:rPr>
        <w:t xml:space="preserve"> gainful employment before normal retirement age.  If there is no such prospect, then a Tier 1 retirement with full enhancement to benefit is awarded.  If there is no prospect of them undertaking gainful employment within 3 years of leaving employment but is likely to undertake gainful employment before normal retirement age, then a Tier 2 retirement with 25% of full enhancement to benefit is awarded.  If there is a realistic prospect of obtaining gainful employment within 3 years, then a Tier 3 retirement is awarded without enhancement until such employment is obtained.</w:t>
      </w:r>
    </w:p>
    <w:p w14:paraId="2CBB4218" w14:textId="77777777" w:rsidR="00D41BBD" w:rsidRPr="00ED26B0" w:rsidRDefault="00D41BBD" w:rsidP="00D41BBD">
      <w:pPr>
        <w:jc w:val="both"/>
        <w:rPr>
          <w:rFonts w:ascii="Arial" w:hAnsi="Arial" w:cs="Arial"/>
        </w:rPr>
      </w:pPr>
    </w:p>
    <w:p w14:paraId="26E37062" w14:textId="77777777" w:rsidR="00D41BBD" w:rsidRPr="00ED26B0" w:rsidRDefault="00D41BBD" w:rsidP="00D41BBD">
      <w:pPr>
        <w:numPr>
          <w:ilvl w:val="1"/>
          <w:numId w:val="49"/>
        </w:numPr>
        <w:jc w:val="both"/>
        <w:rPr>
          <w:rFonts w:ascii="Arial" w:hAnsi="Arial" w:cs="Arial"/>
        </w:rPr>
      </w:pPr>
      <w:r w:rsidRPr="00ED26B0">
        <w:rPr>
          <w:rFonts w:ascii="Arial" w:hAnsi="Arial" w:cs="Arial"/>
        </w:rPr>
        <w:t>Tier 3 retirements are for a maximum duration of 3 years and are subject to review after 18 months.  The retiree is obliged to inform the Council of changes to his/her employment status and repay any overpayment of pension so identified where employment has commenced.</w:t>
      </w:r>
    </w:p>
    <w:p w14:paraId="7E5B1506" w14:textId="77777777" w:rsidR="00D41BBD" w:rsidRPr="00ED26B0" w:rsidRDefault="00D41BBD" w:rsidP="00D41BBD">
      <w:pPr>
        <w:jc w:val="both"/>
        <w:rPr>
          <w:rFonts w:ascii="Arial" w:hAnsi="Arial" w:cs="Arial"/>
        </w:rPr>
      </w:pPr>
    </w:p>
    <w:p w14:paraId="07427494" w14:textId="77777777" w:rsidR="00D41BBD" w:rsidRPr="00ED26B0" w:rsidRDefault="00D41BBD" w:rsidP="00D41BBD">
      <w:pPr>
        <w:numPr>
          <w:ilvl w:val="1"/>
          <w:numId w:val="49"/>
        </w:numPr>
        <w:jc w:val="both"/>
        <w:rPr>
          <w:rFonts w:ascii="Arial" w:hAnsi="Arial" w:cs="Arial"/>
        </w:rPr>
      </w:pPr>
      <w:r w:rsidRPr="00ED26B0">
        <w:rPr>
          <w:rFonts w:ascii="Arial" w:hAnsi="Arial" w:cs="Arial"/>
        </w:rPr>
        <w:t xml:space="preserve">The employee may be </w:t>
      </w:r>
      <w:proofErr w:type="gramStart"/>
      <w:r w:rsidRPr="00ED26B0">
        <w:rPr>
          <w:rFonts w:ascii="Arial" w:hAnsi="Arial" w:cs="Arial"/>
        </w:rPr>
        <w:t>referred back</w:t>
      </w:r>
      <w:proofErr w:type="gramEnd"/>
      <w:r w:rsidRPr="00ED26B0">
        <w:rPr>
          <w:rFonts w:ascii="Arial" w:hAnsi="Arial" w:cs="Arial"/>
        </w:rPr>
        <w:t xml:space="preserve"> to an independent registered medical adviser with a view to reviewing the Tier awarded.  </w:t>
      </w:r>
    </w:p>
    <w:p w14:paraId="1B7F0CBD" w14:textId="77777777" w:rsidR="00D41BBD" w:rsidRPr="00ED26B0" w:rsidRDefault="00D41BBD" w:rsidP="00D41BBD">
      <w:pPr>
        <w:jc w:val="both"/>
        <w:rPr>
          <w:rFonts w:ascii="Arial" w:hAnsi="Arial" w:cs="Arial"/>
        </w:rPr>
      </w:pPr>
    </w:p>
    <w:p w14:paraId="74186043" w14:textId="77777777" w:rsidR="00D41BBD" w:rsidRPr="00ED26B0" w:rsidRDefault="00D41BBD" w:rsidP="00D41BBD">
      <w:pPr>
        <w:numPr>
          <w:ilvl w:val="1"/>
          <w:numId w:val="49"/>
        </w:numPr>
        <w:jc w:val="both"/>
        <w:rPr>
          <w:rFonts w:ascii="Arial" w:hAnsi="Arial" w:cs="Arial"/>
        </w:rPr>
      </w:pPr>
      <w:r w:rsidRPr="00ED26B0">
        <w:rPr>
          <w:rFonts w:ascii="Arial" w:hAnsi="Arial" w:cs="Arial"/>
        </w:rPr>
        <w:t>Employees who have less than 2 years total pension membership will receive a refund of contributions.</w:t>
      </w:r>
    </w:p>
    <w:p w14:paraId="6631CD9E" w14:textId="77777777" w:rsidR="00D41BBD" w:rsidRPr="00ED26B0" w:rsidRDefault="00D41BBD" w:rsidP="00D41BBD">
      <w:pPr>
        <w:ind w:left="720"/>
        <w:jc w:val="both"/>
        <w:rPr>
          <w:rFonts w:ascii="Arial" w:hAnsi="Arial" w:cs="Arial"/>
        </w:rPr>
      </w:pPr>
    </w:p>
    <w:p w14:paraId="1FAA1A2A" w14:textId="77777777" w:rsidR="00D41BBD" w:rsidRPr="00ED26B0" w:rsidRDefault="00D41BBD" w:rsidP="00D41BBD">
      <w:pPr>
        <w:numPr>
          <w:ilvl w:val="1"/>
          <w:numId w:val="49"/>
        </w:numPr>
        <w:jc w:val="both"/>
        <w:rPr>
          <w:rFonts w:ascii="Arial" w:hAnsi="Arial" w:cs="Arial"/>
        </w:rPr>
      </w:pPr>
      <w:r w:rsidRPr="00ED26B0">
        <w:rPr>
          <w:rFonts w:ascii="Arial" w:hAnsi="Arial" w:cs="Arial"/>
        </w:rPr>
        <w:t xml:space="preserve">An employee who has over 2 years total pension membership will be entitled to immediate payment of a pension and a tax-free lump sum (as appropriate).  These benefits are calculated in the same way as normal retirement benefits and increased in line with the Tier awarded to compensate for early retirement.  </w:t>
      </w:r>
    </w:p>
    <w:p w14:paraId="5BBA8915" w14:textId="77777777" w:rsidR="00D41BBD" w:rsidRPr="00ED26B0" w:rsidRDefault="00D41BBD" w:rsidP="00D41BBD">
      <w:pPr>
        <w:ind w:left="720"/>
        <w:jc w:val="both"/>
        <w:rPr>
          <w:rFonts w:ascii="Arial" w:hAnsi="Arial" w:cs="Arial"/>
        </w:rPr>
      </w:pPr>
    </w:p>
    <w:p w14:paraId="1E29E3F1" w14:textId="77777777" w:rsidR="00D41BBD" w:rsidRPr="00ED26B0" w:rsidRDefault="00D41BBD" w:rsidP="00D41BBD">
      <w:pPr>
        <w:numPr>
          <w:ilvl w:val="1"/>
          <w:numId w:val="49"/>
        </w:numPr>
        <w:jc w:val="both"/>
        <w:rPr>
          <w:rFonts w:ascii="Arial" w:hAnsi="Arial" w:cs="Arial"/>
        </w:rPr>
      </w:pPr>
      <w:r w:rsidRPr="00ED26B0">
        <w:rPr>
          <w:rFonts w:ascii="Arial" w:hAnsi="Arial" w:cs="Arial"/>
        </w:rPr>
        <w:t xml:space="preserve">The enhancement to pension will be in accordance with the Local Government Pension Scheme Regulations.  </w:t>
      </w:r>
    </w:p>
    <w:p w14:paraId="481A4AF3" w14:textId="77777777" w:rsidR="00D41BBD" w:rsidRPr="00ED26B0" w:rsidRDefault="00D41BBD" w:rsidP="00D41BBD">
      <w:pPr>
        <w:jc w:val="both"/>
        <w:rPr>
          <w:rFonts w:ascii="Arial" w:hAnsi="Arial" w:cs="Arial"/>
        </w:rPr>
      </w:pPr>
    </w:p>
    <w:p w14:paraId="33BA212C" w14:textId="77777777" w:rsidR="00D41BBD" w:rsidRPr="00ED26B0" w:rsidRDefault="00D41BBD" w:rsidP="00D41BBD">
      <w:pPr>
        <w:numPr>
          <w:ilvl w:val="1"/>
          <w:numId w:val="49"/>
        </w:numPr>
        <w:jc w:val="both"/>
        <w:rPr>
          <w:rFonts w:ascii="Arial" w:hAnsi="Arial" w:cs="Arial"/>
        </w:rPr>
      </w:pPr>
      <w:r w:rsidRPr="00ED26B0">
        <w:rPr>
          <w:rFonts w:ascii="Arial" w:hAnsi="Arial" w:cs="Arial"/>
        </w:rPr>
        <w:t>The retired employee will be eligible to a period of notice in accordance with the individual's contractual rights, or statutory entitlement whichever is the greater.  Where it would be impractical to serve such notice, e.g., due to a person's continued absence, a payment in lieu of notice will be payable.</w:t>
      </w:r>
    </w:p>
    <w:p w14:paraId="0697671C" w14:textId="77777777" w:rsidR="00D41BBD" w:rsidRPr="00D91E89" w:rsidRDefault="00D41BBD" w:rsidP="00D41BBD">
      <w:pPr>
        <w:pStyle w:val="Heading1"/>
        <w:rPr>
          <w:sz w:val="24"/>
          <w:szCs w:val="24"/>
        </w:rPr>
      </w:pPr>
      <w:bookmarkStart w:id="46" w:name="_Toc128492867"/>
      <w:bookmarkStart w:id="47" w:name="_Toc128579524"/>
      <w:bookmarkStart w:id="48" w:name="_Toc129074962"/>
      <w:r w:rsidRPr="00D91E89">
        <w:rPr>
          <w:sz w:val="24"/>
          <w:szCs w:val="24"/>
        </w:rPr>
        <w:t>Section 2 – Dependant’s Benefits</w:t>
      </w:r>
      <w:bookmarkEnd w:id="46"/>
      <w:bookmarkEnd w:id="47"/>
      <w:bookmarkEnd w:id="48"/>
    </w:p>
    <w:p w14:paraId="795B53A4" w14:textId="77777777" w:rsidR="00D41BBD" w:rsidRDefault="00D41BBD" w:rsidP="00D41BBD">
      <w:pPr>
        <w:pStyle w:val="ListParagraph"/>
        <w:numPr>
          <w:ilvl w:val="0"/>
          <w:numId w:val="49"/>
        </w:numPr>
        <w:jc w:val="both"/>
        <w:rPr>
          <w:rFonts w:cs="Arial"/>
          <w:szCs w:val="24"/>
        </w:rPr>
      </w:pPr>
      <w:r w:rsidRPr="00ED26B0">
        <w:rPr>
          <w:rFonts w:cs="Arial"/>
          <w:szCs w:val="24"/>
        </w:rPr>
        <w:t xml:space="preserve">The LGPS Regulations provide for certain benefits to be payable on the death of a scheme member.  </w:t>
      </w:r>
    </w:p>
    <w:p w14:paraId="3FA4BCCE" w14:textId="77777777" w:rsidR="00D41BBD" w:rsidRDefault="00D41BBD" w:rsidP="00D41BBD">
      <w:pPr>
        <w:pStyle w:val="ListParagraph"/>
        <w:jc w:val="both"/>
        <w:rPr>
          <w:rFonts w:cs="Arial"/>
          <w:szCs w:val="24"/>
        </w:rPr>
      </w:pPr>
    </w:p>
    <w:p w14:paraId="2DEBF8FD" w14:textId="77777777" w:rsidR="00D41BBD" w:rsidRPr="00ED26B0" w:rsidRDefault="00D41BBD" w:rsidP="00D41BBD">
      <w:pPr>
        <w:pStyle w:val="ListParagraph"/>
        <w:numPr>
          <w:ilvl w:val="1"/>
          <w:numId w:val="49"/>
        </w:numPr>
        <w:jc w:val="both"/>
        <w:rPr>
          <w:rFonts w:cs="Arial"/>
          <w:szCs w:val="24"/>
        </w:rPr>
      </w:pPr>
      <w:r w:rsidRPr="00ED26B0">
        <w:rPr>
          <w:rFonts w:cs="Arial"/>
          <w:szCs w:val="24"/>
        </w:rPr>
        <w:t xml:space="preserve">Benefits are payable, when qualifying conditions are met, to the spouse, civil </w:t>
      </w:r>
      <w:proofErr w:type="gramStart"/>
      <w:r w:rsidRPr="00ED26B0">
        <w:rPr>
          <w:rFonts w:cs="Arial"/>
          <w:szCs w:val="24"/>
        </w:rPr>
        <w:t>partner</w:t>
      </w:r>
      <w:proofErr w:type="gramEnd"/>
      <w:r w:rsidRPr="00ED26B0">
        <w:rPr>
          <w:rFonts w:cs="Arial"/>
          <w:szCs w:val="24"/>
        </w:rPr>
        <w:t xml:space="preserve"> or cohabiting partner, together with dependent children’s pensions.</w:t>
      </w:r>
    </w:p>
    <w:p w14:paraId="50BBC6B2" w14:textId="77777777" w:rsidR="00D41BBD" w:rsidRPr="00ED26B0" w:rsidRDefault="00D41BBD" w:rsidP="00D41BBD">
      <w:pPr>
        <w:ind w:left="720"/>
        <w:jc w:val="both"/>
        <w:rPr>
          <w:rFonts w:ascii="Arial" w:hAnsi="Arial" w:cs="Arial"/>
        </w:rPr>
      </w:pPr>
      <w:r w:rsidRPr="00ED26B0">
        <w:rPr>
          <w:rFonts w:ascii="Arial" w:hAnsi="Arial" w:cs="Arial"/>
          <w:b/>
          <w:bCs/>
          <w:i/>
        </w:rPr>
        <w:t>Death in service</w:t>
      </w:r>
    </w:p>
    <w:p w14:paraId="4EC26AC3" w14:textId="77777777" w:rsidR="00D41BBD" w:rsidRPr="00ED26B0" w:rsidRDefault="00D41BBD" w:rsidP="00D41BBD">
      <w:pPr>
        <w:ind w:left="720" w:hanging="720"/>
        <w:jc w:val="both"/>
        <w:rPr>
          <w:rFonts w:ascii="Arial" w:hAnsi="Arial" w:cs="Arial"/>
        </w:rPr>
      </w:pPr>
      <w:r w:rsidRPr="00ED26B0">
        <w:rPr>
          <w:rFonts w:ascii="Arial" w:hAnsi="Arial" w:cs="Arial"/>
        </w:rPr>
        <w:t>11.2</w:t>
      </w:r>
      <w:r w:rsidRPr="00ED26B0">
        <w:rPr>
          <w:rFonts w:ascii="Arial" w:hAnsi="Arial" w:cs="Arial"/>
        </w:rPr>
        <w:tab/>
        <w:t>If an employee were to die in service as a member of the LGPS, subject to qualifying conditions, following benefits are applicable:</w:t>
      </w:r>
    </w:p>
    <w:p w14:paraId="13869B5A" w14:textId="77777777" w:rsidR="00D41BBD" w:rsidRPr="00ED26B0" w:rsidRDefault="00D41BBD" w:rsidP="00D41BBD">
      <w:pPr>
        <w:jc w:val="both"/>
        <w:rPr>
          <w:rFonts w:ascii="Arial" w:hAnsi="Arial" w:cs="Arial"/>
        </w:rPr>
      </w:pPr>
    </w:p>
    <w:p w14:paraId="2E027D60" w14:textId="77777777" w:rsidR="00D41BBD" w:rsidRPr="00ED26B0" w:rsidRDefault="00D41BBD" w:rsidP="00D41BBD">
      <w:pPr>
        <w:numPr>
          <w:ilvl w:val="0"/>
          <w:numId w:val="47"/>
        </w:numPr>
        <w:spacing w:after="120" w:line="276" w:lineRule="auto"/>
        <w:ind w:right="673"/>
        <w:jc w:val="both"/>
        <w:rPr>
          <w:rFonts w:ascii="Arial" w:hAnsi="Arial" w:cs="Arial"/>
        </w:rPr>
      </w:pPr>
      <w:r w:rsidRPr="00ED26B0">
        <w:rPr>
          <w:rFonts w:ascii="Arial" w:hAnsi="Arial" w:cs="Arial"/>
        </w:rPr>
        <w:t xml:space="preserve">A lump sum death grant of three times the assumed pensionable pay no matter how long they had been a member of the scheme.  </w:t>
      </w:r>
    </w:p>
    <w:p w14:paraId="30908FC3" w14:textId="77777777" w:rsidR="00D41BBD" w:rsidRPr="00ED26B0" w:rsidRDefault="00D41BBD" w:rsidP="00D41BBD">
      <w:pPr>
        <w:numPr>
          <w:ilvl w:val="0"/>
          <w:numId w:val="47"/>
        </w:numPr>
        <w:spacing w:after="120" w:line="276" w:lineRule="auto"/>
        <w:ind w:right="673"/>
        <w:jc w:val="both"/>
        <w:rPr>
          <w:rFonts w:ascii="Arial" w:hAnsi="Arial" w:cs="Arial"/>
        </w:rPr>
      </w:pPr>
      <w:r w:rsidRPr="00ED26B0">
        <w:rPr>
          <w:rFonts w:ascii="Arial" w:hAnsi="Arial" w:cs="Arial"/>
        </w:rPr>
        <w:t xml:space="preserve">If the employee had accrued 3 months total membership or if they had brought a transfer value into the scheme then there would be a long-term pension payable to the spouse, civil partner or nominated cohabiting partner.  </w:t>
      </w:r>
    </w:p>
    <w:p w14:paraId="34E7F50C" w14:textId="77777777" w:rsidR="00D41BBD" w:rsidRPr="00ED26B0" w:rsidRDefault="00D41BBD" w:rsidP="00D41BBD">
      <w:pPr>
        <w:numPr>
          <w:ilvl w:val="0"/>
          <w:numId w:val="47"/>
        </w:numPr>
        <w:spacing w:after="120" w:line="276" w:lineRule="auto"/>
        <w:ind w:right="673"/>
        <w:jc w:val="both"/>
        <w:rPr>
          <w:rFonts w:ascii="Arial" w:hAnsi="Arial" w:cs="Arial"/>
        </w:rPr>
      </w:pPr>
      <w:r w:rsidRPr="00ED26B0">
        <w:rPr>
          <w:rFonts w:ascii="Arial" w:hAnsi="Arial" w:cs="Arial"/>
        </w:rPr>
        <w:t>Pensions for eligible children: A long-term children's pension would be payable for so long as eligible children remain following an employee's death. Eligible children are defined as children to the age of 18, together with those in full time education or vocational training up to a maximum of age 23.</w:t>
      </w:r>
    </w:p>
    <w:p w14:paraId="41B09298" w14:textId="77777777" w:rsidR="00D41BBD" w:rsidRPr="00D91E89" w:rsidRDefault="00D41BBD" w:rsidP="00D41BBD">
      <w:pPr>
        <w:pStyle w:val="Heading1"/>
        <w:rPr>
          <w:sz w:val="24"/>
          <w:szCs w:val="24"/>
        </w:rPr>
      </w:pPr>
      <w:bookmarkStart w:id="49" w:name="_Toc128492868"/>
      <w:bookmarkStart w:id="50" w:name="_Toc128579525"/>
      <w:bookmarkStart w:id="51" w:name="_Toc129074963"/>
      <w:r w:rsidRPr="00D91E89">
        <w:rPr>
          <w:sz w:val="24"/>
          <w:szCs w:val="24"/>
        </w:rPr>
        <w:t>Section 3 – Miscellaneous Provisions</w:t>
      </w:r>
      <w:bookmarkEnd w:id="49"/>
      <w:bookmarkEnd w:id="50"/>
      <w:bookmarkEnd w:id="51"/>
    </w:p>
    <w:p w14:paraId="2DF4A4C4" w14:textId="77777777" w:rsidR="00D41BBD" w:rsidRPr="00ED26B0" w:rsidRDefault="00D41BBD" w:rsidP="00D41BBD">
      <w:pPr>
        <w:pStyle w:val="ListParagraph"/>
        <w:numPr>
          <w:ilvl w:val="0"/>
          <w:numId w:val="49"/>
        </w:numPr>
        <w:tabs>
          <w:tab w:val="left" w:pos="-720"/>
          <w:tab w:val="left" w:pos="0"/>
        </w:tabs>
        <w:suppressAutoHyphens/>
        <w:spacing w:after="0" w:line="240" w:lineRule="auto"/>
        <w:jc w:val="both"/>
        <w:rPr>
          <w:rFonts w:cs="Arial"/>
          <w:b/>
          <w:bCs/>
          <w:spacing w:val="-3"/>
          <w:szCs w:val="24"/>
        </w:rPr>
      </w:pPr>
      <w:r w:rsidRPr="00ED26B0">
        <w:rPr>
          <w:rFonts w:cs="Arial"/>
          <w:b/>
          <w:bCs/>
          <w:spacing w:val="-3"/>
          <w:szCs w:val="24"/>
        </w:rPr>
        <w:t>GENERAL CONDITIONS</w:t>
      </w:r>
    </w:p>
    <w:p w14:paraId="1D61BAFD" w14:textId="77777777" w:rsidR="00D41BBD" w:rsidRPr="00ED26B0" w:rsidRDefault="00D41BBD" w:rsidP="00D41BBD">
      <w:pPr>
        <w:pStyle w:val="ListParagraph"/>
        <w:tabs>
          <w:tab w:val="left" w:pos="-720"/>
          <w:tab w:val="left" w:pos="0"/>
        </w:tabs>
        <w:suppressAutoHyphens/>
        <w:spacing w:after="0" w:line="240" w:lineRule="auto"/>
        <w:jc w:val="both"/>
        <w:rPr>
          <w:rFonts w:cs="Arial"/>
          <w:spacing w:val="-3"/>
          <w:szCs w:val="24"/>
        </w:rPr>
      </w:pPr>
    </w:p>
    <w:p w14:paraId="494F2FD6" w14:textId="77777777" w:rsidR="00D41BBD" w:rsidRPr="00ED26B0" w:rsidRDefault="00D41BBD" w:rsidP="00D41BBD">
      <w:pPr>
        <w:numPr>
          <w:ilvl w:val="12"/>
          <w:numId w:val="0"/>
        </w:numPr>
        <w:tabs>
          <w:tab w:val="left" w:pos="-720"/>
          <w:tab w:val="left" w:pos="0"/>
        </w:tabs>
        <w:suppressAutoHyphens/>
        <w:ind w:left="720"/>
        <w:jc w:val="both"/>
        <w:rPr>
          <w:rFonts w:ascii="Arial" w:hAnsi="Arial" w:cs="Arial"/>
          <w:b/>
          <w:i/>
          <w:spacing w:val="-3"/>
        </w:rPr>
      </w:pPr>
      <w:r w:rsidRPr="00ED26B0">
        <w:rPr>
          <w:rFonts w:ascii="Arial" w:hAnsi="Arial" w:cs="Arial"/>
          <w:b/>
          <w:i/>
          <w:spacing w:val="-3"/>
        </w:rPr>
        <w:t>Reduction in pension benefits</w:t>
      </w:r>
    </w:p>
    <w:p w14:paraId="7DEAF9DB"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12.1</w:t>
      </w:r>
      <w:r w:rsidRPr="00ED26B0">
        <w:rPr>
          <w:rFonts w:ascii="Arial" w:hAnsi="Arial" w:cs="Arial"/>
          <w:spacing w:val="-3"/>
        </w:rPr>
        <w:tab/>
        <w:t>If any employee is entitled to compensation upon retirement under any other Regulations, their pension and lump sum retiring allowances under this scheme could be reduced in accordance with the provisions of such regulations, or the regulations of the Local Government Pension Scheme.</w:t>
      </w:r>
    </w:p>
    <w:p w14:paraId="3A8053F3" w14:textId="77777777" w:rsidR="00D41BBD" w:rsidRPr="00ED26B0" w:rsidRDefault="00D41BBD" w:rsidP="00D41BBD">
      <w:pPr>
        <w:numPr>
          <w:ilvl w:val="12"/>
          <w:numId w:val="0"/>
        </w:numPr>
        <w:tabs>
          <w:tab w:val="left" w:pos="-720"/>
          <w:tab w:val="left" w:pos="0"/>
        </w:tabs>
        <w:suppressAutoHyphens/>
        <w:ind w:left="720" w:hanging="720"/>
        <w:jc w:val="both"/>
        <w:rPr>
          <w:rFonts w:ascii="Arial" w:hAnsi="Arial" w:cs="Arial"/>
          <w:spacing w:val="-3"/>
        </w:rPr>
      </w:pPr>
    </w:p>
    <w:p w14:paraId="682161D3" w14:textId="77777777" w:rsidR="00D41BBD" w:rsidRPr="00ED26B0" w:rsidRDefault="00D41BBD" w:rsidP="00D41BBD">
      <w:pPr>
        <w:numPr>
          <w:ilvl w:val="12"/>
          <w:numId w:val="0"/>
        </w:numPr>
        <w:tabs>
          <w:tab w:val="left" w:pos="-720"/>
          <w:tab w:val="left" w:pos="0"/>
        </w:tabs>
        <w:suppressAutoHyphens/>
        <w:ind w:left="1440" w:hanging="720"/>
        <w:jc w:val="both"/>
        <w:rPr>
          <w:rFonts w:ascii="Arial" w:hAnsi="Arial" w:cs="Arial"/>
          <w:b/>
          <w:i/>
          <w:spacing w:val="-3"/>
        </w:rPr>
      </w:pPr>
      <w:r w:rsidRPr="00ED26B0">
        <w:rPr>
          <w:rFonts w:ascii="Arial" w:hAnsi="Arial" w:cs="Arial"/>
          <w:b/>
          <w:i/>
          <w:spacing w:val="-3"/>
        </w:rPr>
        <w:t>Making application under the Schemes</w:t>
      </w:r>
    </w:p>
    <w:p w14:paraId="63B2BF9B"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12.2</w:t>
      </w:r>
      <w:r w:rsidRPr="00ED26B0">
        <w:rPr>
          <w:rFonts w:ascii="Arial" w:hAnsi="Arial" w:cs="Arial"/>
          <w:spacing w:val="-3"/>
        </w:rPr>
        <w:tab/>
        <w:t>An employee wishing to retire under Scheme A (The 85 Year Rule) must make a written request to the appropriate Corporate Director or Chief Officer for initial consideration prior to submission to the VER Panel.</w:t>
      </w:r>
    </w:p>
    <w:p w14:paraId="5B6D82FC" w14:textId="77777777" w:rsidR="00D41BBD" w:rsidRPr="00ED26B0" w:rsidRDefault="00D41BBD" w:rsidP="00D41BBD">
      <w:pPr>
        <w:numPr>
          <w:ilvl w:val="12"/>
          <w:numId w:val="0"/>
        </w:numPr>
        <w:tabs>
          <w:tab w:val="left" w:pos="-720"/>
          <w:tab w:val="left" w:pos="0"/>
        </w:tabs>
        <w:suppressAutoHyphens/>
        <w:ind w:left="720" w:hanging="720"/>
        <w:jc w:val="both"/>
        <w:rPr>
          <w:rFonts w:ascii="Arial" w:hAnsi="Arial" w:cs="Arial"/>
          <w:spacing w:val="-3"/>
        </w:rPr>
      </w:pPr>
    </w:p>
    <w:p w14:paraId="1346EA0C"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12.3</w:t>
      </w:r>
      <w:r w:rsidRPr="00ED26B0">
        <w:rPr>
          <w:rFonts w:ascii="Arial" w:hAnsi="Arial" w:cs="Arial"/>
          <w:spacing w:val="-3"/>
        </w:rPr>
        <w:tab/>
        <w:t>Any proposal under Schemes B, C or D will be initiated by the appropriate Corporate Director or Chief Officer.</w:t>
      </w:r>
    </w:p>
    <w:p w14:paraId="228D8270" w14:textId="77777777" w:rsidR="00D41BBD" w:rsidRPr="00ED26B0" w:rsidRDefault="00D41BBD" w:rsidP="00D41BBD">
      <w:pPr>
        <w:tabs>
          <w:tab w:val="left" w:pos="-720"/>
          <w:tab w:val="left" w:pos="0"/>
        </w:tabs>
        <w:suppressAutoHyphens/>
        <w:jc w:val="both"/>
        <w:rPr>
          <w:rFonts w:ascii="Arial" w:hAnsi="Arial" w:cs="Arial"/>
          <w:spacing w:val="-3"/>
        </w:rPr>
      </w:pPr>
    </w:p>
    <w:p w14:paraId="29D1BF62"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12.4</w:t>
      </w:r>
      <w:r w:rsidRPr="00ED26B0">
        <w:rPr>
          <w:rFonts w:ascii="Arial" w:hAnsi="Arial" w:cs="Arial"/>
          <w:spacing w:val="-3"/>
        </w:rPr>
        <w:tab/>
        <w:t xml:space="preserve">Should the number of approved applications under Scheme A (The 85 Year Rule) need to be limited for financial or other reasons, selection will be </w:t>
      </w:r>
      <w:proofErr w:type="gramStart"/>
      <w:r w:rsidRPr="00ED26B0">
        <w:rPr>
          <w:rFonts w:ascii="Arial" w:hAnsi="Arial" w:cs="Arial"/>
          <w:spacing w:val="-3"/>
        </w:rPr>
        <w:t>on the basis of</w:t>
      </w:r>
      <w:proofErr w:type="gramEnd"/>
      <w:r w:rsidRPr="00ED26B0">
        <w:rPr>
          <w:rFonts w:ascii="Arial" w:hAnsi="Arial" w:cs="Arial"/>
          <w:spacing w:val="-3"/>
        </w:rPr>
        <w:t xml:space="preserve"> economy, effectiveness and the efficiency of the service.</w:t>
      </w:r>
    </w:p>
    <w:p w14:paraId="6EA7CB05" w14:textId="77777777" w:rsidR="00D41BBD" w:rsidRPr="00ED26B0" w:rsidRDefault="00D41BBD" w:rsidP="00D41BBD">
      <w:pPr>
        <w:numPr>
          <w:ilvl w:val="12"/>
          <w:numId w:val="0"/>
        </w:numPr>
        <w:tabs>
          <w:tab w:val="left" w:pos="-720"/>
        </w:tabs>
        <w:suppressAutoHyphens/>
        <w:jc w:val="both"/>
        <w:rPr>
          <w:rFonts w:ascii="Arial" w:hAnsi="Arial" w:cs="Arial"/>
          <w:spacing w:val="-3"/>
        </w:rPr>
      </w:pPr>
    </w:p>
    <w:p w14:paraId="36247667" w14:textId="77777777" w:rsidR="00D41BBD" w:rsidRPr="00ED26B0" w:rsidRDefault="00D41BBD"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i/>
          <w:spacing w:val="-3"/>
        </w:rPr>
        <w:t>Notice periods</w:t>
      </w:r>
    </w:p>
    <w:p w14:paraId="2FDF235D"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12.5</w:t>
      </w:r>
      <w:r w:rsidRPr="00ED26B0">
        <w:rPr>
          <w:rFonts w:ascii="Arial" w:hAnsi="Arial" w:cs="Arial"/>
          <w:spacing w:val="-3"/>
        </w:rPr>
        <w:tab/>
        <w:t>In normal circumstances the retiring or redundant employee will serve a notice period in accordance with the individual’s contractual rights or statutory entitlement, whichever is the greater, although the entitlement to notice (or pay in lieu of notice) may be waived by the employee concerned. Only in cases where operational considerations make it impracticable for a period of notice to be served (e.g., closure of an establishment) will pay in lieu of notice be made.</w:t>
      </w:r>
    </w:p>
    <w:p w14:paraId="1E5C6760" w14:textId="77777777" w:rsidR="00D41BBD" w:rsidRPr="00ED26B0" w:rsidRDefault="00D41BBD" w:rsidP="00D41BBD">
      <w:pPr>
        <w:tabs>
          <w:tab w:val="left" w:pos="-720"/>
          <w:tab w:val="left" w:pos="0"/>
        </w:tabs>
        <w:suppressAutoHyphens/>
        <w:jc w:val="both"/>
        <w:rPr>
          <w:rFonts w:ascii="Arial" w:hAnsi="Arial" w:cs="Arial"/>
          <w:spacing w:val="-3"/>
        </w:rPr>
      </w:pPr>
    </w:p>
    <w:p w14:paraId="59F69761" w14:textId="77777777" w:rsidR="00D41BBD" w:rsidRPr="00ED26B0" w:rsidRDefault="00D41BBD"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i/>
          <w:spacing w:val="-3"/>
        </w:rPr>
        <w:t>Re-engagement of those in receipt of Pension</w:t>
      </w:r>
    </w:p>
    <w:p w14:paraId="641A4558"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12.6</w:t>
      </w:r>
      <w:r w:rsidRPr="00ED26B0">
        <w:rPr>
          <w:rFonts w:ascii="Arial" w:hAnsi="Arial" w:cs="Arial"/>
          <w:spacing w:val="-3"/>
        </w:rPr>
        <w:tab/>
        <w:t>Employees whose employment terminates under Scheme A may only be re-engaged with the specific approval of the Group Manager Human Resources and Organisational Development. The same restriction will apply in the respect of the placement via employment agencies.</w:t>
      </w:r>
    </w:p>
    <w:p w14:paraId="5EE32A64" w14:textId="77777777" w:rsidR="00D41BBD" w:rsidRPr="00ED26B0" w:rsidRDefault="00D41BBD" w:rsidP="00D41BBD">
      <w:pPr>
        <w:tabs>
          <w:tab w:val="left" w:pos="-720"/>
          <w:tab w:val="left" w:pos="0"/>
        </w:tabs>
        <w:suppressAutoHyphens/>
        <w:ind w:left="720" w:hanging="720"/>
        <w:jc w:val="both"/>
        <w:rPr>
          <w:rFonts w:ascii="Arial" w:hAnsi="Arial" w:cs="Arial"/>
          <w:spacing w:val="-3"/>
        </w:rPr>
      </w:pPr>
    </w:p>
    <w:p w14:paraId="4BDE2DF9" w14:textId="77777777" w:rsidR="00D41BBD" w:rsidRPr="00ED26B0" w:rsidRDefault="00D41BBD" w:rsidP="00D41BBD">
      <w:pPr>
        <w:numPr>
          <w:ilvl w:val="12"/>
          <w:numId w:val="0"/>
        </w:numPr>
        <w:tabs>
          <w:tab w:val="left" w:pos="-720"/>
        </w:tabs>
        <w:suppressAutoHyphens/>
        <w:jc w:val="both"/>
        <w:rPr>
          <w:rFonts w:ascii="Arial" w:hAnsi="Arial" w:cs="Arial"/>
          <w:b/>
          <w:i/>
          <w:spacing w:val="-3"/>
        </w:rPr>
      </w:pPr>
      <w:r w:rsidRPr="00ED26B0">
        <w:rPr>
          <w:rFonts w:ascii="Arial" w:hAnsi="Arial" w:cs="Arial"/>
          <w:spacing w:val="-3"/>
        </w:rPr>
        <w:t>12.7</w:t>
      </w:r>
      <w:r w:rsidRPr="00ED26B0">
        <w:rPr>
          <w:rFonts w:ascii="Arial" w:hAnsi="Arial" w:cs="Arial"/>
          <w:spacing w:val="-3"/>
        </w:rPr>
        <w:tab/>
      </w:r>
      <w:r w:rsidRPr="00ED26B0">
        <w:rPr>
          <w:rFonts w:ascii="Arial" w:hAnsi="Arial" w:cs="Arial"/>
          <w:b/>
          <w:i/>
          <w:spacing w:val="-3"/>
        </w:rPr>
        <w:t xml:space="preserve">Re-engagement of those in receipt of Pension and been made </w:t>
      </w:r>
      <w:proofErr w:type="gramStart"/>
      <w:r w:rsidRPr="00ED26B0">
        <w:rPr>
          <w:rFonts w:ascii="Arial" w:hAnsi="Arial" w:cs="Arial"/>
          <w:b/>
          <w:i/>
          <w:spacing w:val="-3"/>
        </w:rPr>
        <w:t>redundant</w:t>
      </w:r>
      <w:proofErr w:type="gramEnd"/>
    </w:p>
    <w:p w14:paraId="259675A9"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ab/>
        <w:t xml:space="preserve">In instances of termination under Scheme B and C employees will be prevented from being re-engaged until the expiration of a period equivalent to the discretionary element of the redundancy payment and may only be re-engaged with the specific approval of the Group Manager Human Resources and Organisational Development.  The same restriction will apply in the respect of the placement via employment agencies. </w:t>
      </w:r>
    </w:p>
    <w:p w14:paraId="182CA3D2" w14:textId="77777777" w:rsidR="00D41BBD" w:rsidRPr="00ED26B0" w:rsidRDefault="00D41BBD" w:rsidP="00D41BBD">
      <w:pPr>
        <w:tabs>
          <w:tab w:val="left" w:pos="-720"/>
          <w:tab w:val="left" w:pos="0"/>
        </w:tabs>
        <w:suppressAutoHyphens/>
        <w:jc w:val="both"/>
        <w:rPr>
          <w:rFonts w:ascii="Arial" w:hAnsi="Arial" w:cs="Arial"/>
          <w:spacing w:val="-3"/>
        </w:rPr>
      </w:pPr>
    </w:p>
    <w:p w14:paraId="03957773" w14:textId="77777777" w:rsidR="00D41BBD" w:rsidRPr="00ED26B0" w:rsidRDefault="00D41BBD" w:rsidP="00D41BBD">
      <w:pPr>
        <w:tabs>
          <w:tab w:val="left" w:pos="-720"/>
          <w:tab w:val="left" w:pos="0"/>
        </w:tabs>
        <w:suppressAutoHyphens/>
        <w:ind w:left="720"/>
        <w:jc w:val="both"/>
        <w:rPr>
          <w:rFonts w:ascii="Arial" w:hAnsi="Arial" w:cs="Arial"/>
          <w:b/>
          <w:i/>
          <w:spacing w:val="-3"/>
        </w:rPr>
      </w:pPr>
      <w:r w:rsidRPr="00ED26B0">
        <w:rPr>
          <w:rFonts w:ascii="Arial" w:hAnsi="Arial" w:cs="Arial"/>
          <w:b/>
          <w:i/>
          <w:spacing w:val="-3"/>
        </w:rPr>
        <w:t xml:space="preserve">Re-engagement of employees made </w:t>
      </w:r>
      <w:proofErr w:type="gramStart"/>
      <w:r w:rsidRPr="00ED26B0">
        <w:rPr>
          <w:rFonts w:ascii="Arial" w:hAnsi="Arial" w:cs="Arial"/>
          <w:b/>
          <w:i/>
          <w:spacing w:val="-3"/>
        </w:rPr>
        <w:t>redundant</w:t>
      </w:r>
      <w:proofErr w:type="gramEnd"/>
    </w:p>
    <w:p w14:paraId="1814272F"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12.8</w:t>
      </w:r>
      <w:r w:rsidRPr="00ED26B0">
        <w:rPr>
          <w:rFonts w:ascii="Arial" w:hAnsi="Arial" w:cs="Arial"/>
          <w:spacing w:val="-3"/>
        </w:rPr>
        <w:tab/>
        <w:t xml:space="preserve">In instances of termination under Scheme D employees will be prevented from being re-engaged until the expiration of a period equivalent to the discretionary element of the redundancy payment.  The same restriction will apply in the respect of the placement via employment agencies. </w:t>
      </w:r>
    </w:p>
    <w:p w14:paraId="582FF696" w14:textId="77777777" w:rsidR="00D41BBD" w:rsidRPr="00ED26B0" w:rsidRDefault="00D41BBD" w:rsidP="00D41BBD">
      <w:pPr>
        <w:tabs>
          <w:tab w:val="left" w:pos="-720"/>
          <w:tab w:val="left" w:pos="0"/>
        </w:tabs>
        <w:suppressAutoHyphens/>
        <w:jc w:val="both"/>
        <w:rPr>
          <w:rFonts w:ascii="Arial" w:hAnsi="Arial" w:cs="Arial"/>
          <w:spacing w:val="-3"/>
        </w:rPr>
      </w:pPr>
    </w:p>
    <w:p w14:paraId="4313C164" w14:textId="77777777" w:rsidR="00D41BBD" w:rsidRPr="00ED26B0" w:rsidRDefault="00D41BBD" w:rsidP="00D41BBD">
      <w:pPr>
        <w:tabs>
          <w:tab w:val="left" w:pos="-720"/>
          <w:tab w:val="left" w:pos="0"/>
        </w:tabs>
        <w:suppressAutoHyphens/>
        <w:ind w:left="720"/>
        <w:jc w:val="both"/>
        <w:rPr>
          <w:rFonts w:ascii="Arial" w:hAnsi="Arial" w:cs="Arial"/>
          <w:b/>
          <w:i/>
          <w:spacing w:val="-3"/>
        </w:rPr>
      </w:pPr>
      <w:r w:rsidRPr="00ED26B0">
        <w:rPr>
          <w:rFonts w:ascii="Arial" w:hAnsi="Arial" w:cs="Arial"/>
          <w:b/>
          <w:i/>
          <w:spacing w:val="-3"/>
        </w:rPr>
        <w:t>Internal Dispute Resolution Procedure (IDRP)</w:t>
      </w:r>
    </w:p>
    <w:p w14:paraId="67EEFE8E"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12.9</w:t>
      </w:r>
      <w:r w:rsidRPr="00ED26B0">
        <w:rPr>
          <w:rFonts w:ascii="Arial" w:hAnsi="Arial" w:cs="Arial"/>
          <w:spacing w:val="-3"/>
        </w:rPr>
        <w:tab/>
        <w:t xml:space="preserve">When </w:t>
      </w:r>
      <w:r w:rsidRPr="00ED26B0">
        <w:rPr>
          <w:rFonts w:ascii="Arial" w:hAnsi="Arial" w:cs="Arial"/>
        </w:rPr>
        <w:t>a decision is made under the LGPS Regulations relating to the rights or liabilities of an employee under the scheme, that employee must be notified of the decision as soon as is reasonably practicable.</w:t>
      </w:r>
    </w:p>
    <w:p w14:paraId="56A876A2" w14:textId="77777777" w:rsidR="00D41BBD" w:rsidRPr="00ED26B0" w:rsidRDefault="00D41BBD" w:rsidP="00D41BBD">
      <w:pPr>
        <w:tabs>
          <w:tab w:val="left" w:pos="-720"/>
          <w:tab w:val="left" w:pos="0"/>
        </w:tabs>
        <w:suppressAutoHyphens/>
        <w:jc w:val="both"/>
        <w:rPr>
          <w:rFonts w:ascii="Arial" w:hAnsi="Arial" w:cs="Arial"/>
          <w:spacing w:val="-3"/>
        </w:rPr>
      </w:pPr>
    </w:p>
    <w:p w14:paraId="17DC1805"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12.10</w:t>
      </w:r>
      <w:r w:rsidRPr="00ED26B0">
        <w:rPr>
          <w:rFonts w:ascii="Arial" w:hAnsi="Arial" w:cs="Arial"/>
          <w:spacing w:val="-3"/>
        </w:rPr>
        <w:tab/>
        <w:t xml:space="preserve">If the </w:t>
      </w:r>
      <w:r w:rsidRPr="00ED26B0">
        <w:rPr>
          <w:rFonts w:ascii="Arial" w:hAnsi="Arial" w:cs="Arial"/>
        </w:rPr>
        <w:t xml:space="preserve">decision is disputed by the </w:t>
      </w:r>
      <w:proofErr w:type="gramStart"/>
      <w:r w:rsidRPr="00ED26B0">
        <w:rPr>
          <w:rFonts w:ascii="Arial" w:hAnsi="Arial" w:cs="Arial"/>
        </w:rPr>
        <w:t>employee</w:t>
      </w:r>
      <w:proofErr w:type="gramEnd"/>
      <w:r w:rsidRPr="00ED26B0">
        <w:rPr>
          <w:rFonts w:ascii="Arial" w:hAnsi="Arial" w:cs="Arial"/>
        </w:rPr>
        <w:t xml:space="preserve"> they should first contact the employing department who should review their decision after taking appropriate advice.</w:t>
      </w:r>
    </w:p>
    <w:p w14:paraId="71923242" w14:textId="77777777" w:rsidR="00D41BBD" w:rsidRPr="00ED26B0" w:rsidRDefault="00D41BBD" w:rsidP="00D41BBD">
      <w:pPr>
        <w:tabs>
          <w:tab w:val="left" w:pos="-720"/>
          <w:tab w:val="left" w:pos="0"/>
        </w:tabs>
        <w:suppressAutoHyphens/>
        <w:jc w:val="both"/>
        <w:rPr>
          <w:rFonts w:ascii="Arial" w:hAnsi="Arial" w:cs="Arial"/>
          <w:spacing w:val="-3"/>
        </w:rPr>
      </w:pPr>
    </w:p>
    <w:p w14:paraId="109F01E5"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rPr>
        <w:t>12.11</w:t>
      </w:r>
      <w:r w:rsidRPr="00ED26B0">
        <w:rPr>
          <w:rFonts w:ascii="Arial" w:hAnsi="Arial" w:cs="Arial"/>
        </w:rPr>
        <w:tab/>
        <w:t>The notification sent to the employee must contain the address from which they may request an appeals application form to make an appeal against the decision under the formal Internal Disputes Resolution Procedure (IDRP).</w:t>
      </w:r>
    </w:p>
    <w:p w14:paraId="3F1861AB" w14:textId="77777777" w:rsidR="00D41BBD" w:rsidRPr="00ED26B0" w:rsidRDefault="00D41BBD" w:rsidP="00D41BBD">
      <w:pPr>
        <w:tabs>
          <w:tab w:val="left" w:pos="-720"/>
          <w:tab w:val="left" w:pos="0"/>
        </w:tabs>
        <w:suppressAutoHyphens/>
        <w:jc w:val="both"/>
        <w:rPr>
          <w:rFonts w:ascii="Arial" w:hAnsi="Arial" w:cs="Arial"/>
          <w:spacing w:val="-3"/>
        </w:rPr>
      </w:pPr>
    </w:p>
    <w:p w14:paraId="2567AECB" w14:textId="77777777" w:rsidR="00D41BBD" w:rsidRPr="00ED26B0" w:rsidRDefault="00D41BBD" w:rsidP="00D41BBD">
      <w:pPr>
        <w:tabs>
          <w:tab w:val="left" w:pos="-720"/>
          <w:tab w:val="left" w:pos="0"/>
        </w:tabs>
        <w:suppressAutoHyphens/>
        <w:ind w:left="720" w:hanging="720"/>
        <w:jc w:val="both"/>
        <w:rPr>
          <w:rFonts w:ascii="Arial" w:hAnsi="Arial" w:cs="Arial"/>
        </w:rPr>
      </w:pPr>
      <w:r w:rsidRPr="00ED26B0">
        <w:rPr>
          <w:rFonts w:ascii="Arial" w:hAnsi="Arial" w:cs="Arial"/>
        </w:rPr>
        <w:t>12.12</w:t>
      </w:r>
      <w:r w:rsidRPr="00ED26B0">
        <w:rPr>
          <w:rFonts w:ascii="Arial" w:hAnsi="Arial" w:cs="Arial"/>
        </w:rPr>
        <w:tab/>
        <w:t xml:space="preserve">The Internal Dispute Resolution Procedure (IDRP) will apply to prospective and active members of the LGPS and to others, such as deferred members, pensioner members and pension credit members, whose position may be affected by decisions of the Council. </w:t>
      </w:r>
    </w:p>
    <w:p w14:paraId="15A97B23" w14:textId="77777777" w:rsidR="00D41BBD" w:rsidRPr="00ED26B0" w:rsidRDefault="00D41BBD" w:rsidP="00D41BBD">
      <w:pPr>
        <w:tabs>
          <w:tab w:val="left" w:pos="-720"/>
          <w:tab w:val="left" w:pos="0"/>
        </w:tabs>
        <w:suppressAutoHyphens/>
        <w:jc w:val="both"/>
        <w:rPr>
          <w:rFonts w:ascii="Arial" w:hAnsi="Arial" w:cs="Arial"/>
        </w:rPr>
      </w:pPr>
    </w:p>
    <w:p w14:paraId="21E5BBF1" w14:textId="77777777" w:rsidR="00D41BBD" w:rsidRPr="00ED26B0" w:rsidRDefault="00D41BBD" w:rsidP="00D41BBD">
      <w:pPr>
        <w:tabs>
          <w:tab w:val="left" w:pos="-720"/>
          <w:tab w:val="left" w:pos="0"/>
        </w:tabs>
        <w:suppressAutoHyphens/>
        <w:ind w:left="720" w:hanging="720"/>
        <w:jc w:val="both"/>
        <w:rPr>
          <w:rFonts w:ascii="Arial" w:hAnsi="Arial" w:cs="Arial"/>
        </w:rPr>
      </w:pPr>
      <w:r w:rsidRPr="00ED26B0">
        <w:rPr>
          <w:rFonts w:ascii="Arial" w:hAnsi="Arial" w:cs="Arial"/>
        </w:rPr>
        <w:lastRenderedPageBreak/>
        <w:t>12.13</w:t>
      </w:r>
      <w:r w:rsidRPr="00ED26B0">
        <w:rPr>
          <w:rFonts w:ascii="Arial" w:hAnsi="Arial" w:cs="Arial"/>
        </w:rPr>
        <w:tab/>
        <w:t>On receipt of an appeal application form the Group Manager Human Resources and Organisational Development will pass the appeal to the nominated person(s) for adjudication under stage 1 of the appeals procedure.</w:t>
      </w:r>
    </w:p>
    <w:p w14:paraId="0567D84F" w14:textId="77777777" w:rsidR="00D41BBD" w:rsidRPr="00ED26B0" w:rsidRDefault="00D41BBD" w:rsidP="00D41BBD">
      <w:pPr>
        <w:tabs>
          <w:tab w:val="left" w:pos="-720"/>
          <w:tab w:val="left" w:pos="0"/>
        </w:tabs>
        <w:suppressAutoHyphens/>
        <w:jc w:val="both"/>
        <w:rPr>
          <w:rFonts w:ascii="Arial" w:hAnsi="Arial" w:cs="Arial"/>
        </w:rPr>
      </w:pPr>
    </w:p>
    <w:p w14:paraId="7BE1F44F" w14:textId="77777777" w:rsidR="00D41BBD" w:rsidRPr="00ED26B0" w:rsidRDefault="00D41BBD" w:rsidP="00D41BBD">
      <w:pPr>
        <w:numPr>
          <w:ilvl w:val="12"/>
          <w:numId w:val="0"/>
        </w:numPr>
        <w:tabs>
          <w:tab w:val="left" w:pos="-720"/>
        </w:tabs>
        <w:suppressAutoHyphens/>
        <w:ind w:left="720"/>
        <w:jc w:val="both"/>
        <w:rPr>
          <w:rFonts w:ascii="Arial" w:hAnsi="Arial" w:cs="Arial"/>
          <w:b/>
          <w:i/>
          <w:spacing w:val="-3"/>
        </w:rPr>
      </w:pPr>
      <w:r w:rsidRPr="00ED26B0">
        <w:rPr>
          <w:rFonts w:ascii="Arial" w:hAnsi="Arial" w:cs="Arial"/>
          <w:b/>
          <w:i/>
          <w:spacing w:val="-3"/>
        </w:rPr>
        <w:t>Implementation of Policy Statement</w:t>
      </w:r>
    </w:p>
    <w:p w14:paraId="266681F2"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12.14</w:t>
      </w:r>
      <w:r w:rsidRPr="00ED26B0">
        <w:rPr>
          <w:rFonts w:ascii="Arial" w:hAnsi="Arial" w:cs="Arial"/>
          <w:spacing w:val="-3"/>
        </w:rPr>
        <w:tab/>
        <w:t xml:space="preserve">The revised schemes </w:t>
      </w:r>
      <w:bookmarkStart w:id="52" w:name="_Hlk126909496"/>
      <w:r w:rsidRPr="00ED26B0">
        <w:rPr>
          <w:rFonts w:ascii="Arial" w:hAnsi="Arial" w:cs="Arial"/>
          <w:spacing w:val="-3"/>
        </w:rPr>
        <w:t xml:space="preserve">will come into operation on the </w:t>
      </w:r>
      <w:r w:rsidRPr="00ED26B0">
        <w:rPr>
          <w:rFonts w:ascii="Arial" w:hAnsi="Arial" w:cs="Arial"/>
          <w:b/>
          <w:spacing w:val="-3"/>
        </w:rPr>
        <w:t xml:space="preserve">&lt;Date&gt; </w:t>
      </w:r>
      <w:r w:rsidRPr="00ED26B0">
        <w:rPr>
          <w:rFonts w:ascii="Arial" w:hAnsi="Arial" w:cs="Arial"/>
          <w:spacing w:val="-3"/>
        </w:rPr>
        <w:t>and will continue in force until such time as the Council resolves that it should be discontinued or amended</w:t>
      </w:r>
      <w:bookmarkEnd w:id="52"/>
      <w:r w:rsidRPr="00ED26B0">
        <w:rPr>
          <w:rFonts w:ascii="Arial" w:hAnsi="Arial" w:cs="Arial"/>
          <w:spacing w:val="-3"/>
        </w:rPr>
        <w:t>.</w:t>
      </w:r>
    </w:p>
    <w:p w14:paraId="4593F582" w14:textId="77777777" w:rsidR="00D41BBD" w:rsidRPr="00ED26B0" w:rsidRDefault="00D41BBD" w:rsidP="00D41BBD">
      <w:pPr>
        <w:numPr>
          <w:ilvl w:val="12"/>
          <w:numId w:val="0"/>
        </w:numPr>
        <w:tabs>
          <w:tab w:val="left" w:pos="-720"/>
        </w:tabs>
        <w:suppressAutoHyphens/>
        <w:jc w:val="both"/>
        <w:rPr>
          <w:rFonts w:ascii="Arial" w:hAnsi="Arial" w:cs="Arial"/>
          <w:b/>
          <w:bCs/>
          <w:spacing w:val="-3"/>
        </w:rPr>
      </w:pPr>
    </w:p>
    <w:p w14:paraId="583E58D6" w14:textId="77777777" w:rsidR="00D41BBD" w:rsidRPr="00ED26B0" w:rsidRDefault="00D41BBD" w:rsidP="00D41BBD">
      <w:pPr>
        <w:tabs>
          <w:tab w:val="left" w:pos="-720"/>
          <w:tab w:val="left" w:pos="0"/>
        </w:tabs>
        <w:suppressAutoHyphens/>
        <w:ind w:left="720" w:hanging="720"/>
        <w:jc w:val="both"/>
        <w:rPr>
          <w:rFonts w:ascii="Arial" w:hAnsi="Arial" w:cs="Arial"/>
          <w:spacing w:val="-3"/>
        </w:rPr>
      </w:pPr>
      <w:r w:rsidRPr="00ED26B0">
        <w:rPr>
          <w:rFonts w:ascii="Arial" w:hAnsi="Arial" w:cs="Arial"/>
          <w:spacing w:val="-3"/>
        </w:rPr>
        <w:t>12.15</w:t>
      </w:r>
      <w:r w:rsidRPr="00ED26B0">
        <w:rPr>
          <w:rFonts w:ascii="Arial" w:hAnsi="Arial" w:cs="Arial"/>
          <w:spacing w:val="-3"/>
        </w:rPr>
        <w:tab/>
        <w:t>Nothing in this policy statement or its schemes can override the statutory provisions of the Local Government Superannuation Acts, or any other relevant legislation or regulations.</w:t>
      </w:r>
    </w:p>
    <w:p w14:paraId="6AE2F70F" w14:textId="77777777" w:rsidR="00D41BBD" w:rsidRDefault="00D41BBD" w:rsidP="00D41BBD">
      <w:r>
        <w:br w:type="page"/>
      </w:r>
    </w:p>
    <w:p w14:paraId="202CFB2E" w14:textId="77777777" w:rsidR="00D41BBD" w:rsidRDefault="00D41BBD" w:rsidP="00D41BBD">
      <w:pPr>
        <w:pStyle w:val="Heading1"/>
      </w:pPr>
      <w:bookmarkStart w:id="53" w:name="Appendix_F"/>
      <w:r>
        <w:lastRenderedPageBreak/>
        <w:t>Appendix F</w:t>
      </w:r>
    </w:p>
    <w:bookmarkEnd w:id="53"/>
    <w:p w14:paraId="78ACC995" w14:textId="77777777" w:rsidR="00D41BBD" w:rsidRDefault="00D41BBD" w:rsidP="00D41BBD">
      <w:pPr>
        <w:jc w:val="center"/>
        <w:rPr>
          <w:rFonts w:ascii="Arial" w:hAnsi="Arial"/>
          <w:b/>
          <w:sz w:val="28"/>
          <w:szCs w:val="28"/>
        </w:rPr>
      </w:pPr>
      <w:r w:rsidRPr="005444FA">
        <w:rPr>
          <w:rFonts w:ascii="Arial" w:hAnsi="Arial" w:cs="Arial"/>
          <w:b/>
          <w:noProof/>
          <w:color w:val="000000"/>
          <w:lang w:eastAsia="en-GB"/>
        </w:rPr>
        <w:drawing>
          <wp:inline distT="0" distB="0" distL="0" distR="0" wp14:anchorId="13EBCF02" wp14:editId="58713812">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914400"/>
                    </a:xfrm>
                    <a:prstGeom prst="rect">
                      <a:avLst/>
                    </a:prstGeom>
                    <a:noFill/>
                    <a:ln>
                      <a:noFill/>
                    </a:ln>
                  </pic:spPr>
                </pic:pic>
              </a:graphicData>
            </a:graphic>
          </wp:inline>
        </w:drawing>
      </w:r>
    </w:p>
    <w:p w14:paraId="17BE49F9" w14:textId="77777777" w:rsidR="00D41BBD" w:rsidRPr="00F50031" w:rsidRDefault="00D41BBD" w:rsidP="00D41BBD">
      <w:pPr>
        <w:jc w:val="center"/>
        <w:rPr>
          <w:rFonts w:ascii="Arial" w:hAnsi="Arial"/>
          <w:b/>
          <w:sz w:val="28"/>
          <w:szCs w:val="28"/>
        </w:rPr>
      </w:pPr>
      <w:r w:rsidRPr="00F50031">
        <w:rPr>
          <w:rFonts w:ascii="Arial" w:hAnsi="Arial"/>
          <w:b/>
          <w:sz w:val="28"/>
          <w:szCs w:val="28"/>
        </w:rPr>
        <w:t>ACTING RANK</w:t>
      </w:r>
      <w:r>
        <w:rPr>
          <w:rFonts w:ascii="Arial" w:hAnsi="Arial"/>
          <w:b/>
          <w:sz w:val="28"/>
          <w:szCs w:val="28"/>
        </w:rPr>
        <w:t>/</w:t>
      </w:r>
      <w:r w:rsidRPr="00F50031">
        <w:rPr>
          <w:rFonts w:ascii="Arial" w:hAnsi="Arial"/>
          <w:b/>
          <w:sz w:val="28"/>
          <w:szCs w:val="28"/>
        </w:rPr>
        <w:t>HONORARIA PAYMENTS PROTOCOL</w:t>
      </w:r>
    </w:p>
    <w:p w14:paraId="7A289E36" w14:textId="77777777" w:rsidR="00D41BBD" w:rsidRDefault="00D41BBD" w:rsidP="00D41BBD">
      <w:pPr>
        <w:jc w:val="center"/>
        <w:rPr>
          <w:rFonts w:ascii="Arial" w:hAnsi="Arial"/>
        </w:rPr>
      </w:pPr>
    </w:p>
    <w:p w14:paraId="034A65C6" w14:textId="77777777" w:rsidR="00D41BBD" w:rsidRDefault="00D41BBD" w:rsidP="00D41BBD">
      <w:pPr>
        <w:jc w:val="both"/>
        <w:rPr>
          <w:rFonts w:ascii="Arial" w:hAnsi="Arial"/>
        </w:rPr>
      </w:pPr>
      <w:r>
        <w:rPr>
          <w:rFonts w:ascii="Arial" w:hAnsi="Arial"/>
          <w:b/>
        </w:rPr>
        <w:t>PURPOSE</w:t>
      </w:r>
    </w:p>
    <w:p w14:paraId="582EFCA0" w14:textId="77777777" w:rsidR="00D41BBD" w:rsidRDefault="00D41BBD" w:rsidP="00D41BBD">
      <w:pPr>
        <w:jc w:val="both"/>
        <w:rPr>
          <w:rFonts w:ascii="Arial" w:hAnsi="Arial"/>
        </w:rPr>
      </w:pPr>
    </w:p>
    <w:p w14:paraId="1D9E599A" w14:textId="77777777" w:rsidR="00D41BBD" w:rsidRDefault="00D41BBD" w:rsidP="00D41BBD">
      <w:pPr>
        <w:jc w:val="both"/>
        <w:rPr>
          <w:rFonts w:ascii="Arial" w:hAnsi="Arial"/>
        </w:rPr>
      </w:pPr>
      <w:r>
        <w:rPr>
          <w:rFonts w:ascii="Arial" w:hAnsi="Arial"/>
        </w:rPr>
        <w:t xml:space="preserve">It will be necessary for the Authority to </w:t>
      </w:r>
      <w:proofErr w:type="gramStart"/>
      <w:r>
        <w:rPr>
          <w:rFonts w:ascii="Arial" w:hAnsi="Arial"/>
        </w:rPr>
        <w:t>make arrangements</w:t>
      </w:r>
      <w:proofErr w:type="gramEnd"/>
      <w:r>
        <w:rPr>
          <w:rFonts w:ascii="Arial" w:hAnsi="Arial"/>
        </w:rPr>
        <w:t xml:space="preserve"> to cover the absence of officers other than for annual leave purposes.</w:t>
      </w:r>
    </w:p>
    <w:p w14:paraId="5EE01A65" w14:textId="77777777" w:rsidR="00D41BBD" w:rsidRDefault="00D41BBD" w:rsidP="00D41BBD">
      <w:pPr>
        <w:jc w:val="both"/>
        <w:rPr>
          <w:rFonts w:ascii="Arial" w:hAnsi="Arial"/>
        </w:rPr>
      </w:pPr>
    </w:p>
    <w:p w14:paraId="56619066" w14:textId="77777777" w:rsidR="00D41BBD" w:rsidRDefault="00D41BBD" w:rsidP="00D41BBD">
      <w:pPr>
        <w:jc w:val="both"/>
        <w:rPr>
          <w:rFonts w:ascii="Arial" w:hAnsi="Arial"/>
        </w:rPr>
      </w:pPr>
      <w:r>
        <w:rPr>
          <w:rFonts w:ascii="Arial" w:hAnsi="Arial"/>
        </w:rPr>
        <w:t>The payment of honoraria is designed to cover relatively short-term and usually unplanned absences to ensure that there is no reduction in provision of service.</w:t>
      </w:r>
    </w:p>
    <w:p w14:paraId="77ED6E9F" w14:textId="77777777" w:rsidR="00D41BBD" w:rsidRDefault="00D41BBD" w:rsidP="00D41BBD">
      <w:pPr>
        <w:jc w:val="both"/>
        <w:rPr>
          <w:rFonts w:ascii="Arial" w:hAnsi="Arial"/>
        </w:rPr>
      </w:pPr>
    </w:p>
    <w:p w14:paraId="6AB9B43C" w14:textId="77777777" w:rsidR="00D41BBD" w:rsidRDefault="00D41BBD" w:rsidP="00D41BBD">
      <w:pPr>
        <w:jc w:val="both"/>
        <w:rPr>
          <w:rFonts w:ascii="Arial" w:hAnsi="Arial"/>
        </w:rPr>
      </w:pPr>
    </w:p>
    <w:p w14:paraId="71443FFB" w14:textId="77777777" w:rsidR="00D41BBD" w:rsidRDefault="00D41BBD" w:rsidP="00D41BBD">
      <w:pPr>
        <w:jc w:val="both"/>
        <w:rPr>
          <w:rFonts w:ascii="Arial" w:hAnsi="Arial"/>
          <w:b/>
        </w:rPr>
      </w:pPr>
      <w:r>
        <w:rPr>
          <w:rFonts w:ascii="Arial" w:hAnsi="Arial"/>
          <w:b/>
        </w:rPr>
        <w:t>PAYMENT</w:t>
      </w:r>
    </w:p>
    <w:p w14:paraId="62576662" w14:textId="77777777" w:rsidR="00D41BBD" w:rsidRDefault="00D41BBD" w:rsidP="00D41BBD">
      <w:pPr>
        <w:jc w:val="both"/>
        <w:rPr>
          <w:rFonts w:ascii="Arial" w:hAnsi="Arial"/>
          <w:u w:val="single"/>
        </w:rPr>
      </w:pPr>
      <w:r>
        <w:rPr>
          <w:rFonts w:ascii="Arial" w:hAnsi="Arial"/>
          <w:b/>
        </w:rPr>
        <w:t>(Acting Rank</w:t>
      </w:r>
      <w:r>
        <w:rPr>
          <w:rFonts w:ascii="Arial" w:hAnsi="Arial"/>
          <w:b/>
          <w:u w:val="single"/>
        </w:rPr>
        <w:t>)</w:t>
      </w:r>
    </w:p>
    <w:p w14:paraId="4DFFB483" w14:textId="77777777" w:rsidR="00D41BBD" w:rsidRDefault="00D41BBD" w:rsidP="00D41BBD">
      <w:pPr>
        <w:jc w:val="both"/>
        <w:rPr>
          <w:rFonts w:ascii="Arial" w:hAnsi="Arial"/>
        </w:rPr>
      </w:pPr>
    </w:p>
    <w:p w14:paraId="65BCE98B" w14:textId="77777777" w:rsidR="00D41BBD" w:rsidRDefault="00D41BBD" w:rsidP="00D41BBD">
      <w:pPr>
        <w:ind w:left="709" w:hanging="709"/>
        <w:jc w:val="both"/>
        <w:rPr>
          <w:rFonts w:ascii="Arial" w:hAnsi="Arial"/>
        </w:rPr>
      </w:pPr>
      <w:r>
        <w:rPr>
          <w:rFonts w:ascii="Arial" w:hAnsi="Arial"/>
        </w:rPr>
        <w:t>1.</w:t>
      </w:r>
      <w:r>
        <w:rPr>
          <w:rFonts w:ascii="Arial" w:hAnsi="Arial"/>
        </w:rPr>
        <w:tab/>
        <w:t>Employees who are requested to undertake the full range of duties and responsibilities of a higher graded post are entitled to additional remuneration commensurate with those duties, for the period during which they are undertaken.</w:t>
      </w:r>
    </w:p>
    <w:p w14:paraId="1B585F2D" w14:textId="77777777" w:rsidR="00D41BBD" w:rsidRDefault="00D41BBD" w:rsidP="00D41BBD">
      <w:pPr>
        <w:ind w:left="709" w:hanging="709"/>
        <w:jc w:val="both"/>
        <w:rPr>
          <w:rFonts w:ascii="Arial" w:hAnsi="Arial"/>
        </w:rPr>
      </w:pPr>
    </w:p>
    <w:p w14:paraId="2848077B" w14:textId="77777777" w:rsidR="00D41BBD" w:rsidRDefault="00D41BBD" w:rsidP="00D41BBD">
      <w:pPr>
        <w:ind w:left="709" w:hanging="709"/>
        <w:jc w:val="both"/>
        <w:rPr>
          <w:rFonts w:ascii="Arial" w:hAnsi="Arial"/>
        </w:rPr>
      </w:pPr>
      <w:r>
        <w:rPr>
          <w:rFonts w:ascii="Arial" w:hAnsi="Arial"/>
        </w:rPr>
        <w:t>2.</w:t>
      </w:r>
      <w:r>
        <w:rPr>
          <w:rFonts w:ascii="Arial" w:hAnsi="Arial"/>
        </w:rPr>
        <w:tab/>
        <w:t>An employee will only receive an additional payment after the additional duties and responsibilities have been undertaken for a continuous period of 4 weeks.</w:t>
      </w:r>
    </w:p>
    <w:p w14:paraId="6E53D41F" w14:textId="77777777" w:rsidR="00D41BBD" w:rsidRDefault="00D41BBD" w:rsidP="00D41BBD">
      <w:pPr>
        <w:jc w:val="both"/>
        <w:rPr>
          <w:rFonts w:ascii="Arial" w:hAnsi="Arial"/>
        </w:rPr>
      </w:pPr>
    </w:p>
    <w:p w14:paraId="20FD8C52" w14:textId="77777777" w:rsidR="00D41BBD" w:rsidRDefault="00D41BBD" w:rsidP="00D41BBD">
      <w:pPr>
        <w:ind w:left="709" w:hanging="709"/>
        <w:jc w:val="both"/>
        <w:rPr>
          <w:rFonts w:ascii="Arial" w:hAnsi="Arial"/>
        </w:rPr>
      </w:pPr>
      <w:r>
        <w:rPr>
          <w:rFonts w:ascii="Arial" w:hAnsi="Arial"/>
        </w:rPr>
        <w:t>3.</w:t>
      </w:r>
      <w:r>
        <w:rPr>
          <w:rFonts w:ascii="Arial" w:hAnsi="Arial"/>
        </w:rPr>
        <w:tab/>
        <w:t>Once the qualifying period of 4 weeks has elapsed, the additional payment will be paid with effect from the first day on which the employee undertook the additional duties and responsibilities.</w:t>
      </w:r>
    </w:p>
    <w:p w14:paraId="39FCDE5C" w14:textId="77777777" w:rsidR="00D41BBD" w:rsidRDefault="00D41BBD" w:rsidP="00D41BBD">
      <w:pPr>
        <w:jc w:val="both"/>
        <w:rPr>
          <w:rFonts w:ascii="Arial" w:hAnsi="Arial"/>
        </w:rPr>
      </w:pPr>
    </w:p>
    <w:p w14:paraId="34EB4E95" w14:textId="77777777" w:rsidR="00D41BBD" w:rsidRDefault="00D41BBD" w:rsidP="00D41BBD">
      <w:pPr>
        <w:jc w:val="both"/>
        <w:rPr>
          <w:rFonts w:ascii="Arial" w:hAnsi="Arial"/>
          <w:b/>
        </w:rPr>
      </w:pPr>
    </w:p>
    <w:p w14:paraId="423277D4" w14:textId="77777777" w:rsidR="00D41BBD" w:rsidRDefault="00D41BBD" w:rsidP="00D41BBD">
      <w:pPr>
        <w:jc w:val="both"/>
        <w:rPr>
          <w:rFonts w:ascii="Arial" w:hAnsi="Arial"/>
          <w:b/>
        </w:rPr>
      </w:pPr>
      <w:r>
        <w:rPr>
          <w:rFonts w:ascii="Arial" w:hAnsi="Arial"/>
          <w:b/>
        </w:rPr>
        <w:t>HONORARIUM</w:t>
      </w:r>
    </w:p>
    <w:p w14:paraId="252BE7B8" w14:textId="77777777" w:rsidR="00D41BBD" w:rsidRDefault="00D41BBD" w:rsidP="00D41BBD">
      <w:pPr>
        <w:jc w:val="both"/>
        <w:rPr>
          <w:rFonts w:ascii="Arial" w:hAnsi="Arial"/>
        </w:rPr>
      </w:pPr>
      <w:r>
        <w:rPr>
          <w:rFonts w:ascii="Arial" w:hAnsi="Arial"/>
        </w:rPr>
        <w:tab/>
      </w:r>
    </w:p>
    <w:p w14:paraId="2065404F" w14:textId="77777777" w:rsidR="00D41BBD" w:rsidRDefault="00D41BBD" w:rsidP="00D41BBD">
      <w:pPr>
        <w:ind w:left="709" w:hanging="720"/>
        <w:jc w:val="both"/>
        <w:rPr>
          <w:rFonts w:ascii="Arial" w:hAnsi="Arial"/>
        </w:rPr>
      </w:pPr>
      <w:r>
        <w:rPr>
          <w:rFonts w:ascii="Arial" w:hAnsi="Arial"/>
        </w:rPr>
        <w:t>1.</w:t>
      </w:r>
      <w:r>
        <w:rPr>
          <w:rFonts w:ascii="Arial" w:hAnsi="Arial"/>
        </w:rPr>
        <w:tab/>
        <w:t>Where employees are requested to undertake less than the full duties and responsibilities of a higher graded post an honorarium may be paid on a pro rata basis.</w:t>
      </w:r>
    </w:p>
    <w:p w14:paraId="6760CE98" w14:textId="77777777" w:rsidR="00D41BBD" w:rsidRDefault="00D41BBD" w:rsidP="00D41BBD">
      <w:pPr>
        <w:ind w:left="709"/>
        <w:jc w:val="both"/>
        <w:rPr>
          <w:rFonts w:ascii="Arial" w:hAnsi="Arial"/>
        </w:rPr>
      </w:pPr>
    </w:p>
    <w:p w14:paraId="07E28A65" w14:textId="77777777" w:rsidR="00D41BBD" w:rsidRDefault="00D41BBD" w:rsidP="00D41BBD">
      <w:pPr>
        <w:ind w:left="709" w:hanging="709"/>
        <w:jc w:val="both"/>
        <w:rPr>
          <w:rFonts w:ascii="Arial" w:hAnsi="Arial"/>
        </w:rPr>
      </w:pPr>
      <w:r>
        <w:rPr>
          <w:rFonts w:ascii="Arial" w:hAnsi="Arial"/>
        </w:rPr>
        <w:t>2.</w:t>
      </w:r>
      <w:r>
        <w:rPr>
          <w:rFonts w:ascii="Arial" w:hAnsi="Arial"/>
        </w:rPr>
        <w:tab/>
        <w:t xml:space="preserve">Where the duties and responsibilities are shared between two or more employees </w:t>
      </w:r>
      <w:proofErr w:type="spellStart"/>
      <w:r>
        <w:rPr>
          <w:rFonts w:ascii="Arial" w:hAnsi="Arial"/>
        </w:rPr>
        <w:t>then</w:t>
      </w:r>
      <w:proofErr w:type="spellEnd"/>
      <w:r>
        <w:rPr>
          <w:rFonts w:ascii="Arial" w:hAnsi="Arial"/>
        </w:rPr>
        <w:t xml:space="preserve"> any amount paid will be calculated pro rata dependent upon the circumstances of each case.</w:t>
      </w:r>
    </w:p>
    <w:p w14:paraId="18E3EAC2" w14:textId="77777777" w:rsidR="00D41BBD" w:rsidRDefault="00D41BBD" w:rsidP="00D41BBD">
      <w:pPr>
        <w:ind w:left="709"/>
        <w:jc w:val="both"/>
        <w:rPr>
          <w:rFonts w:ascii="Arial" w:hAnsi="Arial"/>
        </w:rPr>
      </w:pPr>
    </w:p>
    <w:p w14:paraId="7AB1D270" w14:textId="77777777" w:rsidR="00D41BBD" w:rsidRDefault="00D41BBD" w:rsidP="00D41BBD">
      <w:pPr>
        <w:numPr>
          <w:ilvl w:val="0"/>
          <w:numId w:val="6"/>
        </w:numPr>
        <w:tabs>
          <w:tab w:val="clear" w:pos="720"/>
        </w:tabs>
        <w:ind w:left="709" w:hanging="709"/>
        <w:jc w:val="both"/>
        <w:rPr>
          <w:rFonts w:ascii="Arial" w:hAnsi="Arial"/>
        </w:rPr>
      </w:pPr>
      <w:r w:rsidRPr="0089126A">
        <w:rPr>
          <w:rFonts w:ascii="Arial" w:hAnsi="Arial"/>
        </w:rPr>
        <w:t xml:space="preserve">Employees who are requested to perform additional duties and responsibilities outside the scope of their substantive post </w:t>
      </w:r>
      <w:proofErr w:type="gramStart"/>
      <w:r w:rsidRPr="0089126A">
        <w:rPr>
          <w:rFonts w:ascii="Arial" w:hAnsi="Arial"/>
        </w:rPr>
        <w:t>e.g.</w:t>
      </w:r>
      <w:proofErr w:type="gramEnd"/>
      <w:r w:rsidRPr="0089126A">
        <w:rPr>
          <w:rFonts w:ascii="Arial" w:hAnsi="Arial"/>
        </w:rPr>
        <w:t xml:space="preserve"> undertaking project work will receive an honorarium based upon the value of the duties and responsibilities (valuated by HR</w:t>
      </w:r>
      <w:r>
        <w:rPr>
          <w:rFonts w:ascii="Arial" w:hAnsi="Arial"/>
        </w:rPr>
        <w:t>/OD</w:t>
      </w:r>
      <w:r w:rsidRPr="0089126A">
        <w:rPr>
          <w:rFonts w:ascii="Arial" w:hAnsi="Arial"/>
        </w:rPr>
        <w:t xml:space="preserve"> &amp; JE).</w:t>
      </w:r>
    </w:p>
    <w:p w14:paraId="12E31B36" w14:textId="77777777" w:rsidR="00D41BBD" w:rsidRDefault="00D41BBD" w:rsidP="00D41BBD">
      <w:pPr>
        <w:rPr>
          <w:rFonts w:ascii="Arial" w:hAnsi="Arial"/>
        </w:rPr>
      </w:pPr>
      <w:r>
        <w:rPr>
          <w:rFonts w:ascii="Arial" w:hAnsi="Arial"/>
        </w:rPr>
        <w:br w:type="page"/>
      </w:r>
    </w:p>
    <w:p w14:paraId="2D97984C" w14:textId="77777777" w:rsidR="00D41BBD" w:rsidRDefault="00D41BBD" w:rsidP="00D41BBD">
      <w:pPr>
        <w:jc w:val="both"/>
        <w:rPr>
          <w:rFonts w:ascii="Arial" w:hAnsi="Arial"/>
          <w:b/>
        </w:rPr>
      </w:pPr>
      <w:r>
        <w:rPr>
          <w:rFonts w:ascii="Arial" w:hAnsi="Arial"/>
          <w:b/>
        </w:rPr>
        <w:lastRenderedPageBreak/>
        <w:t xml:space="preserve">SELECTION </w:t>
      </w:r>
    </w:p>
    <w:p w14:paraId="2BBA5F7F" w14:textId="77777777" w:rsidR="00D41BBD" w:rsidRDefault="00D41BBD" w:rsidP="00D41BBD">
      <w:pPr>
        <w:jc w:val="both"/>
        <w:rPr>
          <w:rFonts w:ascii="Arial" w:hAnsi="Arial"/>
        </w:rPr>
      </w:pPr>
      <w:r>
        <w:rPr>
          <w:rFonts w:ascii="Arial" w:hAnsi="Arial"/>
          <w:b/>
        </w:rPr>
        <w:t>(Acting up and honorarium payment)</w:t>
      </w:r>
    </w:p>
    <w:p w14:paraId="27EE5458" w14:textId="77777777" w:rsidR="00D41BBD" w:rsidRDefault="00D41BBD" w:rsidP="00D41BBD">
      <w:pPr>
        <w:jc w:val="both"/>
        <w:rPr>
          <w:rFonts w:ascii="Arial" w:hAnsi="Arial"/>
        </w:rPr>
      </w:pPr>
    </w:p>
    <w:p w14:paraId="7D267933" w14:textId="77777777" w:rsidR="00D41BBD" w:rsidRDefault="00D41BBD" w:rsidP="00D41BBD">
      <w:pPr>
        <w:ind w:left="709" w:hanging="709"/>
        <w:jc w:val="both"/>
        <w:rPr>
          <w:rFonts w:ascii="Arial" w:hAnsi="Arial"/>
        </w:rPr>
      </w:pPr>
      <w:r>
        <w:rPr>
          <w:rFonts w:ascii="Arial" w:hAnsi="Arial"/>
        </w:rPr>
        <w:t>1.</w:t>
      </w:r>
      <w:r>
        <w:rPr>
          <w:rFonts w:ascii="Arial" w:hAnsi="Arial"/>
        </w:rPr>
        <w:tab/>
        <w:t xml:space="preserve">An honorarium will be paid to an individual who is a </w:t>
      </w:r>
      <w:proofErr w:type="spellStart"/>
      <w:r>
        <w:rPr>
          <w:rFonts w:ascii="Arial" w:hAnsi="Arial"/>
        </w:rPr>
        <w:t>recognised</w:t>
      </w:r>
      <w:proofErr w:type="spellEnd"/>
      <w:r>
        <w:rPr>
          <w:rFonts w:ascii="Arial" w:hAnsi="Arial"/>
        </w:rPr>
        <w:t xml:space="preserve"> and agreed [by management] as deputy or assistant clearly identified within a section or division.</w:t>
      </w:r>
    </w:p>
    <w:p w14:paraId="4804936F" w14:textId="77777777" w:rsidR="00D41BBD" w:rsidRDefault="00D41BBD" w:rsidP="00D41BBD">
      <w:pPr>
        <w:ind w:left="709" w:hanging="709"/>
        <w:jc w:val="both"/>
        <w:rPr>
          <w:rFonts w:ascii="Arial" w:hAnsi="Arial"/>
        </w:rPr>
      </w:pPr>
    </w:p>
    <w:p w14:paraId="7298F78A" w14:textId="77777777" w:rsidR="00D41BBD" w:rsidRDefault="00D41BBD" w:rsidP="00D41BBD">
      <w:pPr>
        <w:ind w:left="709" w:hanging="709"/>
        <w:jc w:val="both"/>
        <w:rPr>
          <w:rFonts w:ascii="Arial" w:hAnsi="Arial"/>
        </w:rPr>
      </w:pPr>
      <w:r>
        <w:rPr>
          <w:rFonts w:ascii="Arial" w:hAnsi="Arial"/>
        </w:rPr>
        <w:t>2.</w:t>
      </w:r>
      <w:r>
        <w:rPr>
          <w:rFonts w:ascii="Arial" w:hAnsi="Arial"/>
        </w:rPr>
        <w:tab/>
        <w:t xml:space="preserve">Where no obvious deputy </w:t>
      </w:r>
      <w:proofErr w:type="gramStart"/>
      <w:r>
        <w:rPr>
          <w:rFonts w:ascii="Arial" w:hAnsi="Arial"/>
        </w:rPr>
        <w:t>exists</w:t>
      </w:r>
      <w:proofErr w:type="gramEnd"/>
      <w:r>
        <w:rPr>
          <w:rFonts w:ascii="Arial" w:hAnsi="Arial"/>
        </w:rPr>
        <w:t xml:space="preserve"> the consideration should be given to sharing the honorarium between the direct line management reports of the [temporarily] vacant post.</w:t>
      </w:r>
    </w:p>
    <w:p w14:paraId="715D70C0" w14:textId="77777777" w:rsidR="00D41BBD" w:rsidRDefault="00D41BBD" w:rsidP="00D41BBD">
      <w:pPr>
        <w:jc w:val="both"/>
        <w:rPr>
          <w:rFonts w:ascii="Arial" w:hAnsi="Arial"/>
        </w:rPr>
      </w:pPr>
    </w:p>
    <w:p w14:paraId="28BB6D43" w14:textId="77777777" w:rsidR="00D41BBD" w:rsidRDefault="00D41BBD" w:rsidP="00D41BBD">
      <w:pPr>
        <w:ind w:left="709" w:hanging="709"/>
        <w:jc w:val="both"/>
        <w:rPr>
          <w:rFonts w:ascii="Arial" w:hAnsi="Arial"/>
        </w:rPr>
      </w:pPr>
      <w:r>
        <w:rPr>
          <w:rFonts w:ascii="Arial" w:hAnsi="Arial"/>
        </w:rPr>
        <w:t>3.</w:t>
      </w:r>
      <w:r>
        <w:rPr>
          <w:rFonts w:ascii="Arial" w:hAnsi="Arial"/>
        </w:rPr>
        <w:tab/>
        <w:t>Where no deputy or assistant exists but it is felt that just one person is required to undertake the full range of duties and responsibilities of the higher graded post, then competitive interviews should be undertaken.</w:t>
      </w:r>
    </w:p>
    <w:p w14:paraId="395B7264" w14:textId="77777777" w:rsidR="00D41BBD" w:rsidRDefault="00D41BBD" w:rsidP="00D41BBD">
      <w:pPr>
        <w:ind w:left="709" w:hanging="709"/>
        <w:jc w:val="both"/>
        <w:rPr>
          <w:rFonts w:ascii="Arial" w:hAnsi="Arial"/>
        </w:rPr>
      </w:pPr>
    </w:p>
    <w:p w14:paraId="04403202" w14:textId="77777777" w:rsidR="00D41BBD" w:rsidRDefault="00D41BBD" w:rsidP="00D41BBD">
      <w:pPr>
        <w:numPr>
          <w:ilvl w:val="0"/>
          <w:numId w:val="4"/>
        </w:numPr>
        <w:tabs>
          <w:tab w:val="clear" w:pos="360"/>
        </w:tabs>
        <w:ind w:left="709" w:hanging="720"/>
        <w:jc w:val="both"/>
        <w:rPr>
          <w:rFonts w:ascii="Arial" w:hAnsi="Arial"/>
        </w:rPr>
      </w:pPr>
      <w:r>
        <w:rPr>
          <w:rFonts w:ascii="Arial" w:hAnsi="Arial"/>
        </w:rPr>
        <w:t>The selection process will mirror the Authority’s policy on Recruitment &amp; Selection.</w:t>
      </w:r>
    </w:p>
    <w:p w14:paraId="2DCB3BBD" w14:textId="77777777" w:rsidR="00D41BBD" w:rsidRDefault="00D41BBD" w:rsidP="00D41BBD">
      <w:pPr>
        <w:jc w:val="both"/>
        <w:rPr>
          <w:rFonts w:ascii="Arial" w:hAnsi="Arial"/>
        </w:rPr>
      </w:pPr>
    </w:p>
    <w:p w14:paraId="68BF804C" w14:textId="77777777" w:rsidR="00D41BBD" w:rsidRDefault="00D41BBD" w:rsidP="00D41BBD">
      <w:pPr>
        <w:ind w:left="709" w:hanging="709"/>
        <w:jc w:val="both"/>
        <w:rPr>
          <w:rFonts w:ascii="Arial" w:hAnsi="Arial"/>
        </w:rPr>
      </w:pPr>
      <w:r>
        <w:rPr>
          <w:rFonts w:ascii="Arial" w:hAnsi="Arial"/>
        </w:rPr>
        <w:t>5.</w:t>
      </w:r>
      <w:r>
        <w:rPr>
          <w:rFonts w:ascii="Arial" w:hAnsi="Arial"/>
        </w:rPr>
        <w:tab/>
        <w:t>Where cover is anticipated to be required for between 1-3 months, the temporary vacancy will be ring-fenced to the Service Unit or Section in which it occurs.</w:t>
      </w:r>
    </w:p>
    <w:p w14:paraId="15A9DE1F" w14:textId="77777777" w:rsidR="00D41BBD" w:rsidRDefault="00D41BBD" w:rsidP="00D41BBD">
      <w:pPr>
        <w:jc w:val="both"/>
        <w:rPr>
          <w:rFonts w:ascii="Arial" w:hAnsi="Arial"/>
        </w:rPr>
      </w:pPr>
    </w:p>
    <w:p w14:paraId="30BAFE10" w14:textId="77777777" w:rsidR="00D41BBD" w:rsidRDefault="00D41BBD" w:rsidP="00D41BBD">
      <w:pPr>
        <w:ind w:left="709" w:hanging="709"/>
        <w:jc w:val="both"/>
        <w:rPr>
          <w:rFonts w:ascii="Arial" w:hAnsi="Arial"/>
        </w:rPr>
      </w:pPr>
      <w:r>
        <w:rPr>
          <w:rFonts w:ascii="Arial" w:hAnsi="Arial"/>
        </w:rPr>
        <w:t>6.</w:t>
      </w:r>
      <w:r>
        <w:rPr>
          <w:rFonts w:ascii="Arial" w:hAnsi="Arial"/>
        </w:rPr>
        <w:tab/>
        <w:t xml:space="preserve">Where cover is anticipated to be required for </w:t>
      </w:r>
      <w:proofErr w:type="gramStart"/>
      <w:r>
        <w:rPr>
          <w:rFonts w:ascii="Arial" w:hAnsi="Arial"/>
        </w:rPr>
        <w:t>in excess of</w:t>
      </w:r>
      <w:proofErr w:type="gramEnd"/>
      <w:r>
        <w:rPr>
          <w:rFonts w:ascii="Arial" w:hAnsi="Arial"/>
        </w:rPr>
        <w:t xml:space="preserve"> 3 months, it will be regarded as a temporary vacancy and will be dealt with under the Protocol for Secondments.</w:t>
      </w:r>
    </w:p>
    <w:p w14:paraId="10B18B80" w14:textId="77777777" w:rsidR="00D41BBD" w:rsidRDefault="00D41BBD" w:rsidP="00D41BBD">
      <w:pPr>
        <w:jc w:val="both"/>
        <w:rPr>
          <w:rFonts w:ascii="Arial" w:hAnsi="Arial"/>
        </w:rPr>
      </w:pPr>
    </w:p>
    <w:p w14:paraId="06415F42" w14:textId="77777777" w:rsidR="00D41BBD" w:rsidRDefault="00D41BBD" w:rsidP="00D41BBD">
      <w:pPr>
        <w:jc w:val="both"/>
        <w:rPr>
          <w:rFonts w:ascii="Arial" w:hAnsi="Arial"/>
        </w:rPr>
      </w:pPr>
    </w:p>
    <w:p w14:paraId="14F00B78" w14:textId="77777777" w:rsidR="00D41BBD" w:rsidRDefault="00D41BBD" w:rsidP="00D41BBD">
      <w:pPr>
        <w:jc w:val="both"/>
        <w:rPr>
          <w:rFonts w:ascii="Arial" w:hAnsi="Arial"/>
          <w:b/>
        </w:rPr>
      </w:pPr>
      <w:r>
        <w:rPr>
          <w:rFonts w:ascii="Arial" w:hAnsi="Arial"/>
          <w:b/>
        </w:rPr>
        <w:t xml:space="preserve">EXCEPTIONAL CIRCUMSTANCES </w:t>
      </w:r>
    </w:p>
    <w:p w14:paraId="57F4BFAD" w14:textId="77777777" w:rsidR="00D41BBD" w:rsidRDefault="00D41BBD" w:rsidP="00D41BBD">
      <w:pPr>
        <w:jc w:val="both"/>
        <w:rPr>
          <w:rFonts w:ascii="Arial" w:hAnsi="Arial"/>
          <w:b/>
        </w:rPr>
      </w:pPr>
      <w:r>
        <w:rPr>
          <w:rFonts w:ascii="Arial" w:hAnsi="Arial"/>
          <w:b/>
        </w:rPr>
        <w:t>(Acting up and honorarium payments)</w:t>
      </w:r>
    </w:p>
    <w:p w14:paraId="636A3BD1" w14:textId="77777777" w:rsidR="00D41BBD" w:rsidRDefault="00D41BBD" w:rsidP="00D41BBD">
      <w:pPr>
        <w:jc w:val="both"/>
        <w:rPr>
          <w:rFonts w:ascii="Arial" w:hAnsi="Arial"/>
          <w:b/>
        </w:rPr>
      </w:pPr>
    </w:p>
    <w:p w14:paraId="7D85B74F" w14:textId="77777777" w:rsidR="00D41BBD" w:rsidRDefault="00D41BBD" w:rsidP="00D41BBD">
      <w:pPr>
        <w:ind w:left="709" w:hanging="709"/>
        <w:jc w:val="both"/>
        <w:rPr>
          <w:rFonts w:ascii="Arial" w:hAnsi="Arial"/>
        </w:rPr>
      </w:pPr>
      <w:r>
        <w:rPr>
          <w:rFonts w:ascii="Arial" w:hAnsi="Arial"/>
        </w:rPr>
        <w:t>1.</w:t>
      </w:r>
      <w:r>
        <w:rPr>
          <w:rFonts w:ascii="Arial" w:hAnsi="Arial"/>
        </w:rPr>
        <w:tab/>
      </w:r>
      <w:r w:rsidRPr="00055B01">
        <w:rPr>
          <w:rFonts w:ascii="Arial" w:hAnsi="Arial"/>
        </w:rPr>
        <w:t xml:space="preserve">There may be occasions where a member of the Corporate Management Board [or nominated Officer] and the Group Manager HR/OD [or nominated officer] </w:t>
      </w:r>
      <w:r>
        <w:rPr>
          <w:rFonts w:ascii="Arial" w:hAnsi="Arial"/>
        </w:rPr>
        <w:t xml:space="preserve">will determine that exceptional circumstances occur.  In these </w:t>
      </w:r>
      <w:proofErr w:type="gramStart"/>
      <w:r>
        <w:rPr>
          <w:rFonts w:ascii="Arial" w:hAnsi="Arial"/>
        </w:rPr>
        <w:t>cases</w:t>
      </w:r>
      <w:proofErr w:type="gramEnd"/>
      <w:r>
        <w:rPr>
          <w:rFonts w:ascii="Arial" w:hAnsi="Arial"/>
        </w:rPr>
        <w:t xml:space="preserve"> there may be a requirement to deviate from the normal procedures, e.g., where a senior officer is absented, without notice, from his/her duties and responsibilities.</w:t>
      </w:r>
    </w:p>
    <w:p w14:paraId="0DD6519B" w14:textId="77777777" w:rsidR="00D41BBD" w:rsidRDefault="00D41BBD" w:rsidP="00D41BBD">
      <w:pPr>
        <w:ind w:left="709" w:hanging="709"/>
        <w:jc w:val="both"/>
        <w:rPr>
          <w:rFonts w:ascii="Arial" w:hAnsi="Arial"/>
        </w:rPr>
      </w:pPr>
    </w:p>
    <w:p w14:paraId="72055D2E" w14:textId="77777777" w:rsidR="00D41BBD" w:rsidRDefault="00D41BBD" w:rsidP="00D41BBD">
      <w:pPr>
        <w:numPr>
          <w:ilvl w:val="0"/>
          <w:numId w:val="5"/>
        </w:numPr>
        <w:tabs>
          <w:tab w:val="clear" w:pos="360"/>
          <w:tab w:val="num" w:pos="720"/>
        </w:tabs>
        <w:ind w:left="709" w:hanging="709"/>
        <w:jc w:val="both"/>
        <w:rPr>
          <w:rFonts w:ascii="Arial" w:hAnsi="Arial"/>
        </w:rPr>
      </w:pPr>
      <w:r>
        <w:rPr>
          <w:rFonts w:ascii="Arial" w:hAnsi="Arial"/>
        </w:rPr>
        <w:t xml:space="preserve">Each case will be determined on its merits and any deviation to the protocol will be </w:t>
      </w:r>
      <w:proofErr w:type="spellStart"/>
      <w:r>
        <w:rPr>
          <w:rFonts w:ascii="Arial" w:hAnsi="Arial"/>
        </w:rPr>
        <w:t>authorised</w:t>
      </w:r>
      <w:proofErr w:type="spellEnd"/>
      <w:r>
        <w:rPr>
          <w:rFonts w:ascii="Arial" w:hAnsi="Arial"/>
        </w:rPr>
        <w:t xml:space="preserve"> by a second member of the Corporate Management Board and the Group Manager HR/OD.</w:t>
      </w:r>
    </w:p>
    <w:p w14:paraId="52D49E8D" w14:textId="77777777" w:rsidR="00D41BBD" w:rsidRDefault="00D41BBD" w:rsidP="00D41BBD">
      <w:pPr>
        <w:ind w:left="709" w:hanging="709"/>
        <w:jc w:val="both"/>
        <w:rPr>
          <w:rFonts w:ascii="Arial" w:hAnsi="Arial"/>
        </w:rPr>
      </w:pPr>
    </w:p>
    <w:p w14:paraId="41D37657" w14:textId="77777777" w:rsidR="00D41BBD" w:rsidRDefault="00D41BBD" w:rsidP="00D41BBD">
      <w:pPr>
        <w:ind w:left="709" w:hanging="709"/>
        <w:jc w:val="both"/>
        <w:rPr>
          <w:rFonts w:ascii="Arial" w:hAnsi="Arial"/>
        </w:rPr>
      </w:pPr>
    </w:p>
    <w:p w14:paraId="686FCFC1" w14:textId="77777777" w:rsidR="00D41BBD" w:rsidRDefault="00D41BBD" w:rsidP="00D41BBD">
      <w:pPr>
        <w:jc w:val="both"/>
        <w:rPr>
          <w:rFonts w:ascii="Arial" w:hAnsi="Arial"/>
        </w:rPr>
      </w:pPr>
      <w:r>
        <w:rPr>
          <w:rFonts w:ascii="Arial" w:hAnsi="Arial"/>
          <w:b/>
        </w:rPr>
        <w:t>AUTHORISATION</w:t>
      </w:r>
    </w:p>
    <w:p w14:paraId="24820B63" w14:textId="77777777" w:rsidR="00D41BBD" w:rsidRDefault="00D41BBD" w:rsidP="00D41BBD">
      <w:pPr>
        <w:jc w:val="both"/>
        <w:rPr>
          <w:rFonts w:ascii="Arial" w:hAnsi="Arial"/>
        </w:rPr>
      </w:pPr>
    </w:p>
    <w:p w14:paraId="2BFB9A80" w14:textId="77777777" w:rsidR="00D41BBD" w:rsidRDefault="00D41BBD" w:rsidP="00D41BBD">
      <w:pPr>
        <w:ind w:left="709" w:hanging="709"/>
        <w:jc w:val="both"/>
        <w:rPr>
          <w:rFonts w:ascii="Arial" w:hAnsi="Arial"/>
        </w:rPr>
      </w:pPr>
      <w:r>
        <w:rPr>
          <w:rFonts w:ascii="Arial" w:hAnsi="Arial"/>
        </w:rPr>
        <w:t>1.</w:t>
      </w:r>
      <w:r>
        <w:rPr>
          <w:rFonts w:ascii="Arial" w:hAnsi="Arial"/>
        </w:rPr>
        <w:tab/>
        <w:t xml:space="preserve">All honorarium payments must be agreed with the Human Resources/Organisational Development Service Unit and only the Human Resources/Organisational Development Service Unit may </w:t>
      </w:r>
      <w:proofErr w:type="spellStart"/>
      <w:r>
        <w:rPr>
          <w:rFonts w:ascii="Arial" w:hAnsi="Arial"/>
        </w:rPr>
        <w:t>authorise</w:t>
      </w:r>
      <w:proofErr w:type="spellEnd"/>
      <w:r>
        <w:rPr>
          <w:rFonts w:ascii="Arial" w:hAnsi="Arial"/>
        </w:rPr>
        <w:t xml:space="preserve"> payment.</w:t>
      </w:r>
    </w:p>
    <w:p w14:paraId="6E62E98D" w14:textId="77777777" w:rsidR="00D41BBD" w:rsidRDefault="00D41BBD" w:rsidP="00D41BBD">
      <w:pPr>
        <w:jc w:val="both"/>
        <w:rPr>
          <w:rFonts w:ascii="Arial" w:hAnsi="Arial"/>
        </w:rPr>
      </w:pPr>
    </w:p>
    <w:p w14:paraId="63A6CA3F" w14:textId="77777777" w:rsidR="00D41BBD" w:rsidRDefault="00D41BBD" w:rsidP="00D41BBD">
      <w:pPr>
        <w:jc w:val="both"/>
        <w:rPr>
          <w:rFonts w:ascii="Arial" w:hAnsi="Arial"/>
        </w:rPr>
      </w:pPr>
    </w:p>
    <w:p w14:paraId="10A9AED4" w14:textId="77777777" w:rsidR="00D41BBD" w:rsidRDefault="00D41BBD" w:rsidP="00D41BBD">
      <w:pPr>
        <w:jc w:val="both"/>
        <w:rPr>
          <w:rFonts w:ascii="Arial" w:hAnsi="Arial"/>
        </w:rPr>
      </w:pPr>
      <w:r>
        <w:rPr>
          <w:rFonts w:ascii="Arial" w:hAnsi="Arial"/>
          <w:b/>
        </w:rPr>
        <w:t>REVIEW PERIOD</w:t>
      </w:r>
    </w:p>
    <w:p w14:paraId="58A4A99F" w14:textId="77777777" w:rsidR="00D41BBD" w:rsidRDefault="00D41BBD" w:rsidP="00D41BBD">
      <w:pPr>
        <w:jc w:val="both"/>
        <w:rPr>
          <w:rFonts w:ascii="Arial" w:hAnsi="Arial"/>
        </w:rPr>
      </w:pPr>
    </w:p>
    <w:p w14:paraId="400C11DA" w14:textId="77777777" w:rsidR="00D41BBD" w:rsidRPr="00F934C6" w:rsidRDefault="00D41BBD" w:rsidP="00D41BBD">
      <w:pPr>
        <w:numPr>
          <w:ilvl w:val="0"/>
          <w:numId w:val="7"/>
        </w:numPr>
        <w:tabs>
          <w:tab w:val="clear" w:pos="360"/>
        </w:tabs>
        <w:ind w:left="708" w:hanging="680"/>
        <w:jc w:val="both"/>
      </w:pPr>
      <w:r>
        <w:rPr>
          <w:rFonts w:ascii="Arial" w:hAnsi="Arial"/>
        </w:rPr>
        <w:t>All honorarium payments will be subject to a review period of no less frequently than 3 months.</w:t>
      </w:r>
    </w:p>
    <w:p w14:paraId="2A15B0E9" w14:textId="77777777" w:rsidR="00D41BBD" w:rsidRPr="00F934C6" w:rsidRDefault="00D41BBD" w:rsidP="00D41BBD">
      <w:pPr>
        <w:ind w:left="708"/>
        <w:jc w:val="both"/>
      </w:pPr>
    </w:p>
    <w:p w14:paraId="1D30B6E2" w14:textId="77777777" w:rsidR="00D41BBD" w:rsidRDefault="00D41BBD" w:rsidP="00D41BBD">
      <w:pPr>
        <w:spacing w:line="720" w:lineRule="auto"/>
        <w:ind w:left="28"/>
        <w:jc w:val="both"/>
      </w:pPr>
      <w:r>
        <w:rPr>
          <w:rFonts w:ascii="Arial" w:hAnsi="Arial"/>
        </w:rPr>
        <w:t>Issue Date:</w:t>
      </w:r>
      <w:r>
        <w:rPr>
          <w:rFonts w:ascii="Arial" w:hAnsi="Arial"/>
        </w:rPr>
        <w:tab/>
        <w:t>October 2013</w:t>
      </w:r>
      <w:r>
        <w:tab/>
      </w:r>
      <w:r w:rsidRPr="00055B01">
        <w:rPr>
          <w:rFonts w:ascii="Arial" w:hAnsi="Arial"/>
        </w:rPr>
        <w:t>Updated March 2019</w:t>
      </w:r>
    </w:p>
    <w:p w14:paraId="70E4C694" w14:textId="77777777" w:rsidR="00D41BBD" w:rsidRDefault="00D41BBD" w:rsidP="00D41BBD">
      <w:pPr>
        <w:pStyle w:val="Heading1"/>
      </w:pPr>
      <w:bookmarkStart w:id="54" w:name="Appendix_G"/>
      <w:r>
        <w:lastRenderedPageBreak/>
        <w:t>Appendix G</w:t>
      </w:r>
    </w:p>
    <w:bookmarkEnd w:id="54"/>
    <w:p w14:paraId="13A30ABD" w14:textId="77777777" w:rsidR="00D41BBD" w:rsidRDefault="00D41BBD" w:rsidP="00D41BBD">
      <w:pPr>
        <w:pStyle w:val="NoSpacing"/>
        <w:rPr>
          <w:sz w:val="40"/>
          <w:szCs w:val="40"/>
        </w:rPr>
      </w:pPr>
      <w:r w:rsidRPr="006C0366">
        <w:rPr>
          <w:noProof/>
          <w:lang w:eastAsia="en-GB"/>
        </w:rPr>
        <w:drawing>
          <wp:inline distT="0" distB="0" distL="0" distR="0" wp14:anchorId="0A80FB29" wp14:editId="11300799">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0725" cy="866775"/>
                    </a:xfrm>
                    <a:prstGeom prst="rect">
                      <a:avLst/>
                    </a:prstGeom>
                    <a:noFill/>
                    <a:ln>
                      <a:noFill/>
                    </a:ln>
                  </pic:spPr>
                </pic:pic>
              </a:graphicData>
            </a:graphic>
          </wp:inline>
        </w:drawing>
      </w:r>
    </w:p>
    <w:p w14:paraId="70DFA895" w14:textId="77777777" w:rsidR="00D41BBD" w:rsidRPr="005665FC" w:rsidRDefault="00D41BBD" w:rsidP="00D41BBD">
      <w:pPr>
        <w:pStyle w:val="NoSpacing"/>
        <w:rPr>
          <w:sz w:val="40"/>
          <w:szCs w:val="40"/>
        </w:rPr>
      </w:pPr>
    </w:p>
    <w:p w14:paraId="4F53579C" w14:textId="77777777" w:rsidR="00D41BBD" w:rsidRPr="00161965" w:rsidRDefault="00D41BBD" w:rsidP="00D41BBD">
      <w:pPr>
        <w:spacing w:line="960" w:lineRule="auto"/>
        <w:jc w:val="center"/>
        <w:rPr>
          <w:b/>
          <w:sz w:val="44"/>
          <w:szCs w:val="44"/>
        </w:rPr>
      </w:pPr>
      <w:r w:rsidRPr="00161965">
        <w:rPr>
          <w:b/>
          <w:sz w:val="44"/>
          <w:szCs w:val="44"/>
        </w:rPr>
        <w:t>BRIDGEND COUNCIL</w:t>
      </w:r>
    </w:p>
    <w:p w14:paraId="4B54E2B3" w14:textId="77777777" w:rsidR="00D41BBD" w:rsidRPr="00161965" w:rsidRDefault="00D41BBD" w:rsidP="00D41BBD">
      <w:pPr>
        <w:jc w:val="center"/>
        <w:rPr>
          <w:b/>
          <w:sz w:val="44"/>
          <w:szCs w:val="44"/>
        </w:rPr>
      </w:pPr>
    </w:p>
    <w:p w14:paraId="1289BD81" w14:textId="77777777" w:rsidR="00D41BBD" w:rsidRPr="00161965" w:rsidRDefault="00D41BBD" w:rsidP="00D41BBD">
      <w:pPr>
        <w:jc w:val="center"/>
        <w:rPr>
          <w:b/>
          <w:sz w:val="44"/>
          <w:szCs w:val="44"/>
        </w:rPr>
      </w:pPr>
      <w:r w:rsidRPr="00161965">
        <w:rPr>
          <w:b/>
          <w:sz w:val="44"/>
          <w:szCs w:val="44"/>
        </w:rPr>
        <w:t>SINGLE STATUS / JOB EVALUATION</w:t>
      </w:r>
    </w:p>
    <w:p w14:paraId="4937B47C" w14:textId="77777777" w:rsidR="00D41BBD" w:rsidRPr="00161965" w:rsidRDefault="00D41BBD" w:rsidP="00D41BBD">
      <w:pPr>
        <w:jc w:val="center"/>
        <w:rPr>
          <w:b/>
          <w:sz w:val="44"/>
          <w:szCs w:val="44"/>
        </w:rPr>
      </w:pPr>
    </w:p>
    <w:p w14:paraId="7913E2D8" w14:textId="77777777" w:rsidR="00D41BBD" w:rsidRDefault="00D41BBD" w:rsidP="00D41BBD">
      <w:pPr>
        <w:spacing w:line="1440" w:lineRule="auto"/>
        <w:jc w:val="center"/>
      </w:pPr>
      <w:r w:rsidRPr="00161965">
        <w:rPr>
          <w:b/>
          <w:sz w:val="44"/>
          <w:szCs w:val="44"/>
        </w:rPr>
        <w:t>COLLECTIVE AGREEMENT</w:t>
      </w:r>
    </w:p>
    <w:p w14:paraId="0AF26498" w14:textId="77777777" w:rsidR="00D41BBD" w:rsidRDefault="00D41BBD" w:rsidP="00D41BBD">
      <w:pPr>
        <w:autoSpaceDE w:val="0"/>
        <w:autoSpaceDN w:val="0"/>
        <w:adjustRightInd w:val="0"/>
        <w:spacing w:line="1440" w:lineRule="auto"/>
        <w:jc w:val="center"/>
      </w:pPr>
    </w:p>
    <w:p w14:paraId="1009D2E5" w14:textId="77777777" w:rsidR="00D41BBD" w:rsidRPr="00B42FE3" w:rsidRDefault="00D41BBD" w:rsidP="00D41BBD">
      <w:pPr>
        <w:autoSpaceDE w:val="0"/>
        <w:autoSpaceDN w:val="0"/>
        <w:adjustRightInd w:val="0"/>
        <w:jc w:val="both"/>
        <w:rPr>
          <w:rFonts w:ascii="Arial" w:hAnsi="Arial" w:cs="Arial"/>
        </w:rPr>
      </w:pPr>
      <w:r>
        <w:rPr>
          <w:noProof/>
          <w:lang w:eastAsia="en-GB"/>
        </w:rPr>
        <w:drawing>
          <wp:inline distT="0" distB="0" distL="0" distR="0" wp14:anchorId="7AA038CB" wp14:editId="6FAFB722">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br w:type="page"/>
      </w:r>
      <w:r w:rsidRPr="00B42FE3">
        <w:rPr>
          <w:rFonts w:ascii="Arial" w:hAnsi="Arial" w:cs="Arial"/>
          <w:b/>
        </w:rPr>
        <w:lastRenderedPageBreak/>
        <w:t>Index</w:t>
      </w:r>
    </w:p>
    <w:p w14:paraId="63EC4D17" w14:textId="77777777" w:rsidR="00D41BBD" w:rsidRPr="00B42FE3" w:rsidRDefault="00D41BBD" w:rsidP="00D41BBD">
      <w:pPr>
        <w:autoSpaceDE w:val="0"/>
        <w:autoSpaceDN w:val="0"/>
        <w:adjustRightInd w:val="0"/>
        <w:jc w:val="both"/>
        <w:rPr>
          <w:rFonts w:ascii="Arial" w:hAnsi="Arial" w:cs="Arial"/>
        </w:rPr>
      </w:pPr>
    </w:p>
    <w:p w14:paraId="7B566A81" w14:textId="77777777" w:rsidR="00D41BBD" w:rsidRPr="00B42FE3" w:rsidRDefault="00D41BBD" w:rsidP="00D41BBD">
      <w:pPr>
        <w:autoSpaceDE w:val="0"/>
        <w:autoSpaceDN w:val="0"/>
        <w:adjustRightInd w:val="0"/>
        <w:ind w:hanging="720"/>
        <w:jc w:val="both"/>
        <w:rPr>
          <w:rFonts w:ascii="Arial" w:hAnsi="Arial" w:cs="Arial"/>
        </w:rPr>
      </w:pPr>
    </w:p>
    <w:p w14:paraId="3D40E06F" w14:textId="77777777" w:rsidR="00D41BBD" w:rsidRPr="00B42FE3" w:rsidRDefault="00D41BBD" w:rsidP="00D41BBD">
      <w:pPr>
        <w:tabs>
          <w:tab w:val="left" w:pos="7230"/>
        </w:tabs>
        <w:autoSpaceDE w:val="0"/>
        <w:autoSpaceDN w:val="0"/>
        <w:adjustRightInd w:val="0"/>
        <w:jc w:val="both"/>
        <w:rPr>
          <w:rFonts w:ascii="Arial" w:hAnsi="Arial" w:cs="Arial"/>
        </w:rPr>
      </w:pPr>
      <w:r>
        <w:rPr>
          <w:rFonts w:ascii="Arial" w:hAnsi="Arial" w:cs="Arial"/>
        </w:rPr>
        <w:t>1. Introduction</w:t>
      </w:r>
      <w:r>
        <w:rPr>
          <w:rFonts w:ascii="Arial" w:hAnsi="Arial" w:cs="Arial"/>
        </w:rPr>
        <w:tab/>
        <w:t>Page 28</w:t>
      </w:r>
    </w:p>
    <w:p w14:paraId="7CEEC8AE"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6F95AA8D" w14:textId="77777777" w:rsidR="00D41BBD" w:rsidRPr="00B42FE3" w:rsidRDefault="00D41BBD" w:rsidP="00D41BBD">
      <w:pPr>
        <w:tabs>
          <w:tab w:val="left" w:pos="7230"/>
        </w:tabs>
        <w:autoSpaceDE w:val="0"/>
        <w:autoSpaceDN w:val="0"/>
        <w:adjustRightInd w:val="0"/>
        <w:jc w:val="both"/>
        <w:rPr>
          <w:rFonts w:ascii="Arial" w:hAnsi="Arial" w:cs="Arial"/>
        </w:rPr>
      </w:pPr>
      <w:r>
        <w:rPr>
          <w:rFonts w:ascii="Arial" w:hAnsi="Arial" w:cs="Arial"/>
        </w:rPr>
        <w:t>2. Scope</w:t>
      </w:r>
      <w:r>
        <w:rPr>
          <w:rFonts w:ascii="Arial" w:hAnsi="Arial" w:cs="Arial"/>
        </w:rPr>
        <w:tab/>
        <w:t>Page 28</w:t>
      </w:r>
    </w:p>
    <w:p w14:paraId="5BBCE06D"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77FAA384"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3. Princ</w:t>
      </w:r>
      <w:r>
        <w:rPr>
          <w:rFonts w:ascii="Arial" w:hAnsi="Arial" w:cs="Arial"/>
        </w:rPr>
        <w:t>iples and Objectives</w:t>
      </w:r>
      <w:r>
        <w:rPr>
          <w:rFonts w:ascii="Arial" w:hAnsi="Arial" w:cs="Arial"/>
        </w:rPr>
        <w:tab/>
        <w:t>Page 28</w:t>
      </w:r>
    </w:p>
    <w:p w14:paraId="655FEAB3"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2BBBB6A9"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4. Pay a</w:t>
      </w:r>
      <w:r>
        <w:rPr>
          <w:rFonts w:ascii="Arial" w:hAnsi="Arial" w:cs="Arial"/>
        </w:rPr>
        <w:t>nd Grading Structure</w:t>
      </w:r>
      <w:r>
        <w:rPr>
          <w:rFonts w:ascii="Arial" w:hAnsi="Arial" w:cs="Arial"/>
        </w:rPr>
        <w:tab/>
        <w:t>Page 29</w:t>
      </w:r>
    </w:p>
    <w:p w14:paraId="5B5B3EDE"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5687C3CE"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 xml:space="preserve">5. Part 3 </w:t>
      </w:r>
      <w:r>
        <w:rPr>
          <w:rFonts w:ascii="Arial" w:hAnsi="Arial" w:cs="Arial"/>
        </w:rPr>
        <w:t>Terms and Conditions</w:t>
      </w:r>
      <w:r>
        <w:rPr>
          <w:rFonts w:ascii="Arial" w:hAnsi="Arial" w:cs="Arial"/>
        </w:rPr>
        <w:tab/>
        <w:t>Page 30-33</w:t>
      </w:r>
    </w:p>
    <w:p w14:paraId="316FAB06"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2400E251"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6. Assimilation into</w:t>
      </w:r>
      <w:r>
        <w:rPr>
          <w:rFonts w:ascii="Arial" w:hAnsi="Arial" w:cs="Arial"/>
        </w:rPr>
        <w:t xml:space="preserve"> the New Pay Structure</w:t>
      </w:r>
      <w:r>
        <w:rPr>
          <w:rFonts w:ascii="Arial" w:hAnsi="Arial" w:cs="Arial"/>
        </w:rPr>
        <w:tab/>
        <w:t>Page 33</w:t>
      </w:r>
    </w:p>
    <w:p w14:paraId="50F70ECC"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30FF8BFD"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 xml:space="preserve">7. Pay </w:t>
      </w:r>
      <w:r>
        <w:rPr>
          <w:rFonts w:ascii="Arial" w:hAnsi="Arial" w:cs="Arial"/>
        </w:rPr>
        <w:t>Protection</w:t>
      </w:r>
      <w:r>
        <w:rPr>
          <w:rFonts w:ascii="Arial" w:hAnsi="Arial" w:cs="Arial"/>
        </w:rPr>
        <w:tab/>
        <w:t>Page 33-34</w:t>
      </w:r>
    </w:p>
    <w:p w14:paraId="56AA479E" w14:textId="77777777" w:rsidR="00D41BBD" w:rsidRPr="00B42FE3" w:rsidRDefault="00D41BBD" w:rsidP="00D41BBD">
      <w:pPr>
        <w:tabs>
          <w:tab w:val="left" w:pos="7230"/>
        </w:tabs>
        <w:autoSpaceDE w:val="0"/>
        <w:autoSpaceDN w:val="0"/>
        <w:adjustRightInd w:val="0"/>
        <w:jc w:val="both"/>
        <w:rPr>
          <w:rFonts w:ascii="Arial" w:hAnsi="Arial" w:cs="Arial"/>
        </w:rPr>
      </w:pPr>
    </w:p>
    <w:p w14:paraId="5D8A6904"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8. Payments for Employees G</w:t>
      </w:r>
      <w:r>
        <w:rPr>
          <w:rFonts w:ascii="Arial" w:hAnsi="Arial" w:cs="Arial"/>
        </w:rPr>
        <w:t>aining on Implementation</w:t>
      </w:r>
      <w:r>
        <w:rPr>
          <w:rFonts w:ascii="Arial" w:hAnsi="Arial" w:cs="Arial"/>
        </w:rPr>
        <w:tab/>
        <w:t>Page 34</w:t>
      </w:r>
    </w:p>
    <w:p w14:paraId="21EB9885"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6646E687"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9</w:t>
      </w:r>
      <w:r>
        <w:rPr>
          <w:rFonts w:ascii="Arial" w:hAnsi="Arial" w:cs="Arial"/>
        </w:rPr>
        <w:t>. Appeals Procedure</w:t>
      </w:r>
      <w:r>
        <w:rPr>
          <w:rFonts w:ascii="Arial" w:hAnsi="Arial" w:cs="Arial"/>
        </w:rPr>
        <w:tab/>
        <w:t>Page 34</w:t>
      </w:r>
    </w:p>
    <w:p w14:paraId="4906BC6F"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2277BDAD" w14:textId="77777777" w:rsidR="00D41BBD" w:rsidRPr="00B42FE3" w:rsidRDefault="00D41BBD" w:rsidP="00D41BBD">
      <w:pPr>
        <w:tabs>
          <w:tab w:val="left" w:pos="7230"/>
        </w:tabs>
        <w:autoSpaceDE w:val="0"/>
        <w:autoSpaceDN w:val="0"/>
        <w:adjustRightInd w:val="0"/>
        <w:jc w:val="both"/>
        <w:rPr>
          <w:rFonts w:ascii="Arial" w:hAnsi="Arial" w:cs="Arial"/>
        </w:rPr>
      </w:pPr>
      <w:r w:rsidRPr="00B42FE3">
        <w:rPr>
          <w:rFonts w:ascii="Arial" w:hAnsi="Arial" w:cs="Arial"/>
        </w:rPr>
        <w:t xml:space="preserve">10. </w:t>
      </w:r>
      <w:r>
        <w:rPr>
          <w:rFonts w:ascii="Arial" w:hAnsi="Arial" w:cs="Arial"/>
        </w:rPr>
        <w:t>Implementation Date</w:t>
      </w:r>
      <w:r>
        <w:rPr>
          <w:rFonts w:ascii="Arial" w:hAnsi="Arial" w:cs="Arial"/>
        </w:rPr>
        <w:tab/>
        <w:t>Page 34</w:t>
      </w:r>
    </w:p>
    <w:p w14:paraId="66B45709" w14:textId="77777777" w:rsidR="00D41BBD" w:rsidRPr="00B42FE3" w:rsidRDefault="00D41BBD" w:rsidP="00D41BBD">
      <w:pPr>
        <w:tabs>
          <w:tab w:val="left" w:pos="7230"/>
        </w:tabs>
        <w:autoSpaceDE w:val="0"/>
        <w:autoSpaceDN w:val="0"/>
        <w:adjustRightInd w:val="0"/>
        <w:ind w:hanging="720"/>
        <w:jc w:val="both"/>
        <w:rPr>
          <w:rFonts w:ascii="Arial" w:hAnsi="Arial" w:cs="Arial"/>
        </w:rPr>
      </w:pPr>
    </w:p>
    <w:p w14:paraId="2F7BCF29" w14:textId="77777777" w:rsidR="00D41BBD" w:rsidRDefault="00D41BBD" w:rsidP="00D41BBD">
      <w:pPr>
        <w:tabs>
          <w:tab w:val="left" w:pos="7230"/>
        </w:tabs>
        <w:autoSpaceDE w:val="0"/>
        <w:autoSpaceDN w:val="0"/>
        <w:adjustRightInd w:val="0"/>
        <w:ind w:hanging="720"/>
        <w:jc w:val="both"/>
        <w:rPr>
          <w:rFonts w:ascii="Arial" w:hAnsi="Arial" w:cs="Arial"/>
        </w:rPr>
      </w:pPr>
      <w:r>
        <w:rPr>
          <w:rFonts w:ascii="Arial" w:hAnsi="Arial" w:cs="Arial"/>
        </w:rPr>
        <w:tab/>
        <w:t>11. Signatures</w:t>
      </w:r>
      <w:r>
        <w:rPr>
          <w:rFonts w:ascii="Arial" w:hAnsi="Arial" w:cs="Arial"/>
        </w:rPr>
        <w:tab/>
        <w:t>Page 34</w:t>
      </w:r>
    </w:p>
    <w:p w14:paraId="3BC71809" w14:textId="77777777" w:rsidR="00D41BBD" w:rsidRDefault="00D41BBD" w:rsidP="00D41BBD">
      <w:pPr>
        <w:rPr>
          <w:rFonts w:ascii="Arial" w:hAnsi="Arial" w:cs="Arial"/>
        </w:rPr>
      </w:pPr>
      <w:r>
        <w:rPr>
          <w:rFonts w:ascii="Arial" w:hAnsi="Arial" w:cs="Arial"/>
        </w:rPr>
        <w:br w:type="page"/>
      </w:r>
    </w:p>
    <w:p w14:paraId="5FF1D753" w14:textId="77777777" w:rsidR="00D41BBD" w:rsidRPr="00B42FE3" w:rsidRDefault="00D41BBD" w:rsidP="00D41BBD">
      <w:pPr>
        <w:autoSpaceDE w:val="0"/>
        <w:autoSpaceDN w:val="0"/>
        <w:adjustRightInd w:val="0"/>
        <w:ind w:hanging="720"/>
        <w:jc w:val="both"/>
        <w:rPr>
          <w:rFonts w:ascii="Arial" w:hAnsi="Arial" w:cs="Arial"/>
          <w:b/>
          <w:bCs/>
        </w:rPr>
      </w:pPr>
      <w:r w:rsidRPr="00B42FE3">
        <w:rPr>
          <w:rFonts w:ascii="Arial" w:hAnsi="Arial" w:cs="Arial"/>
        </w:rPr>
        <w:lastRenderedPageBreak/>
        <w:t>1.</w:t>
      </w:r>
      <w:r w:rsidRPr="00B42FE3">
        <w:rPr>
          <w:rFonts w:ascii="Arial" w:hAnsi="Arial" w:cs="Arial"/>
          <w:b/>
        </w:rPr>
        <w:tab/>
      </w:r>
      <w:r w:rsidRPr="00B42FE3">
        <w:rPr>
          <w:rFonts w:ascii="Arial" w:hAnsi="Arial" w:cs="Arial"/>
          <w:b/>
          <w:bCs/>
        </w:rPr>
        <w:t>Introduction</w:t>
      </w:r>
    </w:p>
    <w:p w14:paraId="5BDE84FC" w14:textId="77777777" w:rsidR="00D41BBD" w:rsidRPr="00B42FE3" w:rsidRDefault="00D41BBD" w:rsidP="00D41BBD">
      <w:pPr>
        <w:ind w:hanging="720"/>
        <w:jc w:val="both"/>
        <w:rPr>
          <w:rFonts w:ascii="Arial" w:hAnsi="Arial" w:cs="Arial"/>
        </w:rPr>
      </w:pPr>
      <w:r w:rsidRPr="00B42FE3">
        <w:rPr>
          <w:rFonts w:ascii="Arial" w:hAnsi="Arial" w:cs="Arial"/>
        </w:rPr>
        <w:t xml:space="preserve">1.1 </w:t>
      </w:r>
      <w:r w:rsidRPr="00B42FE3">
        <w:rPr>
          <w:rFonts w:ascii="Arial" w:hAnsi="Arial" w:cs="Arial"/>
        </w:rPr>
        <w:tab/>
        <w:t xml:space="preserve">The Council is legally required to carry out a review of its pay and grading structure and Part 3 terms and conditions under the 1997 national Single Status Agreement. </w:t>
      </w:r>
    </w:p>
    <w:p w14:paraId="02A09EBA" w14:textId="77777777" w:rsidR="00D41BBD" w:rsidRPr="00B42FE3" w:rsidRDefault="00D41BBD" w:rsidP="00D41BBD">
      <w:pPr>
        <w:ind w:hanging="720"/>
        <w:jc w:val="both"/>
        <w:rPr>
          <w:rFonts w:ascii="Arial" w:hAnsi="Arial" w:cs="Arial"/>
          <w:bCs/>
        </w:rPr>
      </w:pPr>
      <w:r w:rsidRPr="00B42FE3">
        <w:rPr>
          <w:rFonts w:ascii="Arial" w:hAnsi="Arial" w:cs="Arial"/>
        </w:rPr>
        <w:t xml:space="preserve">1.2 </w:t>
      </w:r>
      <w:r w:rsidRPr="00B42FE3">
        <w:rPr>
          <w:rFonts w:ascii="Arial" w:hAnsi="Arial" w:cs="Arial"/>
        </w:rPr>
        <w:tab/>
        <w:t>The purpose of this is to ensure employees covered by the Green Book receive</w:t>
      </w:r>
      <w:r w:rsidRPr="00B42FE3">
        <w:rPr>
          <w:rFonts w:ascii="Arial" w:hAnsi="Arial" w:cs="Arial"/>
          <w:bCs/>
        </w:rPr>
        <w:t xml:space="preserve"> the same terms and conditions of employment and any pay differential can be objectively justified. </w:t>
      </w:r>
    </w:p>
    <w:p w14:paraId="66F5FD9D" w14:textId="77777777" w:rsidR="00D41BBD" w:rsidRPr="00B42FE3" w:rsidRDefault="00D41BBD" w:rsidP="00D41BBD">
      <w:pPr>
        <w:autoSpaceDE w:val="0"/>
        <w:autoSpaceDN w:val="0"/>
        <w:adjustRightInd w:val="0"/>
        <w:ind w:hanging="720"/>
        <w:jc w:val="both"/>
        <w:rPr>
          <w:rFonts w:ascii="Arial" w:hAnsi="Arial" w:cs="Arial"/>
          <w:bCs/>
        </w:rPr>
      </w:pPr>
      <w:r w:rsidRPr="00B42FE3">
        <w:rPr>
          <w:rFonts w:ascii="Arial" w:hAnsi="Arial" w:cs="Arial"/>
          <w:bCs/>
        </w:rPr>
        <w:t xml:space="preserve">1.3 </w:t>
      </w:r>
      <w:r w:rsidRPr="00B42FE3">
        <w:rPr>
          <w:rFonts w:ascii="Arial" w:hAnsi="Arial" w:cs="Arial"/>
          <w:bCs/>
        </w:rPr>
        <w:tab/>
        <w:t xml:space="preserve">This document sets out the terms of a collective agreement between Bridgend Council and the trade unions </w:t>
      </w:r>
      <w:proofErr w:type="spellStart"/>
      <w:r w:rsidRPr="00B42FE3">
        <w:rPr>
          <w:rFonts w:ascii="Arial" w:hAnsi="Arial" w:cs="Arial"/>
          <w:bCs/>
        </w:rPr>
        <w:t>recognised</w:t>
      </w:r>
      <w:proofErr w:type="spellEnd"/>
      <w:r w:rsidRPr="00B42FE3">
        <w:rPr>
          <w:rFonts w:ascii="Arial" w:hAnsi="Arial" w:cs="Arial"/>
          <w:bCs/>
        </w:rPr>
        <w:t xml:space="preserve"> for the purpose of negotiating on NJC pay and terms and conditions, UNISON, GMB and UNITE.</w:t>
      </w:r>
    </w:p>
    <w:p w14:paraId="060F6B26" w14:textId="77777777" w:rsidR="00D41BBD" w:rsidRPr="00B42FE3" w:rsidRDefault="00D41BBD" w:rsidP="00D41BBD">
      <w:pPr>
        <w:autoSpaceDE w:val="0"/>
        <w:autoSpaceDN w:val="0"/>
        <w:adjustRightInd w:val="0"/>
        <w:ind w:hanging="720"/>
        <w:jc w:val="both"/>
        <w:rPr>
          <w:rFonts w:ascii="Arial" w:hAnsi="Arial" w:cs="Arial"/>
          <w:bCs/>
        </w:rPr>
      </w:pPr>
      <w:r w:rsidRPr="00B42FE3">
        <w:rPr>
          <w:rFonts w:ascii="Arial" w:hAnsi="Arial" w:cs="Arial"/>
          <w:bCs/>
        </w:rPr>
        <w:t xml:space="preserve">1.4 </w:t>
      </w:r>
      <w:r w:rsidRPr="00B42FE3">
        <w:rPr>
          <w:rFonts w:ascii="Arial" w:hAnsi="Arial" w:cs="Arial"/>
          <w:bCs/>
        </w:rPr>
        <w:tab/>
        <w:t>The agreement covers both a new pay and grading structure and any locally negotiated changes to “Part 3” terms and conditions covered by the Green Book.</w:t>
      </w:r>
    </w:p>
    <w:p w14:paraId="188E45A2" w14:textId="77777777" w:rsidR="00D41BBD" w:rsidRPr="00B42FE3" w:rsidRDefault="00D41BBD" w:rsidP="00D41BBD">
      <w:pPr>
        <w:autoSpaceDE w:val="0"/>
        <w:autoSpaceDN w:val="0"/>
        <w:adjustRightInd w:val="0"/>
        <w:jc w:val="both"/>
        <w:rPr>
          <w:rFonts w:ascii="Arial" w:hAnsi="Arial" w:cs="Arial"/>
          <w:b/>
        </w:rPr>
      </w:pPr>
    </w:p>
    <w:p w14:paraId="25120D81" w14:textId="77777777" w:rsidR="00D41BBD" w:rsidRPr="00B42FE3" w:rsidRDefault="00D41BBD" w:rsidP="00D41BBD">
      <w:pPr>
        <w:autoSpaceDE w:val="0"/>
        <w:autoSpaceDN w:val="0"/>
        <w:adjustRightInd w:val="0"/>
        <w:ind w:hanging="720"/>
        <w:jc w:val="both"/>
        <w:rPr>
          <w:rFonts w:ascii="Arial" w:hAnsi="Arial" w:cs="Arial"/>
          <w:b/>
          <w:bCs/>
        </w:rPr>
      </w:pPr>
      <w:r w:rsidRPr="00B42FE3">
        <w:rPr>
          <w:rFonts w:ascii="Arial" w:hAnsi="Arial" w:cs="Arial"/>
          <w:bCs/>
        </w:rPr>
        <w:t>2.</w:t>
      </w:r>
      <w:r w:rsidRPr="00B42FE3">
        <w:rPr>
          <w:rFonts w:ascii="Arial" w:hAnsi="Arial" w:cs="Arial"/>
          <w:b/>
          <w:bCs/>
        </w:rPr>
        <w:t xml:space="preserve"> </w:t>
      </w:r>
      <w:r w:rsidRPr="00B42FE3">
        <w:rPr>
          <w:rFonts w:ascii="Arial" w:hAnsi="Arial" w:cs="Arial"/>
          <w:b/>
          <w:bCs/>
        </w:rPr>
        <w:tab/>
        <w:t>Scope</w:t>
      </w:r>
    </w:p>
    <w:p w14:paraId="409CC370"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2.1</w:t>
      </w:r>
      <w:r w:rsidRPr="00B42FE3">
        <w:rPr>
          <w:rFonts w:ascii="Arial" w:hAnsi="Arial" w:cs="Arial"/>
        </w:rPr>
        <w:tab/>
        <w:t xml:space="preserve">The Single Status legislation covers all employees on NJC terms and conditions. It does not cover JNC Officers, Youth and Community workers, </w:t>
      </w:r>
      <w:proofErr w:type="gramStart"/>
      <w:r w:rsidRPr="00B42FE3">
        <w:rPr>
          <w:rFonts w:ascii="Arial" w:hAnsi="Arial" w:cs="Arial"/>
        </w:rPr>
        <w:t>Teachers</w:t>
      </w:r>
      <w:proofErr w:type="gramEnd"/>
      <w:r w:rsidRPr="00B42FE3">
        <w:rPr>
          <w:rFonts w:ascii="Arial" w:hAnsi="Arial" w:cs="Arial"/>
        </w:rPr>
        <w:t xml:space="preserve"> and those employees on </w:t>
      </w:r>
      <w:proofErr w:type="spellStart"/>
      <w:r w:rsidRPr="00B42FE3">
        <w:rPr>
          <w:rFonts w:ascii="Arial" w:hAnsi="Arial" w:cs="Arial"/>
        </w:rPr>
        <w:t>Soulbury</w:t>
      </w:r>
      <w:proofErr w:type="spellEnd"/>
      <w:r w:rsidRPr="00B42FE3">
        <w:rPr>
          <w:rFonts w:ascii="Arial" w:hAnsi="Arial" w:cs="Arial"/>
        </w:rPr>
        <w:t xml:space="preserve"> terms and conditions. </w:t>
      </w:r>
    </w:p>
    <w:p w14:paraId="590274A8"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2.2</w:t>
      </w:r>
      <w:r w:rsidRPr="00B42FE3">
        <w:rPr>
          <w:rFonts w:ascii="Arial" w:hAnsi="Arial" w:cs="Arial"/>
        </w:rPr>
        <w:tab/>
        <w:t>The legislation also does not cover employees who are on Craft terms and conditions (Red Book). However, it has been locally agreed that these employees are covered by this collective agreement.</w:t>
      </w:r>
    </w:p>
    <w:p w14:paraId="4E422A1F" w14:textId="77777777" w:rsidR="00D41BBD" w:rsidRPr="00B42FE3" w:rsidRDefault="00D41BBD" w:rsidP="00D41BBD">
      <w:pPr>
        <w:autoSpaceDE w:val="0"/>
        <w:autoSpaceDN w:val="0"/>
        <w:adjustRightInd w:val="0"/>
        <w:jc w:val="both"/>
        <w:rPr>
          <w:rFonts w:ascii="Arial" w:hAnsi="Arial" w:cs="Arial"/>
          <w:b/>
        </w:rPr>
      </w:pPr>
    </w:p>
    <w:p w14:paraId="5B56BFFA" w14:textId="77777777" w:rsidR="00D41BBD" w:rsidRPr="00B42FE3" w:rsidRDefault="00D41BBD" w:rsidP="00D41BBD">
      <w:pPr>
        <w:autoSpaceDE w:val="0"/>
        <w:autoSpaceDN w:val="0"/>
        <w:adjustRightInd w:val="0"/>
        <w:ind w:hanging="720"/>
        <w:jc w:val="both"/>
        <w:rPr>
          <w:rFonts w:ascii="Arial" w:hAnsi="Arial" w:cs="Arial"/>
          <w:b/>
          <w:bCs/>
        </w:rPr>
      </w:pPr>
      <w:r w:rsidRPr="00B42FE3">
        <w:rPr>
          <w:rFonts w:ascii="Arial" w:hAnsi="Arial" w:cs="Arial"/>
          <w:bCs/>
        </w:rPr>
        <w:t>3.</w:t>
      </w:r>
      <w:r w:rsidRPr="00B42FE3">
        <w:rPr>
          <w:rFonts w:ascii="Arial" w:hAnsi="Arial" w:cs="Arial"/>
          <w:b/>
          <w:bCs/>
        </w:rPr>
        <w:t xml:space="preserve"> </w:t>
      </w:r>
      <w:r w:rsidRPr="00B42FE3">
        <w:rPr>
          <w:rFonts w:ascii="Arial" w:hAnsi="Arial" w:cs="Arial"/>
          <w:b/>
          <w:bCs/>
        </w:rPr>
        <w:tab/>
        <w:t xml:space="preserve">Principles and Objectives </w:t>
      </w:r>
    </w:p>
    <w:p w14:paraId="2A0FB60F"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3.1 </w:t>
      </w:r>
      <w:r w:rsidRPr="00B42FE3">
        <w:rPr>
          <w:rFonts w:ascii="Arial" w:hAnsi="Arial" w:cs="Arial"/>
        </w:rPr>
        <w:tab/>
        <w:t>Develop a new pay and grading structure and agree terms and conditions covered by Part</w:t>
      </w:r>
      <w:r>
        <w:rPr>
          <w:rFonts w:ascii="Arial" w:hAnsi="Arial" w:cs="Arial"/>
        </w:rPr>
        <w:t xml:space="preserve"> </w:t>
      </w:r>
      <w:r w:rsidRPr="00B42FE3">
        <w:rPr>
          <w:rFonts w:ascii="Arial" w:hAnsi="Arial" w:cs="Arial"/>
        </w:rPr>
        <w:t>3 of the Green Book that are both affordable and sustainable.</w:t>
      </w:r>
    </w:p>
    <w:p w14:paraId="37C827EE"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3.2 </w:t>
      </w:r>
      <w:r w:rsidRPr="00B42FE3">
        <w:rPr>
          <w:rFonts w:ascii="Arial" w:hAnsi="Arial" w:cs="Arial"/>
        </w:rPr>
        <w:tab/>
        <w:t xml:space="preserve">Ensure the pay and grading structure and terms and conditions are fair and equitable, thereby removing the pay inequality between male and female employees. </w:t>
      </w:r>
    </w:p>
    <w:p w14:paraId="14B09E12"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3.3 </w:t>
      </w:r>
      <w:r w:rsidRPr="00B42FE3">
        <w:rPr>
          <w:rFonts w:ascii="Arial" w:hAnsi="Arial" w:cs="Arial"/>
        </w:rPr>
        <w:tab/>
        <w:t>Ensure the Council can robustly defend any future equal pay claims post implementation.</w:t>
      </w:r>
    </w:p>
    <w:p w14:paraId="56ACCC63"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3.4</w:t>
      </w:r>
      <w:r w:rsidRPr="00B42FE3">
        <w:rPr>
          <w:rFonts w:ascii="Arial" w:hAnsi="Arial" w:cs="Arial"/>
        </w:rPr>
        <w:tab/>
        <w:t>The Council has elected to use the Greater London Provincial (GLPC) Job Evaluation scheme.</w:t>
      </w:r>
    </w:p>
    <w:p w14:paraId="3E29E67B"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3.5 </w:t>
      </w:r>
      <w:r w:rsidRPr="00B42FE3">
        <w:rPr>
          <w:rFonts w:ascii="Arial" w:hAnsi="Arial" w:cs="Arial"/>
        </w:rPr>
        <w:tab/>
        <w:t xml:space="preserve">A partnership approach between the </w:t>
      </w:r>
      <w:proofErr w:type="spellStart"/>
      <w:r w:rsidRPr="00B42FE3">
        <w:rPr>
          <w:rFonts w:ascii="Arial" w:hAnsi="Arial" w:cs="Arial"/>
        </w:rPr>
        <w:t>recognised</w:t>
      </w:r>
      <w:proofErr w:type="spellEnd"/>
      <w:r w:rsidRPr="00B42FE3">
        <w:rPr>
          <w:rFonts w:ascii="Arial" w:hAnsi="Arial" w:cs="Arial"/>
        </w:rPr>
        <w:t xml:space="preserve"> trade unions, management, and the Job Evaluation team.</w:t>
      </w:r>
    </w:p>
    <w:p w14:paraId="687BC177" w14:textId="77777777" w:rsidR="00D41BBD" w:rsidRDefault="00D41BBD" w:rsidP="00D41BBD">
      <w:pPr>
        <w:autoSpaceDE w:val="0"/>
        <w:autoSpaceDN w:val="0"/>
        <w:adjustRightInd w:val="0"/>
        <w:ind w:hanging="720"/>
        <w:jc w:val="both"/>
        <w:rPr>
          <w:rFonts w:ascii="Arial" w:hAnsi="Arial" w:cs="Arial"/>
        </w:rPr>
      </w:pPr>
      <w:r w:rsidRPr="00B42FE3">
        <w:rPr>
          <w:rFonts w:ascii="Arial" w:hAnsi="Arial" w:cs="Arial"/>
        </w:rPr>
        <w:t xml:space="preserve">3.6 </w:t>
      </w:r>
      <w:r w:rsidRPr="00B42FE3">
        <w:rPr>
          <w:rFonts w:ascii="Arial" w:hAnsi="Arial" w:cs="Arial"/>
        </w:rPr>
        <w:tab/>
        <w:t xml:space="preserve">Develop benchmarks and job families for those areas of work that cover large numbers of employees in similar roles. </w:t>
      </w:r>
    </w:p>
    <w:p w14:paraId="6EB9E8B1" w14:textId="77777777" w:rsidR="00D41BBD" w:rsidRPr="00B42FE3" w:rsidRDefault="00D41BBD" w:rsidP="00D41BBD">
      <w:pPr>
        <w:autoSpaceDE w:val="0"/>
        <w:autoSpaceDN w:val="0"/>
        <w:adjustRightInd w:val="0"/>
        <w:ind w:hanging="720"/>
        <w:jc w:val="both"/>
        <w:rPr>
          <w:rFonts w:ascii="Arial" w:hAnsi="Arial" w:cs="Arial"/>
        </w:rPr>
      </w:pPr>
    </w:p>
    <w:p w14:paraId="6D20AECE" w14:textId="77777777" w:rsidR="00D41BBD" w:rsidRPr="00B42FE3" w:rsidRDefault="00D41BBD" w:rsidP="00D41BBD">
      <w:pPr>
        <w:ind w:hanging="720"/>
        <w:jc w:val="both"/>
        <w:rPr>
          <w:rFonts w:ascii="Arial" w:hAnsi="Arial" w:cs="Arial"/>
          <w:b/>
          <w:bCs/>
        </w:rPr>
      </w:pPr>
      <w:r w:rsidRPr="00B42FE3">
        <w:rPr>
          <w:rFonts w:ascii="Arial" w:hAnsi="Arial" w:cs="Arial"/>
          <w:bCs/>
        </w:rPr>
        <w:t>4.</w:t>
      </w:r>
      <w:r w:rsidRPr="00B42FE3">
        <w:rPr>
          <w:rFonts w:ascii="Arial" w:hAnsi="Arial" w:cs="Arial"/>
          <w:b/>
          <w:bCs/>
        </w:rPr>
        <w:t xml:space="preserve"> </w:t>
      </w:r>
      <w:r w:rsidRPr="00B42FE3">
        <w:rPr>
          <w:rFonts w:ascii="Arial" w:hAnsi="Arial" w:cs="Arial"/>
          <w:b/>
          <w:bCs/>
        </w:rPr>
        <w:tab/>
        <w:t>Pay and Grading Structure</w:t>
      </w:r>
    </w:p>
    <w:p w14:paraId="19DF133E" w14:textId="77777777" w:rsidR="00D41BBD" w:rsidRPr="00B42FE3" w:rsidRDefault="00D41BBD" w:rsidP="00D41BBD">
      <w:pPr>
        <w:ind w:hanging="720"/>
        <w:jc w:val="both"/>
        <w:rPr>
          <w:rFonts w:ascii="Arial" w:hAnsi="Arial" w:cs="Arial"/>
          <w:bCs/>
        </w:rPr>
      </w:pPr>
      <w:r w:rsidRPr="00B42FE3">
        <w:rPr>
          <w:rFonts w:ascii="Arial" w:hAnsi="Arial" w:cs="Arial"/>
          <w:bCs/>
        </w:rPr>
        <w:t xml:space="preserve">4.1 </w:t>
      </w:r>
      <w:r w:rsidRPr="00B42FE3">
        <w:rPr>
          <w:rFonts w:ascii="Arial" w:hAnsi="Arial" w:cs="Arial"/>
          <w:bCs/>
        </w:rPr>
        <w:tab/>
        <w:t>The new pay structure uses spinal column points 5 to 55 and is made up of 16 grades of either 2 or 3 spinal points, illustrated below at current pay rates.</w:t>
      </w:r>
    </w:p>
    <w:p w14:paraId="1DF1F57C" w14:textId="77777777" w:rsidR="00D41BBD" w:rsidRPr="00812B51" w:rsidRDefault="00D41BBD" w:rsidP="00D41BBD">
      <w:pPr>
        <w:rPr>
          <w:rFonts w:cs="Arial"/>
          <w:color w:val="000000"/>
        </w:rPr>
      </w:pPr>
    </w:p>
    <w:p w14:paraId="66636638" w14:textId="77777777" w:rsidR="00D41BBD" w:rsidRDefault="00D41BBD" w:rsidP="00D41BBD">
      <w:pPr>
        <w:rPr>
          <w:rFonts w:cs="Arial"/>
          <w:color w:val="000000"/>
        </w:rPr>
      </w:pPr>
      <w:r w:rsidRPr="00812B51">
        <w:rPr>
          <w:rFonts w:cs="Arial"/>
          <w:color w:val="000000"/>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426"/>
        <w:gridCol w:w="1217"/>
        <w:gridCol w:w="1217"/>
        <w:gridCol w:w="1218"/>
        <w:gridCol w:w="1218"/>
        <w:gridCol w:w="1218"/>
      </w:tblGrid>
      <w:tr w:rsidR="00D41BBD" w:rsidRPr="0046059D" w14:paraId="6431FB61" w14:textId="77777777" w:rsidTr="00B25842">
        <w:tc>
          <w:tcPr>
            <w:tcW w:w="900" w:type="dxa"/>
            <w:shd w:val="clear" w:color="auto" w:fill="E0E0E0"/>
          </w:tcPr>
          <w:p w14:paraId="0E5559D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Grade</w:t>
            </w:r>
          </w:p>
        </w:tc>
        <w:tc>
          <w:tcPr>
            <w:tcW w:w="2643" w:type="dxa"/>
            <w:gridSpan w:val="2"/>
            <w:shd w:val="clear" w:color="auto" w:fill="E0E0E0"/>
          </w:tcPr>
          <w:p w14:paraId="7B63A13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JE Score</w:t>
            </w:r>
          </w:p>
        </w:tc>
        <w:tc>
          <w:tcPr>
            <w:tcW w:w="2435" w:type="dxa"/>
            <w:gridSpan w:val="2"/>
            <w:shd w:val="clear" w:color="auto" w:fill="E0E0E0"/>
          </w:tcPr>
          <w:p w14:paraId="382C58E1"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SCP Range</w:t>
            </w:r>
          </w:p>
        </w:tc>
        <w:tc>
          <w:tcPr>
            <w:tcW w:w="1218" w:type="dxa"/>
            <w:shd w:val="clear" w:color="auto" w:fill="E0E0E0"/>
          </w:tcPr>
          <w:p w14:paraId="185A7580"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Min Salary</w:t>
            </w:r>
          </w:p>
        </w:tc>
        <w:tc>
          <w:tcPr>
            <w:tcW w:w="1218" w:type="dxa"/>
            <w:shd w:val="clear" w:color="auto" w:fill="E0E0E0"/>
          </w:tcPr>
          <w:p w14:paraId="615A671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Max Salary</w:t>
            </w:r>
          </w:p>
        </w:tc>
      </w:tr>
      <w:tr w:rsidR="00D41BBD" w:rsidRPr="0046059D" w14:paraId="04E249CE" w14:textId="77777777" w:rsidTr="00B25842">
        <w:tc>
          <w:tcPr>
            <w:tcW w:w="900" w:type="dxa"/>
            <w:shd w:val="clear" w:color="auto" w:fill="auto"/>
          </w:tcPr>
          <w:p w14:paraId="6C85952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w:t>
            </w:r>
          </w:p>
        </w:tc>
        <w:tc>
          <w:tcPr>
            <w:tcW w:w="1426" w:type="dxa"/>
            <w:shd w:val="clear" w:color="auto" w:fill="auto"/>
          </w:tcPr>
          <w:p w14:paraId="5BB7B5A2"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0</w:t>
            </w:r>
          </w:p>
        </w:tc>
        <w:tc>
          <w:tcPr>
            <w:tcW w:w="1217" w:type="dxa"/>
            <w:shd w:val="clear" w:color="auto" w:fill="auto"/>
          </w:tcPr>
          <w:p w14:paraId="31BFF82C"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249</w:t>
            </w:r>
          </w:p>
        </w:tc>
        <w:tc>
          <w:tcPr>
            <w:tcW w:w="1217" w:type="dxa"/>
            <w:shd w:val="clear" w:color="auto" w:fill="auto"/>
          </w:tcPr>
          <w:p w14:paraId="2CA06E2D"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w:t>
            </w:r>
          </w:p>
        </w:tc>
        <w:tc>
          <w:tcPr>
            <w:tcW w:w="1218" w:type="dxa"/>
            <w:shd w:val="clear" w:color="auto" w:fill="auto"/>
          </w:tcPr>
          <w:p w14:paraId="21AF850C"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w:t>
            </w:r>
          </w:p>
        </w:tc>
        <w:tc>
          <w:tcPr>
            <w:tcW w:w="1218" w:type="dxa"/>
            <w:shd w:val="clear" w:color="auto" w:fill="auto"/>
          </w:tcPr>
          <w:p w14:paraId="658FE8E3" w14:textId="77777777" w:rsidR="00D41BBD" w:rsidRPr="0046059D" w:rsidRDefault="00D41BBD" w:rsidP="00B25842">
            <w:pPr>
              <w:jc w:val="center"/>
              <w:rPr>
                <w:rFonts w:cs="Arial"/>
              </w:rPr>
            </w:pPr>
            <w:r w:rsidRPr="0046059D">
              <w:rPr>
                <w:rFonts w:cs="Arial"/>
              </w:rPr>
              <w:t>£12,312</w:t>
            </w:r>
          </w:p>
        </w:tc>
        <w:tc>
          <w:tcPr>
            <w:tcW w:w="1218" w:type="dxa"/>
            <w:shd w:val="clear" w:color="auto" w:fill="auto"/>
          </w:tcPr>
          <w:p w14:paraId="5CE629E6" w14:textId="77777777" w:rsidR="00D41BBD" w:rsidRPr="0046059D" w:rsidRDefault="00D41BBD" w:rsidP="00B25842">
            <w:pPr>
              <w:jc w:val="center"/>
              <w:rPr>
                <w:rFonts w:cs="Arial"/>
              </w:rPr>
            </w:pPr>
            <w:r w:rsidRPr="0046059D">
              <w:rPr>
                <w:rFonts w:cs="Arial"/>
              </w:rPr>
              <w:t>£12,489</w:t>
            </w:r>
          </w:p>
        </w:tc>
      </w:tr>
      <w:tr w:rsidR="00D41BBD" w:rsidRPr="0046059D" w14:paraId="284DAF95" w14:textId="77777777" w:rsidTr="00B25842">
        <w:tc>
          <w:tcPr>
            <w:tcW w:w="900" w:type="dxa"/>
            <w:shd w:val="clear" w:color="auto" w:fill="auto"/>
          </w:tcPr>
          <w:p w14:paraId="783610DD"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w:t>
            </w:r>
          </w:p>
        </w:tc>
        <w:tc>
          <w:tcPr>
            <w:tcW w:w="1426" w:type="dxa"/>
            <w:shd w:val="clear" w:color="auto" w:fill="auto"/>
          </w:tcPr>
          <w:p w14:paraId="4D31F4DB"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250</w:t>
            </w:r>
          </w:p>
        </w:tc>
        <w:tc>
          <w:tcPr>
            <w:tcW w:w="1217" w:type="dxa"/>
            <w:shd w:val="clear" w:color="auto" w:fill="auto"/>
          </w:tcPr>
          <w:p w14:paraId="108B581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294</w:t>
            </w:r>
          </w:p>
        </w:tc>
        <w:tc>
          <w:tcPr>
            <w:tcW w:w="1217" w:type="dxa"/>
            <w:shd w:val="clear" w:color="auto" w:fill="auto"/>
          </w:tcPr>
          <w:p w14:paraId="4CBF3EB9"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8</w:t>
            </w:r>
          </w:p>
        </w:tc>
        <w:tc>
          <w:tcPr>
            <w:tcW w:w="1218" w:type="dxa"/>
            <w:shd w:val="clear" w:color="auto" w:fill="auto"/>
          </w:tcPr>
          <w:p w14:paraId="5FD62D4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9</w:t>
            </w:r>
          </w:p>
        </w:tc>
        <w:tc>
          <w:tcPr>
            <w:tcW w:w="1218" w:type="dxa"/>
            <w:shd w:val="clear" w:color="auto" w:fill="auto"/>
          </w:tcPr>
          <w:p w14:paraId="3693D01D" w14:textId="77777777" w:rsidR="00D41BBD" w:rsidRPr="0046059D" w:rsidRDefault="00D41BBD" w:rsidP="00B25842">
            <w:pPr>
              <w:jc w:val="center"/>
              <w:rPr>
                <w:rFonts w:cs="Arial"/>
              </w:rPr>
            </w:pPr>
            <w:r w:rsidRPr="0046059D">
              <w:rPr>
                <w:rFonts w:cs="Arial"/>
              </w:rPr>
              <w:t>£13,189</w:t>
            </w:r>
          </w:p>
        </w:tc>
        <w:tc>
          <w:tcPr>
            <w:tcW w:w="1218" w:type="dxa"/>
            <w:shd w:val="clear" w:color="auto" w:fill="auto"/>
          </w:tcPr>
          <w:p w14:paraId="5FA3C1C6" w14:textId="77777777" w:rsidR="00D41BBD" w:rsidRPr="0046059D" w:rsidRDefault="00D41BBD" w:rsidP="00B25842">
            <w:pPr>
              <w:jc w:val="center"/>
              <w:rPr>
                <w:rFonts w:cs="Arial"/>
              </w:rPr>
            </w:pPr>
            <w:r w:rsidRPr="0046059D">
              <w:rPr>
                <w:rFonts w:cs="Arial"/>
              </w:rPr>
              <w:t>£13,589</w:t>
            </w:r>
          </w:p>
        </w:tc>
      </w:tr>
      <w:tr w:rsidR="00D41BBD" w:rsidRPr="0046059D" w14:paraId="7FBED9D2" w14:textId="77777777" w:rsidTr="00B25842">
        <w:tc>
          <w:tcPr>
            <w:tcW w:w="900" w:type="dxa"/>
            <w:shd w:val="clear" w:color="auto" w:fill="auto"/>
          </w:tcPr>
          <w:p w14:paraId="4755BB20"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w:t>
            </w:r>
          </w:p>
        </w:tc>
        <w:tc>
          <w:tcPr>
            <w:tcW w:w="1426" w:type="dxa"/>
            <w:shd w:val="clear" w:color="auto" w:fill="auto"/>
          </w:tcPr>
          <w:p w14:paraId="3EF885D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295</w:t>
            </w:r>
          </w:p>
        </w:tc>
        <w:tc>
          <w:tcPr>
            <w:tcW w:w="1217" w:type="dxa"/>
            <w:shd w:val="clear" w:color="auto" w:fill="auto"/>
          </w:tcPr>
          <w:p w14:paraId="5F33E41F"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320</w:t>
            </w:r>
          </w:p>
        </w:tc>
        <w:tc>
          <w:tcPr>
            <w:tcW w:w="1217" w:type="dxa"/>
            <w:shd w:val="clear" w:color="auto" w:fill="auto"/>
          </w:tcPr>
          <w:p w14:paraId="64C350A0"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12</w:t>
            </w:r>
          </w:p>
        </w:tc>
        <w:tc>
          <w:tcPr>
            <w:tcW w:w="1218" w:type="dxa"/>
            <w:shd w:val="clear" w:color="auto" w:fill="auto"/>
          </w:tcPr>
          <w:p w14:paraId="33F9026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13</w:t>
            </w:r>
          </w:p>
        </w:tc>
        <w:tc>
          <w:tcPr>
            <w:tcW w:w="1218" w:type="dxa"/>
            <w:shd w:val="clear" w:color="auto" w:fill="auto"/>
          </w:tcPr>
          <w:p w14:paraId="72DD57E5" w14:textId="77777777" w:rsidR="00D41BBD" w:rsidRPr="0046059D" w:rsidRDefault="00D41BBD" w:rsidP="00B25842">
            <w:pPr>
              <w:jc w:val="center"/>
              <w:rPr>
                <w:rFonts w:cs="Arial"/>
              </w:rPr>
            </w:pPr>
            <w:r w:rsidRPr="0046059D">
              <w:rPr>
                <w:rFonts w:cs="Arial"/>
              </w:rPr>
              <w:t>£15,039</w:t>
            </w:r>
          </w:p>
        </w:tc>
        <w:tc>
          <w:tcPr>
            <w:tcW w:w="1218" w:type="dxa"/>
            <w:shd w:val="clear" w:color="auto" w:fill="auto"/>
          </w:tcPr>
          <w:p w14:paraId="3081D46B" w14:textId="77777777" w:rsidR="00D41BBD" w:rsidRPr="0046059D" w:rsidRDefault="00D41BBD" w:rsidP="00B25842">
            <w:pPr>
              <w:jc w:val="center"/>
              <w:rPr>
                <w:rFonts w:cs="Arial"/>
              </w:rPr>
            </w:pPr>
            <w:r w:rsidRPr="0046059D">
              <w:rPr>
                <w:rFonts w:cs="Arial"/>
              </w:rPr>
              <w:t>£15,444</w:t>
            </w:r>
          </w:p>
        </w:tc>
      </w:tr>
      <w:tr w:rsidR="00D41BBD" w:rsidRPr="0046059D" w14:paraId="3214D82C" w14:textId="77777777" w:rsidTr="00B25842">
        <w:tc>
          <w:tcPr>
            <w:tcW w:w="900" w:type="dxa"/>
            <w:shd w:val="clear" w:color="auto" w:fill="auto"/>
          </w:tcPr>
          <w:p w14:paraId="57B73C0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w:t>
            </w:r>
          </w:p>
        </w:tc>
        <w:tc>
          <w:tcPr>
            <w:tcW w:w="1426" w:type="dxa"/>
            <w:shd w:val="clear" w:color="auto" w:fill="auto"/>
          </w:tcPr>
          <w:p w14:paraId="2B86EABB"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321</w:t>
            </w:r>
          </w:p>
        </w:tc>
        <w:tc>
          <w:tcPr>
            <w:tcW w:w="1217" w:type="dxa"/>
            <w:shd w:val="clear" w:color="auto" w:fill="auto"/>
          </w:tcPr>
          <w:p w14:paraId="71E7CA0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349</w:t>
            </w:r>
          </w:p>
        </w:tc>
        <w:tc>
          <w:tcPr>
            <w:tcW w:w="1217" w:type="dxa"/>
            <w:shd w:val="clear" w:color="auto" w:fill="auto"/>
          </w:tcPr>
          <w:p w14:paraId="643E0399"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15</w:t>
            </w:r>
          </w:p>
        </w:tc>
        <w:tc>
          <w:tcPr>
            <w:tcW w:w="1218" w:type="dxa"/>
            <w:shd w:val="clear" w:color="auto" w:fill="auto"/>
          </w:tcPr>
          <w:p w14:paraId="3A1CE012"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16</w:t>
            </w:r>
          </w:p>
        </w:tc>
        <w:tc>
          <w:tcPr>
            <w:tcW w:w="1218" w:type="dxa"/>
            <w:shd w:val="clear" w:color="auto" w:fill="auto"/>
          </w:tcPr>
          <w:p w14:paraId="00CCE411" w14:textId="77777777" w:rsidR="00D41BBD" w:rsidRPr="0046059D" w:rsidRDefault="00D41BBD" w:rsidP="00B25842">
            <w:pPr>
              <w:jc w:val="center"/>
              <w:rPr>
                <w:rFonts w:cs="Arial"/>
              </w:rPr>
            </w:pPr>
            <w:r w:rsidRPr="0046059D">
              <w:rPr>
                <w:rFonts w:cs="Arial"/>
              </w:rPr>
              <w:t>£16,054</w:t>
            </w:r>
          </w:p>
        </w:tc>
        <w:tc>
          <w:tcPr>
            <w:tcW w:w="1218" w:type="dxa"/>
            <w:shd w:val="clear" w:color="auto" w:fill="auto"/>
          </w:tcPr>
          <w:p w14:paraId="4F560544" w14:textId="77777777" w:rsidR="00D41BBD" w:rsidRPr="0046059D" w:rsidRDefault="00D41BBD" w:rsidP="00B25842">
            <w:pPr>
              <w:jc w:val="center"/>
              <w:rPr>
                <w:rFonts w:cs="Arial"/>
              </w:rPr>
            </w:pPr>
            <w:r w:rsidRPr="0046059D">
              <w:rPr>
                <w:rFonts w:cs="Arial"/>
              </w:rPr>
              <w:t>£16,440</w:t>
            </w:r>
          </w:p>
        </w:tc>
      </w:tr>
      <w:tr w:rsidR="00D41BBD" w:rsidRPr="0046059D" w14:paraId="1F4FE71C" w14:textId="77777777" w:rsidTr="00B25842">
        <w:tc>
          <w:tcPr>
            <w:tcW w:w="900" w:type="dxa"/>
            <w:shd w:val="clear" w:color="auto" w:fill="auto"/>
          </w:tcPr>
          <w:p w14:paraId="64B5E67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w:t>
            </w:r>
          </w:p>
        </w:tc>
        <w:tc>
          <w:tcPr>
            <w:tcW w:w="1426" w:type="dxa"/>
            <w:shd w:val="clear" w:color="auto" w:fill="auto"/>
          </w:tcPr>
          <w:p w14:paraId="3156BB2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350</w:t>
            </w:r>
          </w:p>
        </w:tc>
        <w:tc>
          <w:tcPr>
            <w:tcW w:w="1217" w:type="dxa"/>
            <w:shd w:val="clear" w:color="auto" w:fill="auto"/>
          </w:tcPr>
          <w:p w14:paraId="67564D7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379</w:t>
            </w:r>
          </w:p>
        </w:tc>
        <w:tc>
          <w:tcPr>
            <w:tcW w:w="1217" w:type="dxa"/>
            <w:shd w:val="clear" w:color="auto" w:fill="auto"/>
          </w:tcPr>
          <w:p w14:paraId="74E68B9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17</w:t>
            </w:r>
          </w:p>
        </w:tc>
        <w:tc>
          <w:tcPr>
            <w:tcW w:w="1218" w:type="dxa"/>
            <w:shd w:val="clear" w:color="auto" w:fill="auto"/>
          </w:tcPr>
          <w:p w14:paraId="4B863D5B"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18</w:t>
            </w:r>
          </w:p>
        </w:tc>
        <w:tc>
          <w:tcPr>
            <w:tcW w:w="1218" w:type="dxa"/>
            <w:shd w:val="clear" w:color="auto" w:fill="auto"/>
          </w:tcPr>
          <w:p w14:paraId="77EC9EB4" w14:textId="77777777" w:rsidR="00D41BBD" w:rsidRPr="0046059D" w:rsidRDefault="00D41BBD" w:rsidP="00B25842">
            <w:pPr>
              <w:jc w:val="center"/>
              <w:rPr>
                <w:rFonts w:cs="Arial"/>
              </w:rPr>
            </w:pPr>
            <w:r w:rsidRPr="0046059D">
              <w:rPr>
                <w:rFonts w:cs="Arial"/>
              </w:rPr>
              <w:t>£16,830</w:t>
            </w:r>
          </w:p>
        </w:tc>
        <w:tc>
          <w:tcPr>
            <w:tcW w:w="1218" w:type="dxa"/>
            <w:shd w:val="clear" w:color="auto" w:fill="auto"/>
          </w:tcPr>
          <w:p w14:paraId="4B9146A4" w14:textId="77777777" w:rsidR="00D41BBD" w:rsidRPr="0046059D" w:rsidRDefault="00D41BBD" w:rsidP="00B25842">
            <w:pPr>
              <w:jc w:val="center"/>
              <w:rPr>
                <w:rFonts w:cs="Arial"/>
              </w:rPr>
            </w:pPr>
            <w:r w:rsidRPr="0046059D">
              <w:rPr>
                <w:rFonts w:cs="Arial"/>
              </w:rPr>
              <w:t>£17,161</w:t>
            </w:r>
          </w:p>
        </w:tc>
      </w:tr>
      <w:tr w:rsidR="00D41BBD" w:rsidRPr="0046059D" w14:paraId="1637F30D" w14:textId="77777777" w:rsidTr="00B25842">
        <w:tc>
          <w:tcPr>
            <w:tcW w:w="900" w:type="dxa"/>
            <w:shd w:val="clear" w:color="auto" w:fill="auto"/>
          </w:tcPr>
          <w:p w14:paraId="5761D55E"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w:t>
            </w:r>
          </w:p>
        </w:tc>
        <w:tc>
          <w:tcPr>
            <w:tcW w:w="1426" w:type="dxa"/>
            <w:shd w:val="clear" w:color="auto" w:fill="auto"/>
          </w:tcPr>
          <w:p w14:paraId="5F4359D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380</w:t>
            </w:r>
          </w:p>
        </w:tc>
        <w:tc>
          <w:tcPr>
            <w:tcW w:w="1217" w:type="dxa"/>
            <w:shd w:val="clear" w:color="auto" w:fill="auto"/>
          </w:tcPr>
          <w:p w14:paraId="35D9FC5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409</w:t>
            </w:r>
          </w:p>
        </w:tc>
        <w:tc>
          <w:tcPr>
            <w:tcW w:w="1217" w:type="dxa"/>
            <w:shd w:val="clear" w:color="auto" w:fill="auto"/>
          </w:tcPr>
          <w:p w14:paraId="06B1BB9F"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20</w:t>
            </w:r>
          </w:p>
        </w:tc>
        <w:tc>
          <w:tcPr>
            <w:tcW w:w="1218" w:type="dxa"/>
            <w:shd w:val="clear" w:color="auto" w:fill="auto"/>
          </w:tcPr>
          <w:p w14:paraId="6B777077"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21</w:t>
            </w:r>
          </w:p>
        </w:tc>
        <w:tc>
          <w:tcPr>
            <w:tcW w:w="1218" w:type="dxa"/>
            <w:shd w:val="clear" w:color="auto" w:fill="auto"/>
          </w:tcPr>
          <w:p w14:paraId="60227DCA" w14:textId="77777777" w:rsidR="00D41BBD" w:rsidRPr="0046059D" w:rsidRDefault="00D41BBD" w:rsidP="00B25842">
            <w:pPr>
              <w:jc w:val="center"/>
              <w:rPr>
                <w:rFonts w:cs="Arial"/>
              </w:rPr>
            </w:pPr>
            <w:r w:rsidRPr="0046059D">
              <w:rPr>
                <w:rFonts w:cs="Arial"/>
              </w:rPr>
              <w:t>£18,453</w:t>
            </w:r>
          </w:p>
        </w:tc>
        <w:tc>
          <w:tcPr>
            <w:tcW w:w="1218" w:type="dxa"/>
            <w:shd w:val="clear" w:color="auto" w:fill="auto"/>
          </w:tcPr>
          <w:p w14:paraId="26409244" w14:textId="77777777" w:rsidR="00D41BBD" w:rsidRPr="0046059D" w:rsidRDefault="00D41BBD" w:rsidP="00B25842">
            <w:pPr>
              <w:jc w:val="center"/>
              <w:rPr>
                <w:rFonts w:cs="Arial"/>
              </w:rPr>
            </w:pPr>
            <w:r w:rsidRPr="0046059D">
              <w:rPr>
                <w:rFonts w:cs="Arial"/>
              </w:rPr>
              <w:t>£19,126</w:t>
            </w:r>
          </w:p>
        </w:tc>
      </w:tr>
      <w:tr w:rsidR="00D41BBD" w:rsidRPr="0046059D" w14:paraId="388F3E1A" w14:textId="77777777" w:rsidTr="00B25842">
        <w:tc>
          <w:tcPr>
            <w:tcW w:w="900" w:type="dxa"/>
            <w:shd w:val="clear" w:color="auto" w:fill="auto"/>
          </w:tcPr>
          <w:p w14:paraId="7B7403F9"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7</w:t>
            </w:r>
          </w:p>
        </w:tc>
        <w:tc>
          <w:tcPr>
            <w:tcW w:w="1426" w:type="dxa"/>
            <w:shd w:val="clear" w:color="auto" w:fill="auto"/>
          </w:tcPr>
          <w:p w14:paraId="2CC967E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410</w:t>
            </w:r>
          </w:p>
        </w:tc>
        <w:tc>
          <w:tcPr>
            <w:tcW w:w="1217" w:type="dxa"/>
            <w:shd w:val="clear" w:color="auto" w:fill="auto"/>
          </w:tcPr>
          <w:p w14:paraId="45A32FD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439</w:t>
            </w:r>
          </w:p>
        </w:tc>
        <w:tc>
          <w:tcPr>
            <w:tcW w:w="1217" w:type="dxa"/>
            <w:shd w:val="clear" w:color="auto" w:fill="auto"/>
          </w:tcPr>
          <w:p w14:paraId="206EB2FB"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22</w:t>
            </w:r>
          </w:p>
        </w:tc>
        <w:tc>
          <w:tcPr>
            <w:tcW w:w="1218" w:type="dxa"/>
            <w:shd w:val="clear" w:color="auto" w:fill="auto"/>
          </w:tcPr>
          <w:p w14:paraId="51D50E4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23</w:t>
            </w:r>
          </w:p>
        </w:tc>
        <w:tc>
          <w:tcPr>
            <w:tcW w:w="1218" w:type="dxa"/>
            <w:shd w:val="clear" w:color="auto" w:fill="auto"/>
          </w:tcPr>
          <w:p w14:paraId="7592152E" w14:textId="77777777" w:rsidR="00D41BBD" w:rsidRPr="0046059D" w:rsidRDefault="00D41BBD" w:rsidP="00B25842">
            <w:pPr>
              <w:jc w:val="center"/>
              <w:rPr>
                <w:rFonts w:cs="Arial"/>
              </w:rPr>
            </w:pPr>
            <w:r w:rsidRPr="0046059D">
              <w:rPr>
                <w:rFonts w:cs="Arial"/>
              </w:rPr>
              <w:t>£19,621</w:t>
            </w:r>
          </w:p>
        </w:tc>
        <w:tc>
          <w:tcPr>
            <w:tcW w:w="1218" w:type="dxa"/>
            <w:shd w:val="clear" w:color="auto" w:fill="auto"/>
          </w:tcPr>
          <w:p w14:paraId="00437FEC" w14:textId="77777777" w:rsidR="00D41BBD" w:rsidRPr="0046059D" w:rsidRDefault="00D41BBD" w:rsidP="00B25842">
            <w:pPr>
              <w:jc w:val="center"/>
              <w:rPr>
                <w:rFonts w:cs="Arial"/>
              </w:rPr>
            </w:pPr>
            <w:r w:rsidRPr="0046059D">
              <w:rPr>
                <w:rFonts w:cs="Arial"/>
              </w:rPr>
              <w:t>£20,198</w:t>
            </w:r>
          </w:p>
        </w:tc>
      </w:tr>
      <w:tr w:rsidR="00D41BBD" w:rsidRPr="0046059D" w14:paraId="6464C55A" w14:textId="77777777" w:rsidTr="00B25842">
        <w:tc>
          <w:tcPr>
            <w:tcW w:w="900" w:type="dxa"/>
            <w:shd w:val="clear" w:color="auto" w:fill="auto"/>
          </w:tcPr>
          <w:p w14:paraId="6A4E3C3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8</w:t>
            </w:r>
          </w:p>
        </w:tc>
        <w:tc>
          <w:tcPr>
            <w:tcW w:w="1426" w:type="dxa"/>
            <w:shd w:val="clear" w:color="auto" w:fill="auto"/>
          </w:tcPr>
          <w:p w14:paraId="5669113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440</w:t>
            </w:r>
          </w:p>
        </w:tc>
        <w:tc>
          <w:tcPr>
            <w:tcW w:w="1217" w:type="dxa"/>
            <w:shd w:val="clear" w:color="auto" w:fill="auto"/>
          </w:tcPr>
          <w:p w14:paraId="17C6B29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469</w:t>
            </w:r>
          </w:p>
        </w:tc>
        <w:tc>
          <w:tcPr>
            <w:tcW w:w="1217" w:type="dxa"/>
            <w:shd w:val="clear" w:color="auto" w:fill="auto"/>
          </w:tcPr>
          <w:p w14:paraId="3CBE2080"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25</w:t>
            </w:r>
          </w:p>
        </w:tc>
        <w:tc>
          <w:tcPr>
            <w:tcW w:w="1218" w:type="dxa"/>
            <w:shd w:val="clear" w:color="auto" w:fill="auto"/>
          </w:tcPr>
          <w:p w14:paraId="64F1999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27</w:t>
            </w:r>
          </w:p>
        </w:tc>
        <w:tc>
          <w:tcPr>
            <w:tcW w:w="1218" w:type="dxa"/>
            <w:shd w:val="clear" w:color="auto" w:fill="auto"/>
          </w:tcPr>
          <w:p w14:paraId="239D9CC2" w14:textId="77777777" w:rsidR="00D41BBD" w:rsidRPr="0046059D" w:rsidRDefault="00D41BBD" w:rsidP="00B25842">
            <w:pPr>
              <w:jc w:val="center"/>
              <w:rPr>
                <w:rFonts w:cs="Arial"/>
              </w:rPr>
            </w:pPr>
            <w:r w:rsidRPr="0046059D">
              <w:rPr>
                <w:rFonts w:cs="Arial"/>
              </w:rPr>
              <w:t>£21,519</w:t>
            </w:r>
          </w:p>
        </w:tc>
        <w:tc>
          <w:tcPr>
            <w:tcW w:w="1218" w:type="dxa"/>
            <w:shd w:val="clear" w:color="auto" w:fill="auto"/>
          </w:tcPr>
          <w:p w14:paraId="709377B8" w14:textId="77777777" w:rsidR="00D41BBD" w:rsidRPr="0046059D" w:rsidRDefault="00D41BBD" w:rsidP="00B25842">
            <w:pPr>
              <w:jc w:val="center"/>
              <w:rPr>
                <w:rFonts w:cs="Arial"/>
              </w:rPr>
            </w:pPr>
            <w:r w:rsidRPr="0046059D">
              <w:rPr>
                <w:rFonts w:cs="Arial"/>
              </w:rPr>
              <w:t>£22,958</w:t>
            </w:r>
          </w:p>
        </w:tc>
      </w:tr>
      <w:tr w:rsidR="00D41BBD" w:rsidRPr="0046059D" w14:paraId="766E0658" w14:textId="77777777" w:rsidTr="00B25842">
        <w:tc>
          <w:tcPr>
            <w:tcW w:w="900" w:type="dxa"/>
            <w:shd w:val="clear" w:color="auto" w:fill="auto"/>
          </w:tcPr>
          <w:p w14:paraId="08F4031D"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9</w:t>
            </w:r>
          </w:p>
        </w:tc>
        <w:tc>
          <w:tcPr>
            <w:tcW w:w="1426" w:type="dxa"/>
            <w:shd w:val="clear" w:color="auto" w:fill="auto"/>
          </w:tcPr>
          <w:p w14:paraId="142814D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470</w:t>
            </w:r>
          </w:p>
        </w:tc>
        <w:tc>
          <w:tcPr>
            <w:tcW w:w="1217" w:type="dxa"/>
            <w:shd w:val="clear" w:color="auto" w:fill="auto"/>
          </w:tcPr>
          <w:p w14:paraId="60B4B43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503</w:t>
            </w:r>
          </w:p>
        </w:tc>
        <w:tc>
          <w:tcPr>
            <w:tcW w:w="1217" w:type="dxa"/>
            <w:shd w:val="clear" w:color="auto" w:fill="auto"/>
          </w:tcPr>
          <w:p w14:paraId="0F7213E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29</w:t>
            </w:r>
          </w:p>
        </w:tc>
        <w:tc>
          <w:tcPr>
            <w:tcW w:w="1218" w:type="dxa"/>
            <w:shd w:val="clear" w:color="auto" w:fill="auto"/>
          </w:tcPr>
          <w:p w14:paraId="26720C5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31</w:t>
            </w:r>
          </w:p>
        </w:tc>
        <w:tc>
          <w:tcPr>
            <w:tcW w:w="1218" w:type="dxa"/>
            <w:shd w:val="clear" w:color="auto" w:fill="auto"/>
          </w:tcPr>
          <w:p w14:paraId="00501869" w14:textId="77777777" w:rsidR="00D41BBD" w:rsidRPr="0046059D" w:rsidRDefault="00D41BBD" w:rsidP="00B25842">
            <w:pPr>
              <w:jc w:val="center"/>
              <w:rPr>
                <w:rFonts w:cs="Arial"/>
              </w:rPr>
            </w:pPr>
            <w:r w:rsidRPr="0046059D">
              <w:rPr>
                <w:rFonts w:cs="Arial"/>
              </w:rPr>
              <w:t>£24,646</w:t>
            </w:r>
          </w:p>
        </w:tc>
        <w:tc>
          <w:tcPr>
            <w:tcW w:w="1218" w:type="dxa"/>
            <w:shd w:val="clear" w:color="auto" w:fill="auto"/>
          </w:tcPr>
          <w:p w14:paraId="1BC52D78" w14:textId="77777777" w:rsidR="00D41BBD" w:rsidRPr="0046059D" w:rsidRDefault="00D41BBD" w:rsidP="00B25842">
            <w:pPr>
              <w:jc w:val="center"/>
              <w:rPr>
                <w:rFonts w:cs="Arial"/>
              </w:rPr>
            </w:pPr>
            <w:r w:rsidRPr="0046059D">
              <w:rPr>
                <w:rFonts w:cs="Arial"/>
              </w:rPr>
              <w:t>£26,276</w:t>
            </w:r>
          </w:p>
        </w:tc>
      </w:tr>
      <w:tr w:rsidR="00D41BBD" w:rsidRPr="0046059D" w14:paraId="1B3316C5" w14:textId="77777777" w:rsidTr="00B25842">
        <w:tc>
          <w:tcPr>
            <w:tcW w:w="900" w:type="dxa"/>
            <w:shd w:val="clear" w:color="auto" w:fill="auto"/>
          </w:tcPr>
          <w:p w14:paraId="75F65D92"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10</w:t>
            </w:r>
          </w:p>
        </w:tc>
        <w:tc>
          <w:tcPr>
            <w:tcW w:w="1426" w:type="dxa"/>
            <w:shd w:val="clear" w:color="auto" w:fill="auto"/>
          </w:tcPr>
          <w:p w14:paraId="077090C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504</w:t>
            </w:r>
          </w:p>
        </w:tc>
        <w:tc>
          <w:tcPr>
            <w:tcW w:w="1217" w:type="dxa"/>
            <w:shd w:val="clear" w:color="auto" w:fill="auto"/>
          </w:tcPr>
          <w:p w14:paraId="046E8A3F"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539</w:t>
            </w:r>
          </w:p>
        </w:tc>
        <w:tc>
          <w:tcPr>
            <w:tcW w:w="1217" w:type="dxa"/>
            <w:shd w:val="clear" w:color="auto" w:fill="auto"/>
          </w:tcPr>
          <w:p w14:paraId="1FBA3A9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32</w:t>
            </w:r>
          </w:p>
        </w:tc>
        <w:tc>
          <w:tcPr>
            <w:tcW w:w="1218" w:type="dxa"/>
            <w:shd w:val="clear" w:color="auto" w:fill="auto"/>
          </w:tcPr>
          <w:p w14:paraId="4666E3C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34</w:t>
            </w:r>
          </w:p>
        </w:tc>
        <w:tc>
          <w:tcPr>
            <w:tcW w:w="1218" w:type="dxa"/>
            <w:shd w:val="clear" w:color="auto" w:fill="auto"/>
          </w:tcPr>
          <w:p w14:paraId="743C840E" w14:textId="77777777" w:rsidR="00D41BBD" w:rsidRPr="0046059D" w:rsidRDefault="00D41BBD" w:rsidP="00B25842">
            <w:pPr>
              <w:jc w:val="center"/>
              <w:rPr>
                <w:rFonts w:cs="Arial"/>
              </w:rPr>
            </w:pPr>
            <w:r w:rsidRPr="0046059D">
              <w:rPr>
                <w:rFonts w:cs="Arial"/>
              </w:rPr>
              <w:t>£27,052</w:t>
            </w:r>
          </w:p>
        </w:tc>
        <w:tc>
          <w:tcPr>
            <w:tcW w:w="1218" w:type="dxa"/>
            <w:shd w:val="clear" w:color="auto" w:fill="auto"/>
          </w:tcPr>
          <w:p w14:paraId="50A31395" w14:textId="77777777" w:rsidR="00D41BBD" w:rsidRPr="0046059D" w:rsidRDefault="00D41BBD" w:rsidP="00B25842">
            <w:pPr>
              <w:jc w:val="center"/>
              <w:rPr>
                <w:rFonts w:cs="Arial"/>
              </w:rPr>
            </w:pPr>
            <w:r w:rsidRPr="0046059D">
              <w:rPr>
                <w:rFonts w:cs="Arial"/>
              </w:rPr>
              <w:t>£28,636</w:t>
            </w:r>
          </w:p>
        </w:tc>
      </w:tr>
      <w:tr w:rsidR="00D41BBD" w:rsidRPr="0046059D" w14:paraId="41160FBE" w14:textId="77777777" w:rsidTr="00B25842">
        <w:tc>
          <w:tcPr>
            <w:tcW w:w="900" w:type="dxa"/>
            <w:shd w:val="clear" w:color="auto" w:fill="auto"/>
          </w:tcPr>
          <w:p w14:paraId="11FD3CA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11</w:t>
            </w:r>
          </w:p>
        </w:tc>
        <w:tc>
          <w:tcPr>
            <w:tcW w:w="1426" w:type="dxa"/>
            <w:shd w:val="clear" w:color="auto" w:fill="auto"/>
          </w:tcPr>
          <w:p w14:paraId="3B0D08F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540</w:t>
            </w:r>
          </w:p>
        </w:tc>
        <w:tc>
          <w:tcPr>
            <w:tcW w:w="1217" w:type="dxa"/>
            <w:shd w:val="clear" w:color="auto" w:fill="auto"/>
          </w:tcPr>
          <w:p w14:paraId="7E1DE94F"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569</w:t>
            </w:r>
          </w:p>
        </w:tc>
        <w:tc>
          <w:tcPr>
            <w:tcW w:w="1217" w:type="dxa"/>
            <w:shd w:val="clear" w:color="auto" w:fill="auto"/>
          </w:tcPr>
          <w:p w14:paraId="5C8C660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36</w:t>
            </w:r>
          </w:p>
        </w:tc>
        <w:tc>
          <w:tcPr>
            <w:tcW w:w="1218" w:type="dxa"/>
            <w:shd w:val="clear" w:color="auto" w:fill="auto"/>
          </w:tcPr>
          <w:p w14:paraId="1132C46E"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38</w:t>
            </w:r>
          </w:p>
        </w:tc>
        <w:tc>
          <w:tcPr>
            <w:tcW w:w="1218" w:type="dxa"/>
            <w:shd w:val="clear" w:color="auto" w:fill="auto"/>
          </w:tcPr>
          <w:p w14:paraId="63A6780A" w14:textId="77777777" w:rsidR="00D41BBD" w:rsidRPr="0046059D" w:rsidRDefault="00D41BBD" w:rsidP="00B25842">
            <w:pPr>
              <w:jc w:val="center"/>
              <w:rPr>
                <w:rFonts w:cs="Arial"/>
              </w:rPr>
            </w:pPr>
            <w:r w:rsidRPr="0046059D">
              <w:rPr>
                <w:rFonts w:cs="Arial"/>
              </w:rPr>
              <w:t>£30,011</w:t>
            </w:r>
          </w:p>
        </w:tc>
        <w:tc>
          <w:tcPr>
            <w:tcW w:w="1218" w:type="dxa"/>
            <w:shd w:val="clear" w:color="auto" w:fill="auto"/>
          </w:tcPr>
          <w:p w14:paraId="04580DCC" w14:textId="77777777" w:rsidR="00D41BBD" w:rsidRPr="0046059D" w:rsidRDefault="00D41BBD" w:rsidP="00B25842">
            <w:pPr>
              <w:jc w:val="center"/>
              <w:rPr>
                <w:rFonts w:cs="Arial"/>
              </w:rPr>
            </w:pPr>
            <w:r w:rsidRPr="0046059D">
              <w:rPr>
                <w:rFonts w:cs="Arial"/>
              </w:rPr>
              <w:t>£31,754</w:t>
            </w:r>
          </w:p>
        </w:tc>
      </w:tr>
      <w:tr w:rsidR="00D41BBD" w:rsidRPr="0046059D" w14:paraId="62EE0076" w14:textId="77777777" w:rsidTr="00B25842">
        <w:tc>
          <w:tcPr>
            <w:tcW w:w="900" w:type="dxa"/>
            <w:shd w:val="clear" w:color="auto" w:fill="auto"/>
          </w:tcPr>
          <w:p w14:paraId="0666D48D"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12</w:t>
            </w:r>
          </w:p>
        </w:tc>
        <w:tc>
          <w:tcPr>
            <w:tcW w:w="1426" w:type="dxa"/>
            <w:shd w:val="clear" w:color="auto" w:fill="auto"/>
          </w:tcPr>
          <w:p w14:paraId="31F4E79C"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570</w:t>
            </w:r>
          </w:p>
        </w:tc>
        <w:tc>
          <w:tcPr>
            <w:tcW w:w="1217" w:type="dxa"/>
            <w:shd w:val="clear" w:color="auto" w:fill="auto"/>
          </w:tcPr>
          <w:p w14:paraId="1B6622F7"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599</w:t>
            </w:r>
          </w:p>
        </w:tc>
        <w:tc>
          <w:tcPr>
            <w:tcW w:w="1217" w:type="dxa"/>
            <w:shd w:val="clear" w:color="auto" w:fill="auto"/>
          </w:tcPr>
          <w:p w14:paraId="385828A9"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39</w:t>
            </w:r>
          </w:p>
        </w:tc>
        <w:tc>
          <w:tcPr>
            <w:tcW w:w="1218" w:type="dxa"/>
            <w:shd w:val="clear" w:color="auto" w:fill="auto"/>
          </w:tcPr>
          <w:p w14:paraId="291CA77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41</w:t>
            </w:r>
          </w:p>
        </w:tc>
        <w:tc>
          <w:tcPr>
            <w:tcW w:w="1218" w:type="dxa"/>
            <w:shd w:val="clear" w:color="auto" w:fill="auto"/>
          </w:tcPr>
          <w:p w14:paraId="4B50A844" w14:textId="77777777" w:rsidR="00D41BBD" w:rsidRPr="0046059D" w:rsidRDefault="00D41BBD" w:rsidP="00B25842">
            <w:pPr>
              <w:jc w:val="center"/>
              <w:rPr>
                <w:rFonts w:cs="Arial"/>
              </w:rPr>
            </w:pPr>
            <w:r w:rsidRPr="0046059D">
              <w:rPr>
                <w:rFonts w:cs="Arial"/>
              </w:rPr>
              <w:t>£32,800</w:t>
            </w:r>
          </w:p>
        </w:tc>
        <w:tc>
          <w:tcPr>
            <w:tcW w:w="1218" w:type="dxa"/>
            <w:shd w:val="clear" w:color="auto" w:fill="auto"/>
          </w:tcPr>
          <w:p w14:paraId="70540919" w14:textId="77777777" w:rsidR="00D41BBD" w:rsidRPr="0046059D" w:rsidRDefault="00D41BBD" w:rsidP="00B25842">
            <w:pPr>
              <w:jc w:val="center"/>
              <w:rPr>
                <w:rFonts w:cs="Arial"/>
              </w:rPr>
            </w:pPr>
            <w:r w:rsidRPr="0046059D">
              <w:rPr>
                <w:rFonts w:cs="Arial"/>
              </w:rPr>
              <w:t>£34,549</w:t>
            </w:r>
          </w:p>
        </w:tc>
      </w:tr>
      <w:tr w:rsidR="00D41BBD" w:rsidRPr="0046059D" w14:paraId="733846A4" w14:textId="77777777" w:rsidTr="00B25842">
        <w:tc>
          <w:tcPr>
            <w:tcW w:w="900" w:type="dxa"/>
            <w:shd w:val="clear" w:color="auto" w:fill="auto"/>
          </w:tcPr>
          <w:p w14:paraId="5F949CC9"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lastRenderedPageBreak/>
              <w:t>13</w:t>
            </w:r>
          </w:p>
        </w:tc>
        <w:tc>
          <w:tcPr>
            <w:tcW w:w="1426" w:type="dxa"/>
            <w:shd w:val="clear" w:color="auto" w:fill="auto"/>
          </w:tcPr>
          <w:p w14:paraId="634FB6C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600</w:t>
            </w:r>
          </w:p>
        </w:tc>
        <w:tc>
          <w:tcPr>
            <w:tcW w:w="1217" w:type="dxa"/>
            <w:shd w:val="clear" w:color="auto" w:fill="auto"/>
          </w:tcPr>
          <w:p w14:paraId="04235EB0"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639</w:t>
            </w:r>
          </w:p>
        </w:tc>
        <w:tc>
          <w:tcPr>
            <w:tcW w:w="1217" w:type="dxa"/>
            <w:shd w:val="clear" w:color="auto" w:fill="auto"/>
          </w:tcPr>
          <w:p w14:paraId="5BF4457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42</w:t>
            </w:r>
          </w:p>
        </w:tc>
        <w:tc>
          <w:tcPr>
            <w:tcW w:w="1218" w:type="dxa"/>
            <w:shd w:val="clear" w:color="auto" w:fill="auto"/>
          </w:tcPr>
          <w:p w14:paraId="451A345C"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44</w:t>
            </w:r>
          </w:p>
        </w:tc>
        <w:tc>
          <w:tcPr>
            <w:tcW w:w="1218" w:type="dxa"/>
            <w:shd w:val="clear" w:color="auto" w:fill="auto"/>
          </w:tcPr>
          <w:p w14:paraId="19577B80" w14:textId="77777777" w:rsidR="00D41BBD" w:rsidRPr="0046059D" w:rsidRDefault="00D41BBD" w:rsidP="00B25842">
            <w:pPr>
              <w:jc w:val="center"/>
              <w:rPr>
                <w:rFonts w:cs="Arial"/>
              </w:rPr>
            </w:pPr>
            <w:r w:rsidRPr="0046059D">
              <w:rPr>
                <w:rFonts w:cs="Arial"/>
              </w:rPr>
              <w:t>£35,430</w:t>
            </w:r>
          </w:p>
        </w:tc>
        <w:tc>
          <w:tcPr>
            <w:tcW w:w="1218" w:type="dxa"/>
            <w:shd w:val="clear" w:color="auto" w:fill="auto"/>
          </w:tcPr>
          <w:p w14:paraId="4C299B51" w14:textId="77777777" w:rsidR="00D41BBD" w:rsidRPr="0046059D" w:rsidRDefault="00D41BBD" w:rsidP="00B25842">
            <w:pPr>
              <w:jc w:val="center"/>
              <w:rPr>
                <w:rFonts w:cs="Arial"/>
              </w:rPr>
            </w:pPr>
            <w:r w:rsidRPr="0046059D">
              <w:rPr>
                <w:rFonts w:cs="Arial"/>
              </w:rPr>
              <w:t>£37,206</w:t>
            </w:r>
          </w:p>
        </w:tc>
      </w:tr>
      <w:tr w:rsidR="00D41BBD" w:rsidRPr="0046059D" w14:paraId="7C4D88A7" w14:textId="77777777" w:rsidTr="00B25842">
        <w:tc>
          <w:tcPr>
            <w:tcW w:w="900" w:type="dxa"/>
            <w:shd w:val="clear" w:color="auto" w:fill="auto"/>
          </w:tcPr>
          <w:p w14:paraId="50FB081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14</w:t>
            </w:r>
          </w:p>
        </w:tc>
        <w:tc>
          <w:tcPr>
            <w:tcW w:w="1426" w:type="dxa"/>
            <w:shd w:val="clear" w:color="auto" w:fill="auto"/>
          </w:tcPr>
          <w:p w14:paraId="49719C8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640</w:t>
            </w:r>
          </w:p>
        </w:tc>
        <w:tc>
          <w:tcPr>
            <w:tcW w:w="1217" w:type="dxa"/>
            <w:shd w:val="clear" w:color="auto" w:fill="auto"/>
          </w:tcPr>
          <w:p w14:paraId="268F3998"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669</w:t>
            </w:r>
          </w:p>
        </w:tc>
        <w:tc>
          <w:tcPr>
            <w:tcW w:w="1217" w:type="dxa"/>
            <w:shd w:val="clear" w:color="auto" w:fill="auto"/>
          </w:tcPr>
          <w:p w14:paraId="5FA13F6E" w14:textId="77777777" w:rsidR="00D41BBD" w:rsidRPr="0046059D" w:rsidRDefault="00D41BBD" w:rsidP="00B25842">
            <w:pPr>
              <w:jc w:val="center"/>
              <w:rPr>
                <w:rFonts w:ascii="Helvetica-Bold" w:hAnsi="Helvetica-Bold" w:cs="Helvetica-Bold"/>
                <w:b/>
                <w:bCs/>
              </w:rPr>
            </w:pPr>
            <w:r>
              <w:rPr>
                <w:rFonts w:ascii="Helvetica-Bold" w:hAnsi="Helvetica-Bold" w:cs="Helvetica-Bold"/>
                <w:b/>
                <w:bCs/>
              </w:rPr>
              <w:t>47</w:t>
            </w:r>
          </w:p>
        </w:tc>
        <w:tc>
          <w:tcPr>
            <w:tcW w:w="1218" w:type="dxa"/>
            <w:shd w:val="clear" w:color="auto" w:fill="auto"/>
          </w:tcPr>
          <w:p w14:paraId="480B362D"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48</w:t>
            </w:r>
          </w:p>
        </w:tc>
        <w:tc>
          <w:tcPr>
            <w:tcW w:w="1218" w:type="dxa"/>
            <w:shd w:val="clear" w:color="auto" w:fill="auto"/>
          </w:tcPr>
          <w:p w14:paraId="712A46AB" w14:textId="77777777" w:rsidR="00D41BBD" w:rsidRPr="0046059D" w:rsidRDefault="00D41BBD" w:rsidP="00B25842">
            <w:pPr>
              <w:jc w:val="center"/>
              <w:rPr>
                <w:rFonts w:cs="Arial"/>
              </w:rPr>
            </w:pPr>
            <w:r w:rsidRPr="0046059D">
              <w:rPr>
                <w:rFonts w:cs="Arial"/>
              </w:rPr>
              <w:t>£</w:t>
            </w:r>
            <w:r>
              <w:rPr>
                <w:rFonts w:cs="Arial"/>
              </w:rPr>
              <w:t>39,855</w:t>
            </w:r>
          </w:p>
        </w:tc>
        <w:tc>
          <w:tcPr>
            <w:tcW w:w="1218" w:type="dxa"/>
            <w:shd w:val="clear" w:color="auto" w:fill="auto"/>
          </w:tcPr>
          <w:p w14:paraId="7DE604A7" w14:textId="77777777" w:rsidR="00D41BBD" w:rsidRPr="0046059D" w:rsidRDefault="00D41BBD" w:rsidP="00B25842">
            <w:pPr>
              <w:jc w:val="center"/>
              <w:rPr>
                <w:rFonts w:cs="Arial"/>
              </w:rPr>
            </w:pPr>
            <w:r w:rsidRPr="0046059D">
              <w:rPr>
                <w:rFonts w:cs="Arial"/>
              </w:rPr>
              <w:t>£40,741</w:t>
            </w:r>
          </w:p>
        </w:tc>
      </w:tr>
      <w:tr w:rsidR="00D41BBD" w:rsidRPr="0046059D" w14:paraId="0923794A" w14:textId="77777777" w:rsidTr="00B25842">
        <w:tc>
          <w:tcPr>
            <w:tcW w:w="900" w:type="dxa"/>
            <w:shd w:val="clear" w:color="auto" w:fill="auto"/>
          </w:tcPr>
          <w:p w14:paraId="458076F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15</w:t>
            </w:r>
          </w:p>
        </w:tc>
        <w:tc>
          <w:tcPr>
            <w:tcW w:w="1426" w:type="dxa"/>
            <w:shd w:val="clear" w:color="auto" w:fill="auto"/>
          </w:tcPr>
          <w:p w14:paraId="6C60A4CA"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670</w:t>
            </w:r>
          </w:p>
        </w:tc>
        <w:tc>
          <w:tcPr>
            <w:tcW w:w="1217" w:type="dxa"/>
            <w:shd w:val="clear" w:color="auto" w:fill="auto"/>
          </w:tcPr>
          <w:p w14:paraId="529EC906"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697</w:t>
            </w:r>
          </w:p>
        </w:tc>
        <w:tc>
          <w:tcPr>
            <w:tcW w:w="1217" w:type="dxa"/>
            <w:shd w:val="clear" w:color="auto" w:fill="auto"/>
          </w:tcPr>
          <w:p w14:paraId="3092DDE5"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51</w:t>
            </w:r>
          </w:p>
        </w:tc>
        <w:tc>
          <w:tcPr>
            <w:tcW w:w="1218" w:type="dxa"/>
            <w:shd w:val="clear" w:color="auto" w:fill="auto"/>
          </w:tcPr>
          <w:p w14:paraId="0D57778E"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52</w:t>
            </w:r>
          </w:p>
        </w:tc>
        <w:tc>
          <w:tcPr>
            <w:tcW w:w="1218" w:type="dxa"/>
            <w:shd w:val="clear" w:color="auto" w:fill="auto"/>
          </w:tcPr>
          <w:p w14:paraId="6F92427F" w14:textId="77777777" w:rsidR="00D41BBD" w:rsidRPr="0046059D" w:rsidRDefault="00D41BBD" w:rsidP="00B25842">
            <w:pPr>
              <w:jc w:val="center"/>
              <w:rPr>
                <w:rFonts w:cs="Arial"/>
              </w:rPr>
            </w:pPr>
            <w:r w:rsidRPr="0046059D">
              <w:rPr>
                <w:rFonts w:cs="Arial"/>
              </w:rPr>
              <w:t>£43,361</w:t>
            </w:r>
          </w:p>
        </w:tc>
        <w:tc>
          <w:tcPr>
            <w:tcW w:w="1218" w:type="dxa"/>
            <w:shd w:val="clear" w:color="auto" w:fill="auto"/>
          </w:tcPr>
          <w:p w14:paraId="590E0004" w14:textId="77777777" w:rsidR="00D41BBD" w:rsidRPr="0046059D" w:rsidRDefault="00D41BBD" w:rsidP="00B25842">
            <w:pPr>
              <w:jc w:val="center"/>
              <w:rPr>
                <w:rFonts w:cs="Arial"/>
              </w:rPr>
            </w:pPr>
            <w:r w:rsidRPr="0046059D">
              <w:rPr>
                <w:rFonts w:cs="Arial"/>
              </w:rPr>
              <w:t>£44,236</w:t>
            </w:r>
          </w:p>
        </w:tc>
      </w:tr>
      <w:tr w:rsidR="00D41BBD" w:rsidRPr="0046059D" w14:paraId="612AD6CA" w14:textId="77777777" w:rsidTr="00B25842">
        <w:tc>
          <w:tcPr>
            <w:tcW w:w="900" w:type="dxa"/>
            <w:shd w:val="clear" w:color="auto" w:fill="auto"/>
          </w:tcPr>
          <w:p w14:paraId="30F0CB93"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16</w:t>
            </w:r>
          </w:p>
        </w:tc>
        <w:tc>
          <w:tcPr>
            <w:tcW w:w="1426" w:type="dxa"/>
            <w:shd w:val="clear" w:color="auto" w:fill="auto"/>
          </w:tcPr>
          <w:p w14:paraId="20BE890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 xml:space="preserve">  698+</w:t>
            </w:r>
          </w:p>
        </w:tc>
        <w:tc>
          <w:tcPr>
            <w:tcW w:w="1217" w:type="dxa"/>
            <w:shd w:val="clear" w:color="auto" w:fill="auto"/>
          </w:tcPr>
          <w:p w14:paraId="489B2449" w14:textId="77777777" w:rsidR="00D41BBD" w:rsidRPr="0046059D" w:rsidRDefault="00D41BBD" w:rsidP="00B25842">
            <w:pPr>
              <w:jc w:val="center"/>
              <w:rPr>
                <w:rFonts w:ascii="Helvetica-Bold" w:hAnsi="Helvetica-Bold" w:cs="Helvetica-Bold"/>
                <w:b/>
                <w:bCs/>
              </w:rPr>
            </w:pPr>
          </w:p>
        </w:tc>
        <w:tc>
          <w:tcPr>
            <w:tcW w:w="1217" w:type="dxa"/>
            <w:shd w:val="clear" w:color="auto" w:fill="auto"/>
          </w:tcPr>
          <w:p w14:paraId="02CBE97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54</w:t>
            </w:r>
          </w:p>
        </w:tc>
        <w:tc>
          <w:tcPr>
            <w:tcW w:w="1218" w:type="dxa"/>
            <w:shd w:val="clear" w:color="auto" w:fill="auto"/>
          </w:tcPr>
          <w:p w14:paraId="63C7ADF4" w14:textId="77777777" w:rsidR="00D41BBD" w:rsidRPr="0046059D" w:rsidRDefault="00D41BBD" w:rsidP="00B25842">
            <w:pPr>
              <w:jc w:val="center"/>
              <w:rPr>
                <w:rFonts w:ascii="Helvetica-Bold" w:hAnsi="Helvetica-Bold" w:cs="Helvetica-Bold"/>
                <w:b/>
                <w:bCs/>
              </w:rPr>
            </w:pPr>
            <w:r w:rsidRPr="0046059D">
              <w:rPr>
                <w:rFonts w:ascii="Helvetica-Bold" w:hAnsi="Helvetica-Bold" w:cs="Helvetica-Bold"/>
                <w:b/>
                <w:bCs/>
              </w:rPr>
              <w:t>55</w:t>
            </w:r>
          </w:p>
        </w:tc>
        <w:tc>
          <w:tcPr>
            <w:tcW w:w="1218" w:type="dxa"/>
            <w:shd w:val="clear" w:color="auto" w:fill="auto"/>
          </w:tcPr>
          <w:p w14:paraId="7E6946ED" w14:textId="77777777" w:rsidR="00D41BBD" w:rsidRPr="0046059D" w:rsidRDefault="00D41BBD" w:rsidP="00B25842">
            <w:pPr>
              <w:jc w:val="center"/>
              <w:rPr>
                <w:rFonts w:cs="Arial"/>
              </w:rPr>
            </w:pPr>
            <w:r w:rsidRPr="0046059D">
              <w:rPr>
                <w:rFonts w:cs="Arial"/>
              </w:rPr>
              <w:t>£45,981</w:t>
            </w:r>
          </w:p>
        </w:tc>
        <w:tc>
          <w:tcPr>
            <w:tcW w:w="1218" w:type="dxa"/>
            <w:shd w:val="clear" w:color="auto" w:fill="auto"/>
          </w:tcPr>
          <w:p w14:paraId="27D2E869" w14:textId="77777777" w:rsidR="00D41BBD" w:rsidRPr="0046059D" w:rsidRDefault="00D41BBD" w:rsidP="00B25842">
            <w:pPr>
              <w:jc w:val="center"/>
              <w:rPr>
                <w:rFonts w:cs="Arial"/>
              </w:rPr>
            </w:pPr>
            <w:r w:rsidRPr="0046059D">
              <w:rPr>
                <w:rFonts w:cs="Arial"/>
              </w:rPr>
              <w:t>£46,855</w:t>
            </w:r>
          </w:p>
        </w:tc>
      </w:tr>
    </w:tbl>
    <w:p w14:paraId="437EEAA2" w14:textId="77777777" w:rsidR="00D41BBD" w:rsidRDefault="00D41BBD" w:rsidP="00D41BBD">
      <w:pPr>
        <w:rPr>
          <w:rFonts w:ascii="Helvetica-Bold" w:hAnsi="Helvetica-Bold" w:cs="Helvetica-Bold"/>
          <w:b/>
          <w:bCs/>
        </w:rPr>
      </w:pPr>
    </w:p>
    <w:p w14:paraId="76FC2E3A" w14:textId="77777777" w:rsidR="00D41BBD" w:rsidRPr="00B42FE3" w:rsidRDefault="00D41BBD" w:rsidP="00D41BBD">
      <w:pPr>
        <w:ind w:hanging="720"/>
        <w:jc w:val="both"/>
        <w:rPr>
          <w:rFonts w:ascii="Arial" w:hAnsi="Arial" w:cs="Arial"/>
          <w:b/>
        </w:rPr>
      </w:pPr>
      <w:r w:rsidRPr="00B42FE3">
        <w:rPr>
          <w:rFonts w:ascii="Arial" w:hAnsi="Arial" w:cs="Arial"/>
        </w:rPr>
        <w:t>5.</w:t>
      </w:r>
      <w:r w:rsidRPr="00B42FE3">
        <w:rPr>
          <w:rFonts w:ascii="Arial" w:hAnsi="Arial" w:cs="Arial"/>
          <w:b/>
        </w:rPr>
        <w:t xml:space="preserve"> </w:t>
      </w:r>
      <w:r w:rsidRPr="00B42FE3">
        <w:rPr>
          <w:rFonts w:ascii="Arial" w:hAnsi="Arial" w:cs="Arial"/>
          <w:b/>
        </w:rPr>
        <w:tab/>
        <w:t>Part 3 Terms and Conditions</w:t>
      </w:r>
    </w:p>
    <w:p w14:paraId="43865E0E" w14:textId="77777777" w:rsidR="00D41BBD" w:rsidRPr="00B42FE3" w:rsidRDefault="00D41BBD" w:rsidP="00D41BBD">
      <w:pPr>
        <w:jc w:val="both"/>
        <w:rPr>
          <w:rFonts w:ascii="Arial" w:hAnsi="Arial" w:cs="Arial"/>
        </w:rPr>
      </w:pPr>
      <w:r w:rsidRPr="00B42FE3">
        <w:rPr>
          <w:rFonts w:ascii="Arial" w:hAnsi="Arial" w:cs="Arial"/>
        </w:rPr>
        <w:t>All Part 3 terms and conditions are listed below.</w:t>
      </w:r>
    </w:p>
    <w:p w14:paraId="14D32A03" w14:textId="77777777" w:rsidR="00D41BBD" w:rsidRDefault="00D41BBD" w:rsidP="00D41BBD">
      <w:pPr>
        <w:ind w:hanging="720"/>
        <w:jc w:val="both"/>
        <w:rPr>
          <w:rFonts w:ascii="Arial" w:hAnsi="Arial" w:cs="Arial"/>
          <w:b/>
        </w:rPr>
      </w:pPr>
      <w:r w:rsidRPr="00B42FE3">
        <w:rPr>
          <w:rFonts w:ascii="Arial" w:hAnsi="Arial" w:cs="Arial"/>
          <w:b/>
        </w:rPr>
        <w:tab/>
      </w:r>
    </w:p>
    <w:p w14:paraId="03FF704A" w14:textId="77777777" w:rsidR="00D41BBD" w:rsidRPr="00B42FE3" w:rsidRDefault="00D41BBD" w:rsidP="00D41BBD">
      <w:pPr>
        <w:jc w:val="both"/>
        <w:rPr>
          <w:rFonts w:ascii="Arial" w:hAnsi="Arial" w:cs="Arial"/>
          <w:b/>
        </w:rPr>
      </w:pPr>
      <w:r w:rsidRPr="00B42FE3">
        <w:rPr>
          <w:rFonts w:ascii="Arial" w:hAnsi="Arial" w:cs="Arial"/>
          <w:b/>
        </w:rPr>
        <w:t xml:space="preserve">Bank Holidays </w:t>
      </w:r>
    </w:p>
    <w:p w14:paraId="79836706" w14:textId="77777777" w:rsidR="00D41BBD" w:rsidRPr="00B42FE3" w:rsidRDefault="00D41BBD" w:rsidP="00D41BBD">
      <w:pPr>
        <w:ind w:hanging="720"/>
        <w:jc w:val="both"/>
        <w:rPr>
          <w:rFonts w:ascii="Arial" w:hAnsi="Arial" w:cs="Arial"/>
        </w:rPr>
      </w:pPr>
      <w:r w:rsidRPr="00B42FE3">
        <w:rPr>
          <w:rFonts w:ascii="Arial" w:hAnsi="Arial" w:cs="Arial"/>
        </w:rPr>
        <w:t xml:space="preserve">5.1 </w:t>
      </w:r>
      <w:r w:rsidRPr="00B42FE3">
        <w:rPr>
          <w:rFonts w:ascii="Arial" w:hAnsi="Arial" w:cs="Arial"/>
        </w:rPr>
        <w:tab/>
        <w:t>Employees who work public and extra statutory holidays will in addition to their normal pay receive plain time rates of pay for all hours worked which equates to double time. Employees will also receive the actual hours worked as time in lieu.</w:t>
      </w:r>
    </w:p>
    <w:p w14:paraId="41144E76" w14:textId="77777777" w:rsidR="00D41BBD" w:rsidRDefault="00D41BBD" w:rsidP="00D41BBD">
      <w:pPr>
        <w:jc w:val="both"/>
        <w:rPr>
          <w:rFonts w:ascii="Arial" w:hAnsi="Arial" w:cs="Arial"/>
          <w:b/>
        </w:rPr>
      </w:pPr>
    </w:p>
    <w:p w14:paraId="4312D351" w14:textId="77777777" w:rsidR="00D41BBD" w:rsidRPr="00B42FE3" w:rsidRDefault="00D41BBD" w:rsidP="00D41BBD">
      <w:pPr>
        <w:jc w:val="both"/>
        <w:rPr>
          <w:rFonts w:ascii="Arial" w:hAnsi="Arial" w:cs="Arial"/>
          <w:b/>
        </w:rPr>
      </w:pPr>
      <w:r w:rsidRPr="00B42FE3">
        <w:rPr>
          <w:rFonts w:ascii="Arial" w:hAnsi="Arial" w:cs="Arial"/>
          <w:b/>
        </w:rPr>
        <w:t>Weekends</w:t>
      </w:r>
    </w:p>
    <w:p w14:paraId="4441AB15" w14:textId="77777777" w:rsidR="00D41BBD" w:rsidRPr="00B42FE3" w:rsidRDefault="00D41BBD" w:rsidP="00D41BBD">
      <w:pPr>
        <w:ind w:hanging="720"/>
        <w:jc w:val="both"/>
        <w:rPr>
          <w:rFonts w:ascii="Arial" w:hAnsi="Arial" w:cs="Arial"/>
        </w:rPr>
      </w:pPr>
      <w:r w:rsidRPr="00B42FE3">
        <w:rPr>
          <w:rFonts w:ascii="Arial" w:hAnsi="Arial" w:cs="Arial"/>
        </w:rPr>
        <w:t xml:space="preserve">5.2 </w:t>
      </w:r>
      <w:r w:rsidRPr="00B42FE3">
        <w:rPr>
          <w:rFonts w:ascii="Arial" w:hAnsi="Arial" w:cs="Arial"/>
        </w:rPr>
        <w:tab/>
        <w:t xml:space="preserve">Employees that are </w:t>
      </w:r>
      <w:proofErr w:type="spellStart"/>
      <w:r w:rsidRPr="00B42FE3">
        <w:rPr>
          <w:rFonts w:ascii="Arial" w:hAnsi="Arial" w:cs="Arial"/>
        </w:rPr>
        <w:t>rota’d</w:t>
      </w:r>
      <w:proofErr w:type="spellEnd"/>
      <w:r w:rsidRPr="00B42FE3">
        <w:rPr>
          <w:rFonts w:ascii="Arial" w:hAnsi="Arial" w:cs="Arial"/>
        </w:rPr>
        <w:t xml:space="preserve"> to work on a Saturday and / or Sunday will be paid at time and a third.</w:t>
      </w:r>
    </w:p>
    <w:p w14:paraId="264D2A9C" w14:textId="77777777" w:rsidR="00D41BBD" w:rsidRPr="00B42FE3" w:rsidRDefault="00D41BBD" w:rsidP="00D41BBD">
      <w:pPr>
        <w:jc w:val="both"/>
        <w:rPr>
          <w:rFonts w:ascii="Arial" w:hAnsi="Arial" w:cs="Arial"/>
        </w:rPr>
      </w:pPr>
    </w:p>
    <w:p w14:paraId="79685E50" w14:textId="77777777" w:rsidR="00D41BBD" w:rsidRPr="00B42FE3" w:rsidRDefault="00D41BBD" w:rsidP="00D41BBD">
      <w:pPr>
        <w:jc w:val="both"/>
        <w:rPr>
          <w:rFonts w:ascii="Arial" w:hAnsi="Arial" w:cs="Arial"/>
          <w:b/>
        </w:rPr>
      </w:pPr>
      <w:r w:rsidRPr="00B42FE3">
        <w:rPr>
          <w:rFonts w:ascii="Arial" w:hAnsi="Arial" w:cs="Arial"/>
          <w:b/>
        </w:rPr>
        <w:t>Overtime</w:t>
      </w:r>
    </w:p>
    <w:p w14:paraId="33F71362" w14:textId="77777777" w:rsidR="00D41BBD" w:rsidRPr="00B42FE3" w:rsidRDefault="00D41BBD" w:rsidP="00D41BBD">
      <w:pPr>
        <w:ind w:hanging="720"/>
        <w:jc w:val="both"/>
        <w:rPr>
          <w:rFonts w:ascii="Arial" w:hAnsi="Arial" w:cs="Arial"/>
        </w:rPr>
      </w:pPr>
      <w:r w:rsidRPr="00B42FE3">
        <w:rPr>
          <w:rFonts w:ascii="Arial" w:hAnsi="Arial" w:cs="Arial"/>
        </w:rPr>
        <w:t xml:space="preserve">5.3 </w:t>
      </w:r>
      <w:r w:rsidRPr="00B42FE3">
        <w:rPr>
          <w:rFonts w:ascii="Arial" w:hAnsi="Arial" w:cs="Arial"/>
        </w:rPr>
        <w:tab/>
        <w:t>All overtime over 37 hours per week will be paid at time and a third.</w:t>
      </w:r>
    </w:p>
    <w:p w14:paraId="28AF54DE" w14:textId="77777777" w:rsidR="00D41BBD" w:rsidRPr="00B42FE3" w:rsidRDefault="00D41BBD" w:rsidP="00D41BBD">
      <w:pPr>
        <w:ind w:hanging="720"/>
        <w:jc w:val="both"/>
        <w:rPr>
          <w:rFonts w:ascii="Arial" w:hAnsi="Arial" w:cs="Arial"/>
        </w:rPr>
      </w:pPr>
    </w:p>
    <w:p w14:paraId="6957A050" w14:textId="77777777" w:rsidR="00D41BBD" w:rsidRPr="00B42FE3" w:rsidRDefault="00D41BBD" w:rsidP="00D41BBD">
      <w:pPr>
        <w:jc w:val="both"/>
        <w:rPr>
          <w:rFonts w:ascii="Arial" w:hAnsi="Arial" w:cs="Arial"/>
          <w:b/>
        </w:rPr>
      </w:pPr>
      <w:r w:rsidRPr="00B42FE3">
        <w:rPr>
          <w:rFonts w:ascii="Arial" w:hAnsi="Arial" w:cs="Arial"/>
          <w:b/>
        </w:rPr>
        <w:t>Nights</w:t>
      </w:r>
    </w:p>
    <w:p w14:paraId="61AE0AD5" w14:textId="77777777" w:rsidR="00D41BBD" w:rsidRPr="00B42FE3" w:rsidRDefault="00D41BBD" w:rsidP="00D41BBD">
      <w:pPr>
        <w:ind w:hanging="720"/>
        <w:jc w:val="both"/>
        <w:rPr>
          <w:rFonts w:ascii="Arial" w:hAnsi="Arial" w:cs="Arial"/>
        </w:rPr>
      </w:pPr>
      <w:r w:rsidRPr="00B42FE3">
        <w:rPr>
          <w:rFonts w:ascii="Arial" w:hAnsi="Arial" w:cs="Arial"/>
        </w:rPr>
        <w:t xml:space="preserve">5.4 </w:t>
      </w:r>
      <w:r w:rsidRPr="00B42FE3">
        <w:rPr>
          <w:rFonts w:ascii="Arial" w:hAnsi="Arial" w:cs="Arial"/>
        </w:rPr>
        <w:tab/>
        <w:t xml:space="preserve">Employees that are </w:t>
      </w:r>
      <w:proofErr w:type="spellStart"/>
      <w:r w:rsidRPr="00B42FE3">
        <w:rPr>
          <w:rFonts w:ascii="Arial" w:hAnsi="Arial" w:cs="Arial"/>
        </w:rPr>
        <w:t>rota’d</w:t>
      </w:r>
      <w:proofErr w:type="spellEnd"/>
      <w:r w:rsidRPr="00B42FE3">
        <w:rPr>
          <w:rFonts w:ascii="Arial" w:hAnsi="Arial" w:cs="Arial"/>
        </w:rPr>
        <w:t xml:space="preserve"> to work a night shift will be paid at time and a third. A night shift is between the hours of 10pm and 7.30am.</w:t>
      </w:r>
    </w:p>
    <w:p w14:paraId="6CE26B30" w14:textId="77777777" w:rsidR="00D41BBD" w:rsidRDefault="00D41BBD" w:rsidP="00D41BBD">
      <w:pPr>
        <w:jc w:val="both"/>
        <w:rPr>
          <w:rFonts w:ascii="Arial" w:hAnsi="Arial" w:cs="Arial"/>
          <w:b/>
        </w:rPr>
      </w:pPr>
    </w:p>
    <w:p w14:paraId="4536FA29" w14:textId="77777777" w:rsidR="00D41BBD" w:rsidRPr="00B42FE3" w:rsidRDefault="00D41BBD" w:rsidP="00D41BBD">
      <w:pPr>
        <w:jc w:val="both"/>
        <w:rPr>
          <w:rFonts w:ascii="Arial" w:hAnsi="Arial" w:cs="Arial"/>
          <w:b/>
        </w:rPr>
      </w:pPr>
      <w:r w:rsidRPr="00B42FE3">
        <w:rPr>
          <w:rFonts w:ascii="Arial" w:hAnsi="Arial" w:cs="Arial"/>
          <w:b/>
        </w:rPr>
        <w:t>Standby for Non 24/7 Services</w:t>
      </w:r>
    </w:p>
    <w:p w14:paraId="6927DC1F" w14:textId="77777777" w:rsidR="00D41BBD" w:rsidRPr="00B42FE3" w:rsidRDefault="00D41BBD" w:rsidP="00D41BBD">
      <w:pPr>
        <w:ind w:hanging="720"/>
        <w:jc w:val="both"/>
        <w:rPr>
          <w:rFonts w:ascii="Arial" w:hAnsi="Arial" w:cs="Arial"/>
        </w:rPr>
      </w:pPr>
      <w:r w:rsidRPr="00B42FE3">
        <w:rPr>
          <w:rFonts w:ascii="Arial" w:hAnsi="Arial" w:cs="Arial"/>
        </w:rPr>
        <w:t xml:space="preserve">5.5 </w:t>
      </w:r>
      <w:r w:rsidRPr="00B42FE3">
        <w:rPr>
          <w:rFonts w:ascii="Arial" w:hAnsi="Arial" w:cs="Arial"/>
        </w:rPr>
        <w:tab/>
        <w:t xml:space="preserve">Employees on the standby </w:t>
      </w:r>
      <w:proofErr w:type="spellStart"/>
      <w:r w:rsidRPr="00B42FE3">
        <w:rPr>
          <w:rFonts w:ascii="Arial" w:hAnsi="Arial" w:cs="Arial"/>
        </w:rPr>
        <w:t>rota</w:t>
      </w:r>
      <w:proofErr w:type="spellEnd"/>
      <w:r w:rsidRPr="00B42FE3">
        <w:rPr>
          <w:rFonts w:ascii="Arial" w:hAnsi="Arial" w:cs="Arial"/>
        </w:rPr>
        <w:t xml:space="preserve"> will receive a payment of £32.94 per shift. There are 9 standby shifts a week, 5 shifts (Monday – Friday) and 2 shifts on Saturday and 2 shifts on Sunday. Should the employee be called out the hours worked will be paid at time and a third.</w:t>
      </w:r>
    </w:p>
    <w:p w14:paraId="39347A50" w14:textId="77777777" w:rsidR="00D41BBD" w:rsidRPr="00B42FE3" w:rsidRDefault="00D41BBD" w:rsidP="00D41BBD">
      <w:pPr>
        <w:jc w:val="both"/>
        <w:rPr>
          <w:rFonts w:ascii="Arial" w:hAnsi="Arial" w:cs="Arial"/>
          <w:b/>
        </w:rPr>
      </w:pPr>
      <w:r w:rsidRPr="00B42FE3">
        <w:rPr>
          <w:rFonts w:ascii="Arial" w:hAnsi="Arial" w:cs="Arial"/>
          <w:b/>
        </w:rPr>
        <w:t>Emergency Response for Non 24/7 Services</w:t>
      </w:r>
    </w:p>
    <w:p w14:paraId="2D451BDE" w14:textId="77777777" w:rsidR="00D41BBD" w:rsidRPr="00B42FE3" w:rsidRDefault="00D41BBD" w:rsidP="00D41BBD">
      <w:pPr>
        <w:ind w:hanging="720"/>
        <w:jc w:val="both"/>
        <w:rPr>
          <w:rFonts w:ascii="Arial" w:hAnsi="Arial" w:cs="Arial"/>
        </w:rPr>
      </w:pPr>
      <w:r w:rsidRPr="00B42FE3">
        <w:rPr>
          <w:rFonts w:ascii="Arial" w:hAnsi="Arial" w:cs="Arial"/>
        </w:rPr>
        <w:t xml:space="preserve">5.6 </w:t>
      </w:r>
      <w:r w:rsidRPr="00B42FE3">
        <w:rPr>
          <w:rFonts w:ascii="Arial" w:hAnsi="Arial" w:cs="Arial"/>
        </w:rPr>
        <w:tab/>
        <w:t xml:space="preserve">Employees that are not on the standby </w:t>
      </w:r>
      <w:proofErr w:type="spellStart"/>
      <w:r w:rsidRPr="00B42FE3">
        <w:rPr>
          <w:rFonts w:ascii="Arial" w:hAnsi="Arial" w:cs="Arial"/>
        </w:rPr>
        <w:t>rota</w:t>
      </w:r>
      <w:proofErr w:type="spellEnd"/>
      <w:r w:rsidRPr="00B42FE3">
        <w:rPr>
          <w:rFonts w:ascii="Arial" w:hAnsi="Arial" w:cs="Arial"/>
        </w:rPr>
        <w:t xml:space="preserve"> and are called out to respond to an emergency will receive payment of £32.94. Should the employee be called out the hours worked will be paid at time and a third.</w:t>
      </w:r>
    </w:p>
    <w:p w14:paraId="4F4ACE18" w14:textId="77777777" w:rsidR="00D41BBD" w:rsidRPr="00B42FE3" w:rsidRDefault="00D41BBD" w:rsidP="00D41BBD">
      <w:pPr>
        <w:jc w:val="both"/>
        <w:rPr>
          <w:rFonts w:ascii="Arial" w:hAnsi="Arial" w:cs="Arial"/>
        </w:rPr>
      </w:pPr>
    </w:p>
    <w:p w14:paraId="03D13C46" w14:textId="77777777" w:rsidR="00D41BBD" w:rsidRPr="00B42FE3" w:rsidRDefault="00D41BBD" w:rsidP="00D41BBD">
      <w:pPr>
        <w:jc w:val="both"/>
        <w:rPr>
          <w:rFonts w:ascii="Arial" w:hAnsi="Arial" w:cs="Arial"/>
          <w:b/>
        </w:rPr>
      </w:pPr>
      <w:r w:rsidRPr="00B42FE3">
        <w:rPr>
          <w:rFonts w:ascii="Arial" w:hAnsi="Arial" w:cs="Arial"/>
          <w:b/>
        </w:rPr>
        <w:t>Special Rates for Cemeteries</w:t>
      </w:r>
    </w:p>
    <w:p w14:paraId="0D01FCD5" w14:textId="77777777" w:rsidR="00D41BBD" w:rsidRPr="00B42FE3" w:rsidRDefault="00D41BBD" w:rsidP="00D41BBD">
      <w:pPr>
        <w:ind w:hanging="720"/>
        <w:jc w:val="both"/>
        <w:rPr>
          <w:rFonts w:ascii="Arial" w:hAnsi="Arial" w:cs="Arial"/>
        </w:rPr>
      </w:pPr>
      <w:r w:rsidRPr="00B42FE3">
        <w:rPr>
          <w:rFonts w:ascii="Arial" w:hAnsi="Arial" w:cs="Arial"/>
        </w:rPr>
        <w:t xml:space="preserve">5.7 </w:t>
      </w:r>
      <w:r w:rsidRPr="00B42FE3">
        <w:rPr>
          <w:rFonts w:ascii="Arial" w:hAnsi="Arial" w:cs="Arial"/>
        </w:rPr>
        <w:tab/>
        <w:t>All employees who carry out an exhumation will receive a payment of £150 per exhumation.</w:t>
      </w:r>
    </w:p>
    <w:p w14:paraId="204D4216" w14:textId="77777777" w:rsidR="00D41BBD" w:rsidRPr="00B42FE3" w:rsidRDefault="00D41BBD" w:rsidP="00D41BBD">
      <w:pPr>
        <w:jc w:val="both"/>
        <w:rPr>
          <w:rFonts w:ascii="Arial" w:hAnsi="Arial" w:cs="Arial"/>
        </w:rPr>
      </w:pPr>
    </w:p>
    <w:p w14:paraId="4EECFD24" w14:textId="77777777" w:rsidR="00D41BBD" w:rsidRPr="00B42FE3" w:rsidRDefault="00D41BBD" w:rsidP="00D41BBD">
      <w:pPr>
        <w:jc w:val="both"/>
        <w:rPr>
          <w:rFonts w:ascii="Arial" w:hAnsi="Arial" w:cs="Arial"/>
          <w:b/>
        </w:rPr>
      </w:pPr>
      <w:r w:rsidRPr="00B42FE3">
        <w:rPr>
          <w:rFonts w:ascii="Arial" w:hAnsi="Arial" w:cs="Arial"/>
          <w:b/>
        </w:rPr>
        <w:t>Sleeping in Duties</w:t>
      </w:r>
    </w:p>
    <w:p w14:paraId="74B81BED" w14:textId="77777777" w:rsidR="00D41BBD" w:rsidRPr="00B42FE3" w:rsidRDefault="00D41BBD" w:rsidP="00D41BBD">
      <w:pPr>
        <w:ind w:hanging="720"/>
        <w:jc w:val="both"/>
        <w:rPr>
          <w:rFonts w:ascii="Arial" w:hAnsi="Arial" w:cs="Arial"/>
        </w:rPr>
      </w:pPr>
      <w:r w:rsidRPr="00B42FE3">
        <w:rPr>
          <w:rFonts w:ascii="Arial" w:hAnsi="Arial" w:cs="Arial"/>
        </w:rPr>
        <w:t>5.8</w:t>
      </w:r>
      <w:r w:rsidRPr="00B42FE3">
        <w:rPr>
          <w:rFonts w:ascii="Arial" w:hAnsi="Arial" w:cs="Arial"/>
        </w:rPr>
        <w:tab/>
        <w:t>Employees that are required to sleep in on the premises will continue to receive a payment in line with the national agreement of £32.94 per night. Should the employee be awakened to work, the hours will be paid at time and a third.</w:t>
      </w:r>
    </w:p>
    <w:p w14:paraId="561448BC" w14:textId="77777777" w:rsidR="00D41BBD" w:rsidRPr="00B42FE3" w:rsidRDefault="00D41BBD" w:rsidP="00D41BBD">
      <w:pPr>
        <w:jc w:val="both"/>
        <w:rPr>
          <w:rFonts w:ascii="Arial" w:hAnsi="Arial" w:cs="Arial"/>
          <w:b/>
        </w:rPr>
      </w:pPr>
    </w:p>
    <w:p w14:paraId="63373507" w14:textId="77777777" w:rsidR="00D41BBD" w:rsidRPr="00B42FE3" w:rsidRDefault="00D41BBD" w:rsidP="00D41BBD">
      <w:pPr>
        <w:jc w:val="both"/>
        <w:rPr>
          <w:rFonts w:ascii="Arial" w:hAnsi="Arial" w:cs="Arial"/>
          <w:b/>
        </w:rPr>
      </w:pPr>
      <w:r w:rsidRPr="00B42FE3">
        <w:rPr>
          <w:rFonts w:ascii="Arial" w:hAnsi="Arial" w:cs="Arial"/>
          <w:b/>
        </w:rPr>
        <w:t>Lettings</w:t>
      </w:r>
    </w:p>
    <w:p w14:paraId="57FA3A7D" w14:textId="77777777" w:rsidR="00D41BBD" w:rsidRPr="00B42FE3" w:rsidRDefault="00D41BBD" w:rsidP="00D41BBD">
      <w:pPr>
        <w:ind w:hanging="720"/>
        <w:jc w:val="both"/>
        <w:rPr>
          <w:rFonts w:ascii="Arial" w:hAnsi="Arial" w:cs="Arial"/>
          <w:b/>
        </w:rPr>
      </w:pPr>
      <w:r w:rsidRPr="00B42FE3">
        <w:rPr>
          <w:rFonts w:ascii="Arial" w:hAnsi="Arial" w:cs="Arial"/>
        </w:rPr>
        <w:t>5.9</w:t>
      </w:r>
      <w:r w:rsidRPr="00B42FE3">
        <w:rPr>
          <w:rFonts w:ascii="Arial" w:hAnsi="Arial" w:cs="Arial"/>
          <w:b/>
        </w:rPr>
        <w:t xml:space="preserve"> </w:t>
      </w:r>
      <w:r w:rsidRPr="00B42FE3">
        <w:rPr>
          <w:rFonts w:ascii="Arial" w:hAnsi="Arial" w:cs="Arial"/>
          <w:b/>
        </w:rPr>
        <w:tab/>
      </w:r>
      <w:r w:rsidRPr="00B42FE3">
        <w:rPr>
          <w:rFonts w:ascii="Arial" w:hAnsi="Arial" w:cs="Arial"/>
        </w:rPr>
        <w:t>Current arrangements will continue at the time of signing. Any proposed changes will be subject to negotiation.</w:t>
      </w:r>
    </w:p>
    <w:p w14:paraId="35A2AB4C" w14:textId="77777777" w:rsidR="00D41BBD" w:rsidRPr="00B42FE3" w:rsidRDefault="00D41BBD" w:rsidP="00D41BBD">
      <w:pPr>
        <w:jc w:val="both"/>
        <w:rPr>
          <w:rFonts w:ascii="Arial" w:hAnsi="Arial" w:cs="Arial"/>
          <w:b/>
        </w:rPr>
      </w:pPr>
    </w:p>
    <w:p w14:paraId="3C924CF0" w14:textId="77777777" w:rsidR="00D41BBD" w:rsidRPr="00B42FE3" w:rsidRDefault="00D41BBD" w:rsidP="00D41BBD">
      <w:pPr>
        <w:jc w:val="both"/>
        <w:rPr>
          <w:rFonts w:ascii="Arial" w:hAnsi="Arial" w:cs="Arial"/>
          <w:b/>
        </w:rPr>
      </w:pPr>
      <w:r w:rsidRPr="00B42FE3">
        <w:rPr>
          <w:rFonts w:ascii="Arial" w:hAnsi="Arial" w:cs="Arial"/>
          <w:b/>
        </w:rPr>
        <w:t>Approved Social Worker Payment</w:t>
      </w:r>
    </w:p>
    <w:p w14:paraId="539E7438" w14:textId="77777777" w:rsidR="00D41BBD" w:rsidRPr="00B42FE3" w:rsidRDefault="00D41BBD" w:rsidP="00D41BBD">
      <w:pPr>
        <w:ind w:hanging="720"/>
        <w:jc w:val="both"/>
        <w:rPr>
          <w:rFonts w:ascii="Arial" w:hAnsi="Arial" w:cs="Arial"/>
        </w:rPr>
      </w:pPr>
      <w:r w:rsidRPr="00B42FE3">
        <w:rPr>
          <w:rFonts w:ascii="Arial" w:hAnsi="Arial" w:cs="Arial"/>
        </w:rPr>
        <w:t xml:space="preserve">5.10 </w:t>
      </w:r>
      <w:r w:rsidRPr="00B42FE3">
        <w:rPr>
          <w:rFonts w:ascii="Arial" w:hAnsi="Arial" w:cs="Arial"/>
        </w:rPr>
        <w:tab/>
        <w:t>The Approved Social Worker payment will continue at the current rate of £1,907, 2 increments on top of the maximum of the Social Worker Grade. To receive this payment an employee must fulfil the following 2 criteria:</w:t>
      </w:r>
    </w:p>
    <w:p w14:paraId="00DD6ACE" w14:textId="77777777" w:rsidR="00D41BBD" w:rsidRPr="00B42FE3" w:rsidRDefault="00D41BBD" w:rsidP="00D41BBD">
      <w:pPr>
        <w:numPr>
          <w:ilvl w:val="0"/>
          <w:numId w:val="10"/>
        </w:numPr>
        <w:tabs>
          <w:tab w:val="clear" w:pos="720"/>
          <w:tab w:val="num" w:pos="360"/>
        </w:tabs>
        <w:ind w:hanging="720"/>
        <w:jc w:val="both"/>
        <w:rPr>
          <w:rFonts w:ascii="Arial" w:hAnsi="Arial" w:cs="Arial"/>
        </w:rPr>
      </w:pPr>
      <w:r w:rsidRPr="00B42FE3">
        <w:rPr>
          <w:rFonts w:ascii="Arial" w:hAnsi="Arial" w:cs="Arial"/>
        </w:rPr>
        <w:t xml:space="preserve">Be in possession of a </w:t>
      </w:r>
      <w:proofErr w:type="gramStart"/>
      <w:r w:rsidRPr="00B42FE3">
        <w:rPr>
          <w:rFonts w:ascii="Arial" w:hAnsi="Arial" w:cs="Arial"/>
        </w:rPr>
        <w:t>warrant</w:t>
      </w:r>
      <w:proofErr w:type="gramEnd"/>
    </w:p>
    <w:p w14:paraId="495707E0" w14:textId="77777777" w:rsidR="00D41BBD" w:rsidRPr="00B42FE3" w:rsidRDefault="00D41BBD" w:rsidP="00D41BBD">
      <w:pPr>
        <w:numPr>
          <w:ilvl w:val="0"/>
          <w:numId w:val="10"/>
        </w:numPr>
        <w:tabs>
          <w:tab w:val="clear" w:pos="720"/>
          <w:tab w:val="num" w:pos="360"/>
        </w:tabs>
        <w:ind w:hanging="720"/>
        <w:jc w:val="both"/>
        <w:rPr>
          <w:rFonts w:ascii="Arial" w:hAnsi="Arial" w:cs="Arial"/>
        </w:rPr>
      </w:pPr>
      <w:r w:rsidRPr="00B42FE3">
        <w:rPr>
          <w:rFonts w:ascii="Arial" w:hAnsi="Arial" w:cs="Arial"/>
        </w:rPr>
        <w:t xml:space="preserve">Participate on the </w:t>
      </w:r>
      <w:proofErr w:type="spellStart"/>
      <w:r w:rsidRPr="00B42FE3">
        <w:rPr>
          <w:rFonts w:ascii="Arial" w:hAnsi="Arial" w:cs="Arial"/>
        </w:rPr>
        <w:t>rota</w:t>
      </w:r>
      <w:proofErr w:type="spellEnd"/>
      <w:r w:rsidRPr="00B42FE3">
        <w:rPr>
          <w:rFonts w:ascii="Arial" w:hAnsi="Arial" w:cs="Arial"/>
        </w:rPr>
        <w:t xml:space="preserve"> for Approved Social Worker </w:t>
      </w:r>
      <w:proofErr w:type="gramStart"/>
      <w:r w:rsidRPr="00B42FE3">
        <w:rPr>
          <w:rFonts w:ascii="Arial" w:hAnsi="Arial" w:cs="Arial"/>
        </w:rPr>
        <w:t>duties</w:t>
      </w:r>
      <w:proofErr w:type="gramEnd"/>
    </w:p>
    <w:p w14:paraId="2AD5E835" w14:textId="77777777" w:rsidR="00D41BBD" w:rsidRPr="00B42FE3" w:rsidRDefault="00D41BBD" w:rsidP="00D41BBD">
      <w:pPr>
        <w:autoSpaceDE w:val="0"/>
        <w:autoSpaceDN w:val="0"/>
        <w:adjustRightInd w:val="0"/>
        <w:jc w:val="both"/>
        <w:rPr>
          <w:rFonts w:ascii="Arial" w:hAnsi="Arial" w:cs="Arial"/>
        </w:rPr>
      </w:pPr>
    </w:p>
    <w:p w14:paraId="6B39F14C" w14:textId="77777777" w:rsidR="00D41BBD" w:rsidRPr="00B42FE3" w:rsidRDefault="00D41BBD" w:rsidP="00D41BBD">
      <w:pPr>
        <w:autoSpaceDE w:val="0"/>
        <w:autoSpaceDN w:val="0"/>
        <w:adjustRightInd w:val="0"/>
        <w:ind w:hanging="720"/>
        <w:jc w:val="both"/>
        <w:rPr>
          <w:rFonts w:ascii="Arial" w:hAnsi="Arial" w:cs="Arial"/>
          <w:b/>
        </w:rPr>
      </w:pPr>
      <w:r w:rsidRPr="00B42FE3">
        <w:rPr>
          <w:rFonts w:ascii="Arial" w:hAnsi="Arial" w:cs="Arial"/>
        </w:rPr>
        <w:tab/>
      </w:r>
      <w:r w:rsidRPr="00B42FE3">
        <w:rPr>
          <w:rFonts w:ascii="Arial" w:hAnsi="Arial" w:cs="Arial"/>
          <w:b/>
        </w:rPr>
        <w:t>Shifts</w:t>
      </w:r>
    </w:p>
    <w:p w14:paraId="28EAEBB8"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5:11 </w:t>
      </w:r>
      <w:r w:rsidRPr="00B42FE3">
        <w:rPr>
          <w:rFonts w:ascii="Arial" w:hAnsi="Arial" w:cs="Arial"/>
        </w:rPr>
        <w:tab/>
        <w:t>Shift payments will cease to be paid.</w:t>
      </w:r>
    </w:p>
    <w:p w14:paraId="5761B61A" w14:textId="77777777" w:rsidR="00D41BBD" w:rsidRPr="00B42FE3" w:rsidRDefault="00D41BBD" w:rsidP="00D41BBD">
      <w:pPr>
        <w:autoSpaceDE w:val="0"/>
        <w:autoSpaceDN w:val="0"/>
        <w:adjustRightInd w:val="0"/>
        <w:jc w:val="both"/>
        <w:rPr>
          <w:rFonts w:ascii="Arial" w:hAnsi="Arial" w:cs="Arial"/>
        </w:rPr>
      </w:pPr>
    </w:p>
    <w:p w14:paraId="5A93EF7E" w14:textId="77777777" w:rsidR="00D41BBD" w:rsidRPr="00B42FE3" w:rsidRDefault="00D41BBD" w:rsidP="00D41BBD">
      <w:pPr>
        <w:jc w:val="both"/>
        <w:rPr>
          <w:rFonts w:ascii="Arial" w:hAnsi="Arial" w:cs="Arial"/>
          <w:b/>
        </w:rPr>
      </w:pPr>
      <w:r w:rsidRPr="00B42FE3">
        <w:rPr>
          <w:rFonts w:ascii="Arial" w:hAnsi="Arial" w:cs="Arial"/>
          <w:b/>
        </w:rPr>
        <w:t>Unsocial Hours</w:t>
      </w:r>
    </w:p>
    <w:p w14:paraId="78578BC3" w14:textId="77777777" w:rsidR="00D41BBD" w:rsidRPr="00B42FE3" w:rsidRDefault="00D41BBD" w:rsidP="00D41BBD">
      <w:pPr>
        <w:ind w:hanging="720"/>
        <w:jc w:val="both"/>
        <w:rPr>
          <w:rFonts w:ascii="Arial" w:hAnsi="Arial" w:cs="Arial"/>
        </w:rPr>
      </w:pPr>
      <w:r w:rsidRPr="00B42FE3">
        <w:rPr>
          <w:rFonts w:ascii="Arial" w:hAnsi="Arial" w:cs="Arial"/>
        </w:rPr>
        <w:t xml:space="preserve">5.12 </w:t>
      </w:r>
      <w:r w:rsidRPr="00B42FE3">
        <w:rPr>
          <w:rFonts w:ascii="Arial" w:hAnsi="Arial" w:cs="Arial"/>
        </w:rPr>
        <w:tab/>
        <w:t>Unsocial hours payments will cease to be paid.</w:t>
      </w:r>
    </w:p>
    <w:p w14:paraId="5199B39F" w14:textId="77777777" w:rsidR="00D41BBD" w:rsidRPr="00B42FE3" w:rsidRDefault="00D41BBD" w:rsidP="00D41BBD">
      <w:pPr>
        <w:autoSpaceDE w:val="0"/>
        <w:autoSpaceDN w:val="0"/>
        <w:adjustRightInd w:val="0"/>
        <w:jc w:val="both"/>
        <w:rPr>
          <w:rFonts w:ascii="Arial" w:hAnsi="Arial" w:cs="Arial"/>
          <w:b/>
        </w:rPr>
      </w:pPr>
    </w:p>
    <w:p w14:paraId="108CB74D" w14:textId="77777777" w:rsidR="00D41BBD" w:rsidRPr="00B42FE3" w:rsidRDefault="00D41BBD" w:rsidP="00D41BBD">
      <w:pPr>
        <w:autoSpaceDE w:val="0"/>
        <w:autoSpaceDN w:val="0"/>
        <w:adjustRightInd w:val="0"/>
        <w:jc w:val="both"/>
        <w:rPr>
          <w:rFonts w:ascii="Arial" w:hAnsi="Arial" w:cs="Arial"/>
          <w:b/>
        </w:rPr>
      </w:pPr>
      <w:r w:rsidRPr="00B42FE3">
        <w:rPr>
          <w:rFonts w:ascii="Arial" w:hAnsi="Arial" w:cs="Arial"/>
          <w:b/>
        </w:rPr>
        <w:t xml:space="preserve">Market Supplements </w:t>
      </w:r>
    </w:p>
    <w:p w14:paraId="0160C4F7"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5.13 </w:t>
      </w:r>
      <w:r w:rsidRPr="00B42FE3">
        <w:rPr>
          <w:rFonts w:ascii="Arial" w:hAnsi="Arial" w:cs="Arial"/>
        </w:rPr>
        <w:tab/>
        <w:t xml:space="preserve">All market supplements will </w:t>
      </w:r>
      <w:proofErr w:type="gramStart"/>
      <w:r w:rsidRPr="00B42FE3">
        <w:rPr>
          <w:rFonts w:ascii="Arial" w:hAnsi="Arial" w:cs="Arial"/>
        </w:rPr>
        <w:t>cease</w:t>
      </w:r>
      <w:proofErr w:type="gramEnd"/>
      <w:r w:rsidRPr="00B42FE3">
        <w:rPr>
          <w:rFonts w:ascii="Arial" w:hAnsi="Arial" w:cs="Arial"/>
        </w:rPr>
        <w:t xml:space="preserve"> and the current policy will terminate.</w:t>
      </w:r>
    </w:p>
    <w:p w14:paraId="7870EFD9" w14:textId="77777777" w:rsidR="00D41BBD" w:rsidRPr="00B42FE3" w:rsidRDefault="00D41BBD" w:rsidP="00D41BBD">
      <w:pPr>
        <w:autoSpaceDE w:val="0"/>
        <w:autoSpaceDN w:val="0"/>
        <w:adjustRightInd w:val="0"/>
        <w:jc w:val="both"/>
        <w:rPr>
          <w:rFonts w:ascii="Arial" w:hAnsi="Arial" w:cs="Arial"/>
        </w:rPr>
      </w:pPr>
    </w:p>
    <w:p w14:paraId="1FAE59E9" w14:textId="77777777" w:rsidR="00D41BBD" w:rsidRPr="00B42FE3" w:rsidRDefault="00D41BBD" w:rsidP="00D41BBD">
      <w:pPr>
        <w:autoSpaceDE w:val="0"/>
        <w:autoSpaceDN w:val="0"/>
        <w:adjustRightInd w:val="0"/>
        <w:jc w:val="both"/>
        <w:rPr>
          <w:rFonts w:ascii="Arial" w:hAnsi="Arial" w:cs="Arial"/>
          <w:b/>
        </w:rPr>
      </w:pPr>
      <w:r w:rsidRPr="00B42FE3">
        <w:rPr>
          <w:rFonts w:ascii="Arial" w:hAnsi="Arial" w:cs="Arial"/>
          <w:b/>
        </w:rPr>
        <w:t>Bonus Payments</w:t>
      </w:r>
    </w:p>
    <w:p w14:paraId="7EBC0B3E"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5.14 </w:t>
      </w:r>
      <w:r w:rsidRPr="00B42FE3">
        <w:rPr>
          <w:rFonts w:ascii="Arial" w:hAnsi="Arial" w:cs="Arial"/>
        </w:rPr>
        <w:tab/>
        <w:t>All bonus payments will cease.</w:t>
      </w:r>
    </w:p>
    <w:p w14:paraId="0F08544B" w14:textId="77777777" w:rsidR="00D41BBD" w:rsidRPr="00B42FE3" w:rsidRDefault="00D41BBD" w:rsidP="00D41BBD">
      <w:pPr>
        <w:autoSpaceDE w:val="0"/>
        <w:autoSpaceDN w:val="0"/>
        <w:adjustRightInd w:val="0"/>
        <w:jc w:val="both"/>
        <w:rPr>
          <w:rFonts w:ascii="Arial" w:hAnsi="Arial" w:cs="Arial"/>
          <w:b/>
        </w:rPr>
      </w:pPr>
    </w:p>
    <w:p w14:paraId="4D968402" w14:textId="77777777" w:rsidR="00D41BBD" w:rsidRPr="00B42FE3" w:rsidRDefault="00D41BBD" w:rsidP="00D41BBD">
      <w:pPr>
        <w:autoSpaceDE w:val="0"/>
        <w:autoSpaceDN w:val="0"/>
        <w:adjustRightInd w:val="0"/>
        <w:jc w:val="both"/>
        <w:rPr>
          <w:rFonts w:ascii="Arial" w:hAnsi="Arial" w:cs="Arial"/>
          <w:b/>
        </w:rPr>
      </w:pPr>
      <w:r w:rsidRPr="00B42FE3">
        <w:rPr>
          <w:rFonts w:ascii="Arial" w:hAnsi="Arial" w:cs="Arial"/>
          <w:b/>
        </w:rPr>
        <w:t>Telephone Allowance</w:t>
      </w:r>
    </w:p>
    <w:p w14:paraId="22531480"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5.15 </w:t>
      </w:r>
      <w:r w:rsidRPr="00B42FE3">
        <w:rPr>
          <w:rFonts w:ascii="Arial" w:hAnsi="Arial" w:cs="Arial"/>
        </w:rPr>
        <w:tab/>
        <w:t>All telephone allowances will cease.</w:t>
      </w:r>
    </w:p>
    <w:p w14:paraId="684628D2" w14:textId="77777777" w:rsidR="00D41BBD" w:rsidRPr="00B42FE3" w:rsidRDefault="00D41BBD" w:rsidP="00D41BBD">
      <w:pPr>
        <w:jc w:val="both"/>
        <w:rPr>
          <w:rFonts w:ascii="Arial" w:hAnsi="Arial" w:cs="Arial"/>
          <w:b/>
        </w:rPr>
      </w:pPr>
    </w:p>
    <w:p w14:paraId="6698F493" w14:textId="77777777" w:rsidR="00D41BBD" w:rsidRPr="00B42FE3" w:rsidRDefault="00D41BBD" w:rsidP="00D41BBD">
      <w:pPr>
        <w:jc w:val="both"/>
        <w:rPr>
          <w:rFonts w:ascii="Arial" w:hAnsi="Arial" w:cs="Arial"/>
          <w:b/>
        </w:rPr>
      </w:pPr>
      <w:r w:rsidRPr="00B42FE3">
        <w:rPr>
          <w:rFonts w:ascii="Arial" w:hAnsi="Arial" w:cs="Arial"/>
          <w:b/>
        </w:rPr>
        <w:t xml:space="preserve">Other </w:t>
      </w:r>
      <w:proofErr w:type="gramStart"/>
      <w:r w:rsidRPr="00B42FE3">
        <w:rPr>
          <w:rFonts w:ascii="Arial" w:hAnsi="Arial" w:cs="Arial"/>
          <w:b/>
        </w:rPr>
        <w:t>Job Related</w:t>
      </w:r>
      <w:proofErr w:type="gramEnd"/>
      <w:r w:rsidRPr="00B42FE3">
        <w:rPr>
          <w:rFonts w:ascii="Arial" w:hAnsi="Arial" w:cs="Arial"/>
          <w:b/>
        </w:rPr>
        <w:t xml:space="preserve"> Allowances</w:t>
      </w:r>
    </w:p>
    <w:p w14:paraId="14EBA803"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5.16 </w:t>
      </w:r>
      <w:r w:rsidRPr="00B42FE3">
        <w:rPr>
          <w:rFonts w:ascii="Arial" w:hAnsi="Arial" w:cs="Arial"/>
        </w:rPr>
        <w:tab/>
        <w:t xml:space="preserve">The following allowances will cease. </w:t>
      </w:r>
    </w:p>
    <w:p w14:paraId="2F993130" w14:textId="77777777" w:rsidR="00D41BBD" w:rsidRPr="00B42FE3" w:rsidRDefault="00D41BBD" w:rsidP="00D41BBD">
      <w:pPr>
        <w:autoSpaceDE w:val="0"/>
        <w:autoSpaceDN w:val="0"/>
        <w:adjustRightInd w:val="0"/>
        <w:jc w:val="both"/>
        <w:rPr>
          <w:rFonts w:ascii="Arial" w:hAnsi="Arial" w:cs="Arial"/>
        </w:rPr>
      </w:pPr>
    </w:p>
    <w:p w14:paraId="2300DDD3" w14:textId="77777777" w:rsidR="00D41BBD" w:rsidRPr="00B42FE3" w:rsidRDefault="00D41BBD"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rPr>
        <w:t>Autistic Unit allowance</w:t>
      </w:r>
    </w:p>
    <w:p w14:paraId="734AA3E4" w14:textId="77777777" w:rsidR="00D41BBD" w:rsidRPr="00B42FE3" w:rsidRDefault="00D41BBD"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rPr>
        <w:t>Special Class allowance</w:t>
      </w:r>
    </w:p>
    <w:p w14:paraId="117E6388" w14:textId="77777777" w:rsidR="00D41BBD" w:rsidRPr="00B42FE3" w:rsidRDefault="00D41BBD" w:rsidP="00D41BBD">
      <w:pPr>
        <w:numPr>
          <w:ilvl w:val="0"/>
          <w:numId w:val="9"/>
        </w:numPr>
        <w:tabs>
          <w:tab w:val="clear" w:pos="720"/>
          <w:tab w:val="num" w:pos="360"/>
        </w:tabs>
        <w:autoSpaceDE w:val="0"/>
        <w:autoSpaceDN w:val="0"/>
        <w:adjustRightInd w:val="0"/>
        <w:ind w:hanging="720"/>
        <w:jc w:val="both"/>
        <w:rPr>
          <w:rFonts w:ascii="Arial" w:hAnsi="Arial" w:cs="Arial"/>
        </w:rPr>
      </w:pPr>
      <w:r w:rsidRPr="00B42FE3">
        <w:rPr>
          <w:rFonts w:ascii="Arial" w:hAnsi="Arial" w:cs="Arial"/>
        </w:rPr>
        <w:t>Forensic Lead Allowance</w:t>
      </w:r>
    </w:p>
    <w:p w14:paraId="38BD1C11" w14:textId="77777777" w:rsidR="00D41BBD" w:rsidRPr="00B42FE3" w:rsidRDefault="00D41BBD" w:rsidP="00D41BBD">
      <w:pPr>
        <w:jc w:val="both"/>
        <w:rPr>
          <w:rFonts w:ascii="Arial" w:hAnsi="Arial" w:cs="Arial"/>
          <w:b/>
        </w:rPr>
      </w:pPr>
    </w:p>
    <w:p w14:paraId="49EA92D7" w14:textId="77777777" w:rsidR="00D41BBD" w:rsidRPr="00B42FE3" w:rsidRDefault="00D41BBD" w:rsidP="00D41BBD">
      <w:pPr>
        <w:jc w:val="both"/>
        <w:rPr>
          <w:rFonts w:ascii="Arial" w:hAnsi="Arial" w:cs="Arial"/>
          <w:b/>
        </w:rPr>
      </w:pPr>
      <w:r w:rsidRPr="00B42FE3">
        <w:rPr>
          <w:rFonts w:ascii="Arial" w:hAnsi="Arial" w:cs="Arial"/>
          <w:b/>
        </w:rPr>
        <w:t>Car Allowances</w:t>
      </w:r>
    </w:p>
    <w:p w14:paraId="471013B4" w14:textId="77777777" w:rsidR="00D41BBD" w:rsidRPr="00B42FE3" w:rsidRDefault="00D41BBD" w:rsidP="00D41BBD">
      <w:pPr>
        <w:ind w:hanging="720"/>
        <w:jc w:val="both"/>
        <w:rPr>
          <w:rFonts w:ascii="Arial" w:hAnsi="Arial" w:cs="Arial"/>
        </w:rPr>
      </w:pPr>
      <w:r w:rsidRPr="00B42FE3">
        <w:rPr>
          <w:rFonts w:ascii="Arial" w:hAnsi="Arial" w:cs="Arial"/>
        </w:rPr>
        <w:t xml:space="preserve">5.17 </w:t>
      </w:r>
      <w:r w:rsidRPr="00B42FE3">
        <w:rPr>
          <w:rFonts w:ascii="Arial" w:hAnsi="Arial" w:cs="Arial"/>
        </w:rPr>
        <w:tab/>
        <w:t xml:space="preserve">Essential car user allowances will cease to be paid. </w:t>
      </w:r>
    </w:p>
    <w:p w14:paraId="4ED0B2D0" w14:textId="77777777" w:rsidR="00D41BBD" w:rsidRPr="00B42FE3" w:rsidRDefault="00D41BBD" w:rsidP="00D41BBD">
      <w:pPr>
        <w:ind w:hanging="720"/>
        <w:jc w:val="both"/>
        <w:rPr>
          <w:rFonts w:ascii="Arial" w:hAnsi="Arial" w:cs="Arial"/>
        </w:rPr>
      </w:pPr>
      <w:r w:rsidRPr="00B42FE3">
        <w:rPr>
          <w:rFonts w:ascii="Arial" w:hAnsi="Arial" w:cs="Arial"/>
        </w:rPr>
        <w:t>5.18</w:t>
      </w:r>
      <w:r w:rsidRPr="00B42FE3">
        <w:rPr>
          <w:rFonts w:ascii="Arial" w:hAnsi="Arial" w:cs="Arial"/>
        </w:rPr>
        <w:tab/>
        <w:t>The mileage rate for cars will be 47p per mile for the first 8,500 miles claimed in the tax year and 27p per mile for all mileage claimed over 8,500. The mileage rate for motorcycles will be 24p per mile.</w:t>
      </w:r>
    </w:p>
    <w:p w14:paraId="3768A7E9" w14:textId="77777777" w:rsidR="00D41BBD" w:rsidRPr="00B42FE3" w:rsidRDefault="00D41BBD" w:rsidP="00D41BBD">
      <w:pPr>
        <w:jc w:val="both"/>
        <w:rPr>
          <w:rFonts w:ascii="Arial" w:hAnsi="Arial" w:cs="Arial"/>
        </w:rPr>
      </w:pPr>
    </w:p>
    <w:p w14:paraId="44FE6106" w14:textId="77777777" w:rsidR="00D41BBD" w:rsidRPr="00B42FE3" w:rsidRDefault="00D41BBD" w:rsidP="00D41BBD">
      <w:pPr>
        <w:ind w:leftChars="-295" w:left="3" w:hangingChars="295" w:hanging="711"/>
        <w:jc w:val="both"/>
        <w:rPr>
          <w:rFonts w:ascii="Arial" w:hAnsi="Arial" w:cs="Arial"/>
          <w:b/>
        </w:rPr>
      </w:pPr>
      <w:r w:rsidRPr="00B42FE3">
        <w:rPr>
          <w:rFonts w:ascii="Arial" w:hAnsi="Arial" w:cs="Arial"/>
          <w:b/>
        </w:rPr>
        <w:tab/>
        <w:t>Current Arrangements</w:t>
      </w:r>
    </w:p>
    <w:p w14:paraId="6DDCF2AD" w14:textId="77777777" w:rsidR="00D41BBD" w:rsidRPr="00B42FE3" w:rsidRDefault="00D41BBD" w:rsidP="00D41BBD">
      <w:pPr>
        <w:ind w:leftChars="-295" w:hangingChars="295" w:hanging="708"/>
        <w:jc w:val="both"/>
        <w:rPr>
          <w:rFonts w:ascii="Arial" w:hAnsi="Arial" w:cs="Arial"/>
        </w:rPr>
      </w:pPr>
      <w:r w:rsidRPr="00B42FE3">
        <w:rPr>
          <w:rFonts w:ascii="Arial" w:hAnsi="Arial" w:cs="Arial"/>
        </w:rPr>
        <w:t>5.19</w:t>
      </w:r>
      <w:r w:rsidRPr="00B42FE3">
        <w:rPr>
          <w:rFonts w:ascii="Arial" w:hAnsi="Arial" w:cs="Arial"/>
        </w:rPr>
        <w:tab/>
        <w:t>First Aid Allowance will continue at the current rate of £104 per annum.</w:t>
      </w:r>
    </w:p>
    <w:p w14:paraId="5056CC56" w14:textId="77777777" w:rsidR="00D41BBD" w:rsidRPr="00B42FE3" w:rsidRDefault="00D41BBD" w:rsidP="00D41BBD">
      <w:pPr>
        <w:jc w:val="both"/>
        <w:rPr>
          <w:rFonts w:ascii="Arial" w:hAnsi="Arial" w:cs="Arial"/>
          <w:b/>
        </w:rPr>
      </w:pPr>
    </w:p>
    <w:p w14:paraId="2CE9D1E4" w14:textId="77777777" w:rsidR="00D41BBD" w:rsidRPr="00B42FE3" w:rsidRDefault="00D41BBD" w:rsidP="00D41BBD">
      <w:pPr>
        <w:ind w:leftChars="-295" w:hangingChars="295" w:hanging="708"/>
        <w:jc w:val="both"/>
        <w:rPr>
          <w:rFonts w:ascii="Arial" w:hAnsi="Arial" w:cs="Arial"/>
          <w:b/>
        </w:rPr>
      </w:pPr>
      <w:r w:rsidRPr="00B42FE3">
        <w:rPr>
          <w:rFonts w:ascii="Arial" w:hAnsi="Arial" w:cs="Arial"/>
        </w:rPr>
        <w:t>6.</w:t>
      </w:r>
      <w:r w:rsidRPr="00B42FE3">
        <w:rPr>
          <w:rFonts w:ascii="Arial" w:hAnsi="Arial" w:cs="Arial"/>
          <w:b/>
        </w:rPr>
        <w:t xml:space="preserve"> </w:t>
      </w:r>
      <w:r w:rsidRPr="00B42FE3">
        <w:rPr>
          <w:rFonts w:ascii="Arial" w:hAnsi="Arial" w:cs="Arial"/>
          <w:b/>
        </w:rPr>
        <w:tab/>
        <w:t>Assimilation into the New Pay Structure</w:t>
      </w:r>
    </w:p>
    <w:p w14:paraId="2125D8B8" w14:textId="77777777" w:rsidR="00D41BBD" w:rsidRPr="00B42FE3" w:rsidRDefault="00D41BBD" w:rsidP="00D41BBD">
      <w:pPr>
        <w:ind w:hanging="720"/>
        <w:jc w:val="both"/>
        <w:rPr>
          <w:rFonts w:ascii="Arial" w:hAnsi="Arial" w:cs="Arial"/>
        </w:rPr>
      </w:pPr>
      <w:r w:rsidRPr="00B42FE3">
        <w:rPr>
          <w:rFonts w:ascii="Arial" w:hAnsi="Arial" w:cs="Arial"/>
        </w:rPr>
        <w:t xml:space="preserve">6.1 </w:t>
      </w:r>
      <w:r w:rsidRPr="00B42FE3">
        <w:rPr>
          <w:rFonts w:ascii="Arial" w:hAnsi="Arial" w:cs="Arial"/>
        </w:rPr>
        <w:tab/>
        <w:t>Employees receiving a pay increase at implementation (greens) will be assimilated to the bottom point of their new grade. Employees will receive an annual increment until the maximum point of the new grade is reached.</w:t>
      </w:r>
    </w:p>
    <w:p w14:paraId="43F7C9DC" w14:textId="77777777" w:rsidR="00D41BBD" w:rsidRPr="00B42FE3" w:rsidRDefault="00D41BBD" w:rsidP="00D41BBD">
      <w:pPr>
        <w:ind w:hanging="720"/>
        <w:jc w:val="both"/>
        <w:rPr>
          <w:rFonts w:ascii="Arial" w:hAnsi="Arial" w:cs="Arial"/>
        </w:rPr>
      </w:pPr>
      <w:r w:rsidRPr="00B42FE3">
        <w:rPr>
          <w:rFonts w:ascii="Arial" w:hAnsi="Arial" w:cs="Arial"/>
        </w:rPr>
        <w:t xml:space="preserve">6.2 </w:t>
      </w:r>
      <w:r w:rsidRPr="00B42FE3">
        <w:rPr>
          <w:rFonts w:ascii="Arial" w:hAnsi="Arial" w:cs="Arial"/>
        </w:rPr>
        <w:tab/>
        <w:t>Employees whose salary point decreases on implementation (reds) will be assimilated to the top point of their new grade. The difference between the current and new grade will be subject to the pay protection arrangement detailed in section 7.</w:t>
      </w:r>
    </w:p>
    <w:p w14:paraId="1407CD8C" w14:textId="77777777" w:rsidR="00D41BBD" w:rsidRPr="00B42FE3" w:rsidRDefault="00D41BBD" w:rsidP="00D41BBD">
      <w:pPr>
        <w:ind w:hanging="720"/>
        <w:jc w:val="both"/>
        <w:rPr>
          <w:rFonts w:ascii="Arial" w:hAnsi="Arial" w:cs="Arial"/>
        </w:rPr>
      </w:pPr>
      <w:r w:rsidRPr="00B42FE3">
        <w:rPr>
          <w:rFonts w:ascii="Arial" w:hAnsi="Arial" w:cs="Arial"/>
        </w:rPr>
        <w:t xml:space="preserve">6.3 </w:t>
      </w:r>
      <w:r w:rsidRPr="00B42FE3">
        <w:rPr>
          <w:rFonts w:ascii="Arial" w:hAnsi="Arial" w:cs="Arial"/>
        </w:rPr>
        <w:tab/>
        <w:t>Employees whose current pay is within their new JE grade (whites) will be assimilated to the same point in the new grade. Employees will receive an annual increment until the maximum point of the new grade is reached.</w:t>
      </w:r>
    </w:p>
    <w:p w14:paraId="0A65386C" w14:textId="77777777" w:rsidR="00D41BBD" w:rsidRPr="00B42FE3" w:rsidRDefault="00D41BBD" w:rsidP="00D41BBD">
      <w:pPr>
        <w:ind w:hanging="720"/>
        <w:jc w:val="both"/>
        <w:rPr>
          <w:rFonts w:ascii="Arial" w:hAnsi="Arial" w:cs="Arial"/>
        </w:rPr>
      </w:pPr>
      <w:r w:rsidRPr="00B42FE3">
        <w:rPr>
          <w:rFonts w:ascii="Arial" w:hAnsi="Arial" w:cs="Arial"/>
        </w:rPr>
        <w:t xml:space="preserve">6.4 </w:t>
      </w:r>
      <w:r w:rsidRPr="00B42FE3">
        <w:rPr>
          <w:rFonts w:ascii="Arial" w:hAnsi="Arial" w:cs="Arial"/>
        </w:rPr>
        <w:tab/>
        <w:t>Existing honoraria will need to be recalculated in line with the new pay and grading structure.</w:t>
      </w:r>
    </w:p>
    <w:p w14:paraId="6832426D" w14:textId="77777777" w:rsidR="00D41BBD" w:rsidRPr="00B42FE3" w:rsidRDefault="00D41BBD" w:rsidP="00D41BBD">
      <w:pPr>
        <w:rPr>
          <w:rFonts w:ascii="Arial" w:hAnsi="Arial" w:cs="Arial"/>
        </w:rPr>
      </w:pPr>
    </w:p>
    <w:p w14:paraId="6B2B3C77" w14:textId="77777777" w:rsidR="00D41BBD" w:rsidRPr="00B42FE3" w:rsidRDefault="00D41BBD" w:rsidP="00D41BBD">
      <w:pPr>
        <w:ind w:leftChars="-295" w:hangingChars="295" w:hanging="708"/>
        <w:jc w:val="both"/>
        <w:rPr>
          <w:rFonts w:ascii="Arial" w:hAnsi="Arial" w:cs="Arial"/>
          <w:b/>
        </w:rPr>
      </w:pPr>
      <w:r w:rsidRPr="00B42FE3">
        <w:rPr>
          <w:rFonts w:ascii="Arial" w:hAnsi="Arial" w:cs="Arial"/>
        </w:rPr>
        <w:t>7.</w:t>
      </w:r>
      <w:r w:rsidRPr="00B42FE3">
        <w:rPr>
          <w:rFonts w:ascii="Arial" w:hAnsi="Arial" w:cs="Arial"/>
          <w:b/>
        </w:rPr>
        <w:t xml:space="preserve"> </w:t>
      </w:r>
      <w:r w:rsidRPr="00B42FE3">
        <w:rPr>
          <w:rFonts w:ascii="Arial" w:hAnsi="Arial" w:cs="Arial"/>
          <w:b/>
        </w:rPr>
        <w:tab/>
        <w:t xml:space="preserve">Pay Protection </w:t>
      </w:r>
    </w:p>
    <w:p w14:paraId="74BB9E82" w14:textId="77777777" w:rsidR="00D41BBD" w:rsidRPr="00B42FE3" w:rsidRDefault="00D41BBD" w:rsidP="00D41BBD">
      <w:pPr>
        <w:ind w:hanging="720"/>
        <w:jc w:val="both"/>
        <w:rPr>
          <w:rFonts w:ascii="Arial" w:hAnsi="Arial" w:cs="Arial"/>
        </w:rPr>
      </w:pPr>
      <w:r w:rsidRPr="00B42FE3">
        <w:rPr>
          <w:rFonts w:ascii="Arial" w:hAnsi="Arial" w:cs="Arial"/>
        </w:rPr>
        <w:t xml:space="preserve">7.1 </w:t>
      </w:r>
      <w:r w:rsidRPr="00B42FE3">
        <w:rPr>
          <w:rFonts w:ascii="Arial" w:hAnsi="Arial" w:cs="Arial"/>
        </w:rPr>
        <w:tab/>
        <w:t>All current pay protection arrangements will cease following implementation.</w:t>
      </w:r>
    </w:p>
    <w:p w14:paraId="5CBCD60A" w14:textId="77777777" w:rsidR="00D41BBD" w:rsidRPr="00B42FE3" w:rsidRDefault="00D41BBD" w:rsidP="00D41BBD">
      <w:pPr>
        <w:ind w:hanging="720"/>
        <w:jc w:val="both"/>
        <w:rPr>
          <w:rFonts w:ascii="Arial" w:hAnsi="Arial" w:cs="Arial"/>
        </w:rPr>
      </w:pPr>
      <w:r w:rsidRPr="00B42FE3">
        <w:rPr>
          <w:rFonts w:ascii="Arial" w:hAnsi="Arial" w:cs="Arial"/>
        </w:rPr>
        <w:t xml:space="preserve">7.2 </w:t>
      </w:r>
      <w:r w:rsidRPr="00B42FE3">
        <w:rPr>
          <w:rFonts w:ascii="Arial" w:hAnsi="Arial" w:cs="Arial"/>
        </w:rPr>
        <w:tab/>
        <w:t>Following implementation of the new pay and grading system pay protection will be paid to cover any detriment. It will last for either 12 or 18 months and be paid monthly as a separate element through employees pay. See below:</w:t>
      </w:r>
    </w:p>
    <w:p w14:paraId="536C1E5D" w14:textId="77777777" w:rsidR="00D41BBD" w:rsidRPr="00B42FE3" w:rsidRDefault="00D41BBD" w:rsidP="00D41BBD">
      <w:pPr>
        <w:numPr>
          <w:ilvl w:val="0"/>
          <w:numId w:val="13"/>
        </w:numPr>
        <w:ind w:left="360"/>
        <w:jc w:val="both"/>
        <w:rPr>
          <w:rFonts w:ascii="Arial" w:hAnsi="Arial" w:cs="Arial"/>
        </w:rPr>
      </w:pPr>
      <w:r w:rsidRPr="00B42FE3">
        <w:rPr>
          <w:rFonts w:ascii="Arial" w:hAnsi="Arial" w:cs="Arial"/>
        </w:rPr>
        <w:t xml:space="preserve">Employees that suffer a detriment below 25% will be offered 12 </w:t>
      </w:r>
      <w:proofErr w:type="spellStart"/>
      <w:r w:rsidRPr="00B42FE3">
        <w:rPr>
          <w:rFonts w:ascii="Arial" w:hAnsi="Arial" w:cs="Arial"/>
        </w:rPr>
        <w:t>months</w:t>
      </w:r>
      <w:proofErr w:type="spellEnd"/>
      <w:r w:rsidRPr="00B42FE3">
        <w:rPr>
          <w:rFonts w:ascii="Arial" w:hAnsi="Arial" w:cs="Arial"/>
        </w:rPr>
        <w:t xml:space="preserve"> pay protection. </w:t>
      </w:r>
    </w:p>
    <w:p w14:paraId="75D5C2BA" w14:textId="77777777" w:rsidR="00D41BBD" w:rsidRPr="00B42FE3" w:rsidRDefault="00D41BBD" w:rsidP="00D41BBD">
      <w:pPr>
        <w:jc w:val="both"/>
        <w:rPr>
          <w:rFonts w:ascii="Arial" w:hAnsi="Arial" w:cs="Arial"/>
        </w:rPr>
      </w:pPr>
    </w:p>
    <w:p w14:paraId="249C5DD2" w14:textId="77777777" w:rsidR="00D41BBD" w:rsidRPr="00B42FE3" w:rsidRDefault="00D41BBD" w:rsidP="00D41BBD">
      <w:pPr>
        <w:numPr>
          <w:ilvl w:val="0"/>
          <w:numId w:val="13"/>
        </w:numPr>
        <w:ind w:left="360"/>
        <w:jc w:val="both"/>
        <w:rPr>
          <w:rFonts w:ascii="Arial" w:hAnsi="Arial" w:cs="Arial"/>
        </w:rPr>
      </w:pPr>
      <w:r w:rsidRPr="00B42FE3">
        <w:rPr>
          <w:rFonts w:ascii="Arial" w:hAnsi="Arial" w:cs="Arial"/>
        </w:rPr>
        <w:lastRenderedPageBreak/>
        <w:t xml:space="preserve">Employees that suffer a detriment of 25% and above will be offered 18 </w:t>
      </w:r>
      <w:proofErr w:type="spellStart"/>
      <w:r w:rsidRPr="00B42FE3">
        <w:rPr>
          <w:rFonts w:ascii="Arial" w:hAnsi="Arial" w:cs="Arial"/>
        </w:rPr>
        <w:t>months</w:t>
      </w:r>
      <w:proofErr w:type="spellEnd"/>
      <w:r w:rsidRPr="00B42FE3">
        <w:rPr>
          <w:rFonts w:ascii="Arial" w:hAnsi="Arial" w:cs="Arial"/>
        </w:rPr>
        <w:t xml:space="preserve"> pay protection. </w:t>
      </w:r>
    </w:p>
    <w:p w14:paraId="1DC80BB2" w14:textId="77777777" w:rsidR="00D41BBD" w:rsidRPr="00B42FE3" w:rsidRDefault="00D41BBD" w:rsidP="00D41BBD">
      <w:pPr>
        <w:ind w:hanging="720"/>
        <w:jc w:val="both"/>
        <w:rPr>
          <w:rFonts w:ascii="Arial" w:hAnsi="Arial" w:cs="Arial"/>
        </w:rPr>
      </w:pPr>
    </w:p>
    <w:p w14:paraId="1E756D4E" w14:textId="77777777" w:rsidR="00D41BBD" w:rsidRPr="00B42FE3" w:rsidRDefault="00D41BBD" w:rsidP="00D41BBD">
      <w:pPr>
        <w:ind w:hanging="720"/>
        <w:jc w:val="both"/>
        <w:rPr>
          <w:rFonts w:ascii="Arial" w:hAnsi="Arial" w:cs="Arial"/>
        </w:rPr>
      </w:pPr>
      <w:r w:rsidRPr="00B42FE3">
        <w:rPr>
          <w:rFonts w:ascii="Arial" w:hAnsi="Arial" w:cs="Arial"/>
        </w:rPr>
        <w:t>7.3</w:t>
      </w:r>
      <w:r w:rsidRPr="00B42FE3">
        <w:rPr>
          <w:rFonts w:ascii="Arial" w:hAnsi="Arial" w:cs="Arial"/>
        </w:rPr>
        <w:tab/>
        <w:t>Pay protection will be treated as pensionable.</w:t>
      </w:r>
    </w:p>
    <w:p w14:paraId="19EF014F" w14:textId="77777777" w:rsidR="00D41BBD" w:rsidRPr="00B42FE3" w:rsidRDefault="00D41BBD" w:rsidP="00D41BBD">
      <w:pPr>
        <w:ind w:leftChars="-295" w:hangingChars="295" w:hanging="708"/>
        <w:jc w:val="both"/>
        <w:rPr>
          <w:rFonts w:ascii="Arial" w:hAnsi="Arial" w:cs="Arial"/>
        </w:rPr>
      </w:pPr>
      <w:r w:rsidRPr="00B42FE3">
        <w:rPr>
          <w:rFonts w:ascii="Arial" w:hAnsi="Arial" w:cs="Arial"/>
        </w:rPr>
        <w:t xml:space="preserve">7.4 </w:t>
      </w:r>
      <w:r w:rsidRPr="00B42FE3">
        <w:rPr>
          <w:rFonts w:ascii="Arial" w:hAnsi="Arial" w:cs="Arial"/>
        </w:rPr>
        <w:tab/>
        <w:t>The following conditions apply if an employee moves to a different post within the Council during the period of protection:</w:t>
      </w:r>
    </w:p>
    <w:p w14:paraId="0112017B" w14:textId="77777777" w:rsidR="00D41BBD" w:rsidRPr="00B42FE3" w:rsidRDefault="00D41BBD" w:rsidP="00D41BBD">
      <w:pPr>
        <w:ind w:hanging="720"/>
        <w:jc w:val="both"/>
        <w:rPr>
          <w:rFonts w:ascii="Arial" w:hAnsi="Arial" w:cs="Arial"/>
        </w:rPr>
      </w:pPr>
    </w:p>
    <w:p w14:paraId="2ACF6DA1" w14:textId="77777777" w:rsidR="00D41BBD" w:rsidRPr="00B42FE3" w:rsidRDefault="00D41BBD" w:rsidP="00D41BBD">
      <w:pPr>
        <w:numPr>
          <w:ilvl w:val="0"/>
          <w:numId w:val="11"/>
        </w:numPr>
        <w:ind w:left="284" w:hanging="284"/>
        <w:jc w:val="both"/>
        <w:rPr>
          <w:rFonts w:ascii="Arial" w:hAnsi="Arial" w:cs="Arial"/>
        </w:rPr>
      </w:pPr>
      <w:r w:rsidRPr="00B42FE3">
        <w:rPr>
          <w:rFonts w:ascii="Arial" w:hAnsi="Arial" w:cs="Arial"/>
        </w:rPr>
        <w:t>If the pay of the new post is the same or higher than the protected (original) salary pay protection will end.</w:t>
      </w:r>
    </w:p>
    <w:p w14:paraId="72AD77D4" w14:textId="77777777" w:rsidR="00D41BBD" w:rsidRPr="00B42FE3" w:rsidRDefault="00D41BBD" w:rsidP="00D41BBD">
      <w:pPr>
        <w:ind w:left="284"/>
        <w:jc w:val="both"/>
        <w:rPr>
          <w:rFonts w:ascii="Arial" w:hAnsi="Arial" w:cs="Arial"/>
        </w:rPr>
      </w:pPr>
    </w:p>
    <w:p w14:paraId="03DAEA28" w14:textId="77777777" w:rsidR="00D41BBD" w:rsidRDefault="00D41BBD" w:rsidP="00D41BBD">
      <w:pPr>
        <w:numPr>
          <w:ilvl w:val="0"/>
          <w:numId w:val="11"/>
        </w:numPr>
        <w:ind w:left="284" w:hanging="284"/>
        <w:jc w:val="both"/>
        <w:rPr>
          <w:rFonts w:ascii="Arial" w:hAnsi="Arial" w:cs="Arial"/>
        </w:rPr>
      </w:pPr>
      <w:r w:rsidRPr="00B42FE3">
        <w:rPr>
          <w:rFonts w:ascii="Arial" w:hAnsi="Arial" w:cs="Arial"/>
        </w:rPr>
        <w:t>If the pay for the new post is less than the protected pay, pay protection will continue. Pay protection will only be paid to cover the differential between the protected (original) salary and the new (lower) salary.</w:t>
      </w:r>
    </w:p>
    <w:p w14:paraId="0055AC38" w14:textId="77777777" w:rsidR="00D41BBD" w:rsidRPr="00B42FE3" w:rsidRDefault="00D41BBD" w:rsidP="00D41BBD">
      <w:pPr>
        <w:ind w:left="284"/>
        <w:jc w:val="both"/>
        <w:rPr>
          <w:rFonts w:ascii="Arial" w:hAnsi="Arial" w:cs="Arial"/>
        </w:rPr>
      </w:pPr>
    </w:p>
    <w:p w14:paraId="71BC8FD8" w14:textId="77777777" w:rsidR="00D41BBD" w:rsidRPr="00B42FE3" w:rsidRDefault="00D41BBD" w:rsidP="00D41BBD">
      <w:pPr>
        <w:ind w:leftChars="-295" w:hangingChars="295" w:hanging="708"/>
        <w:jc w:val="both"/>
        <w:rPr>
          <w:rFonts w:ascii="Arial" w:hAnsi="Arial" w:cs="Arial"/>
        </w:rPr>
      </w:pPr>
      <w:r w:rsidRPr="00B42FE3">
        <w:rPr>
          <w:rFonts w:ascii="Arial" w:hAnsi="Arial" w:cs="Arial"/>
        </w:rPr>
        <w:t xml:space="preserve">7.5 </w:t>
      </w:r>
      <w:r w:rsidRPr="00B42FE3">
        <w:rPr>
          <w:rFonts w:ascii="Arial" w:hAnsi="Arial" w:cs="Arial"/>
        </w:rPr>
        <w:tab/>
        <w:t>An employee who suffers a detriment for any other reason than the implementation of the new pay and grading system will not receive any pay protection. Examples of when an employee may suffer a detriment are shown below (this list is not exhaustive):</w:t>
      </w:r>
    </w:p>
    <w:p w14:paraId="69E757D0" w14:textId="77777777" w:rsidR="00D41BBD" w:rsidRPr="00B42FE3" w:rsidRDefault="00D41BBD" w:rsidP="00D41BBD">
      <w:pPr>
        <w:numPr>
          <w:ilvl w:val="0"/>
          <w:numId w:val="12"/>
        </w:numPr>
        <w:jc w:val="both"/>
        <w:rPr>
          <w:rFonts w:ascii="Arial" w:hAnsi="Arial" w:cs="Arial"/>
        </w:rPr>
      </w:pPr>
      <w:r w:rsidRPr="00B42FE3">
        <w:rPr>
          <w:rFonts w:ascii="Arial" w:hAnsi="Arial" w:cs="Arial"/>
        </w:rPr>
        <w:t xml:space="preserve">Voluntary demotion, </w:t>
      </w:r>
    </w:p>
    <w:p w14:paraId="6B20C903" w14:textId="77777777" w:rsidR="00D41BBD" w:rsidRPr="00B42FE3" w:rsidRDefault="00D41BBD" w:rsidP="00D41BBD">
      <w:pPr>
        <w:numPr>
          <w:ilvl w:val="0"/>
          <w:numId w:val="12"/>
        </w:numPr>
        <w:jc w:val="both"/>
        <w:rPr>
          <w:rFonts w:ascii="Arial" w:hAnsi="Arial" w:cs="Arial"/>
        </w:rPr>
      </w:pPr>
      <w:r w:rsidRPr="00B42FE3">
        <w:rPr>
          <w:rFonts w:ascii="Arial" w:hAnsi="Arial" w:cs="Arial"/>
        </w:rPr>
        <w:t>Involuntary demotion [</w:t>
      </w:r>
      <w:proofErr w:type="spellStart"/>
      <w:r w:rsidRPr="00B42FE3">
        <w:rPr>
          <w:rFonts w:ascii="Arial" w:hAnsi="Arial" w:cs="Arial"/>
        </w:rPr>
        <w:t>eg</w:t>
      </w:r>
      <w:proofErr w:type="spellEnd"/>
      <w:r w:rsidRPr="00B42FE3">
        <w:rPr>
          <w:rFonts w:ascii="Arial" w:hAnsi="Arial" w:cs="Arial"/>
        </w:rPr>
        <w:t>, following a disciplinary process or restructure]</w:t>
      </w:r>
    </w:p>
    <w:p w14:paraId="63CC5AFE" w14:textId="77777777" w:rsidR="00D41BBD" w:rsidRPr="00B42FE3" w:rsidRDefault="00D41BBD" w:rsidP="00D41BBD">
      <w:pPr>
        <w:numPr>
          <w:ilvl w:val="0"/>
          <w:numId w:val="12"/>
        </w:numPr>
        <w:jc w:val="both"/>
        <w:rPr>
          <w:rFonts w:ascii="Arial" w:hAnsi="Arial" w:cs="Arial"/>
        </w:rPr>
      </w:pPr>
      <w:r w:rsidRPr="00B42FE3">
        <w:rPr>
          <w:rFonts w:ascii="Arial" w:hAnsi="Arial" w:cs="Arial"/>
        </w:rPr>
        <w:t>Voluntary decrease in hours</w:t>
      </w:r>
    </w:p>
    <w:p w14:paraId="31CBB97C" w14:textId="77777777" w:rsidR="00D41BBD" w:rsidRDefault="00D41BBD" w:rsidP="00D41BBD">
      <w:pPr>
        <w:ind w:leftChars="-295" w:left="31" w:hangingChars="308" w:hanging="739"/>
        <w:jc w:val="both"/>
        <w:rPr>
          <w:rFonts w:ascii="Arial" w:hAnsi="Arial" w:cs="Arial"/>
          <w:color w:val="000000"/>
        </w:rPr>
      </w:pPr>
    </w:p>
    <w:p w14:paraId="6F97A382" w14:textId="77777777" w:rsidR="00D41BBD" w:rsidRPr="00B42FE3" w:rsidRDefault="00D41BBD" w:rsidP="00D41BBD">
      <w:pPr>
        <w:ind w:leftChars="-295" w:left="31" w:hangingChars="308" w:hanging="739"/>
        <w:jc w:val="both"/>
        <w:rPr>
          <w:rFonts w:ascii="Arial" w:hAnsi="Arial" w:cs="Arial"/>
        </w:rPr>
      </w:pPr>
      <w:r w:rsidRPr="00B42FE3">
        <w:rPr>
          <w:rFonts w:ascii="Arial" w:hAnsi="Arial" w:cs="Arial"/>
          <w:color w:val="000000"/>
        </w:rPr>
        <w:t xml:space="preserve">7.6 </w:t>
      </w:r>
      <w:r w:rsidRPr="00B42FE3">
        <w:rPr>
          <w:rFonts w:ascii="Arial" w:hAnsi="Arial" w:cs="Arial"/>
          <w:color w:val="000000"/>
        </w:rPr>
        <w:tab/>
        <w:t xml:space="preserve">Employees that lose the essential user car allowance will receive a </w:t>
      </w:r>
      <w:proofErr w:type="gramStart"/>
      <w:r w:rsidRPr="00B42FE3">
        <w:rPr>
          <w:rFonts w:ascii="Arial" w:hAnsi="Arial" w:cs="Arial"/>
          <w:color w:val="000000"/>
        </w:rPr>
        <w:t>one off</w:t>
      </w:r>
      <w:proofErr w:type="gramEnd"/>
      <w:r w:rsidRPr="00B42FE3">
        <w:rPr>
          <w:rFonts w:ascii="Arial" w:hAnsi="Arial" w:cs="Arial"/>
          <w:color w:val="000000"/>
        </w:rPr>
        <w:t xml:space="preserve"> payment in the form of a one off lump sum, equivalent to one year’s allowance.</w:t>
      </w:r>
    </w:p>
    <w:p w14:paraId="2768ADC9" w14:textId="77777777" w:rsidR="00D41BBD" w:rsidRDefault="00D41BBD" w:rsidP="00D41BBD">
      <w:pPr>
        <w:ind w:hanging="720"/>
        <w:jc w:val="both"/>
        <w:rPr>
          <w:rFonts w:ascii="Arial" w:hAnsi="Arial" w:cs="Arial"/>
        </w:rPr>
      </w:pPr>
      <w:r w:rsidRPr="00B42FE3">
        <w:rPr>
          <w:rFonts w:ascii="Arial" w:hAnsi="Arial" w:cs="Arial"/>
        </w:rPr>
        <w:t>7.7</w:t>
      </w:r>
      <w:r w:rsidRPr="00B42FE3">
        <w:rPr>
          <w:rFonts w:ascii="Arial" w:hAnsi="Arial" w:cs="Arial"/>
        </w:rPr>
        <w:tab/>
        <w:t>All employees eligible for pay protection or the essential user payment will be required to sign a compromise agreement prior to implementation.</w:t>
      </w:r>
    </w:p>
    <w:p w14:paraId="75DFBFB9" w14:textId="77777777" w:rsidR="00D41BBD" w:rsidRPr="00B42FE3" w:rsidRDefault="00D41BBD" w:rsidP="00D41BBD">
      <w:pPr>
        <w:ind w:hanging="720"/>
        <w:jc w:val="both"/>
        <w:rPr>
          <w:rFonts w:ascii="Arial" w:hAnsi="Arial" w:cs="Arial"/>
        </w:rPr>
      </w:pPr>
    </w:p>
    <w:p w14:paraId="23CB15E5" w14:textId="77777777" w:rsidR="00D41BBD" w:rsidRPr="00B42FE3" w:rsidRDefault="00D41BBD" w:rsidP="00D41BBD">
      <w:pPr>
        <w:ind w:hanging="708"/>
        <w:jc w:val="both"/>
        <w:rPr>
          <w:rFonts w:ascii="Arial" w:hAnsi="Arial" w:cs="Arial"/>
        </w:rPr>
      </w:pPr>
      <w:r>
        <w:t xml:space="preserve">8. </w:t>
      </w:r>
      <w:r>
        <w:tab/>
      </w:r>
      <w:r w:rsidRPr="00B42FE3">
        <w:rPr>
          <w:rFonts w:ascii="Arial" w:hAnsi="Arial" w:cs="Arial"/>
          <w:b/>
        </w:rPr>
        <w:t>Payments for employees who are gaining on Implementation of the New Pay &amp; Grading System</w:t>
      </w:r>
    </w:p>
    <w:p w14:paraId="4113A511" w14:textId="77777777" w:rsidR="00D41BBD" w:rsidRDefault="00D41BBD" w:rsidP="00D41BBD">
      <w:pPr>
        <w:pStyle w:val="Pa1"/>
        <w:spacing w:before="100"/>
        <w:ind w:leftChars="-295" w:left="31" w:hangingChars="308" w:hanging="739"/>
        <w:jc w:val="both"/>
        <w:rPr>
          <w:color w:val="000000"/>
        </w:rPr>
      </w:pPr>
      <w:r w:rsidRPr="00B42FE3">
        <w:rPr>
          <w:bCs/>
          <w:color w:val="000000"/>
        </w:rPr>
        <w:t xml:space="preserve">8.1 </w:t>
      </w:r>
      <w:r w:rsidRPr="00B42FE3">
        <w:rPr>
          <w:bCs/>
          <w:color w:val="000000"/>
        </w:rPr>
        <w:tab/>
        <w:t>Recognising that the original implementation date for a new pay and grading structure will be later than 1 April 2013 employees</w:t>
      </w:r>
      <w:r w:rsidRPr="00B42FE3">
        <w:rPr>
          <w:color w:val="000000"/>
        </w:rPr>
        <w:t xml:space="preserve"> who will receive an increase in salary will have that increase effective from 1 April 2013. </w:t>
      </w:r>
    </w:p>
    <w:p w14:paraId="29B063D4" w14:textId="77777777" w:rsidR="00D41BBD" w:rsidRPr="00F934C6" w:rsidRDefault="00D41BBD" w:rsidP="00D41BBD">
      <w:pPr>
        <w:pStyle w:val="Default"/>
        <w:rPr>
          <w:lang w:eastAsia="en-GB"/>
        </w:rPr>
      </w:pPr>
    </w:p>
    <w:p w14:paraId="6EF29002" w14:textId="77777777" w:rsidR="00D41BBD" w:rsidRPr="00B42FE3" w:rsidRDefault="00D41BBD" w:rsidP="00D41BBD">
      <w:pPr>
        <w:ind w:hanging="720"/>
        <w:jc w:val="both"/>
        <w:rPr>
          <w:rFonts w:ascii="Arial" w:hAnsi="Arial" w:cs="Arial"/>
        </w:rPr>
      </w:pPr>
      <w:r w:rsidRPr="00B42FE3">
        <w:rPr>
          <w:rFonts w:ascii="Arial" w:hAnsi="Arial" w:cs="Arial"/>
        </w:rPr>
        <w:t xml:space="preserve">8.2 </w:t>
      </w:r>
      <w:r w:rsidRPr="00B42FE3">
        <w:rPr>
          <w:rFonts w:ascii="Arial" w:hAnsi="Arial" w:cs="Arial"/>
        </w:rPr>
        <w:tab/>
        <w:t>These monies will be paid in a lump sum post implementation.</w:t>
      </w:r>
    </w:p>
    <w:p w14:paraId="6A8B8E51" w14:textId="77777777" w:rsidR="00D41BBD" w:rsidRPr="00B42FE3" w:rsidRDefault="00D41BBD" w:rsidP="00D41BBD">
      <w:pPr>
        <w:ind w:hanging="720"/>
        <w:jc w:val="both"/>
        <w:rPr>
          <w:rFonts w:ascii="Arial" w:hAnsi="Arial" w:cs="Arial"/>
        </w:rPr>
      </w:pPr>
      <w:r w:rsidRPr="00B42FE3">
        <w:rPr>
          <w:rFonts w:ascii="Arial" w:hAnsi="Arial" w:cs="Arial"/>
        </w:rPr>
        <w:t>8.3</w:t>
      </w:r>
      <w:r w:rsidRPr="00B42FE3">
        <w:rPr>
          <w:rFonts w:ascii="Arial" w:hAnsi="Arial" w:cs="Arial"/>
        </w:rPr>
        <w:tab/>
        <w:t xml:space="preserve">The payment will be treated as </w:t>
      </w:r>
      <w:proofErr w:type="gramStart"/>
      <w:r w:rsidRPr="00B42FE3">
        <w:rPr>
          <w:rFonts w:ascii="Arial" w:hAnsi="Arial" w:cs="Arial"/>
        </w:rPr>
        <w:t>pensionable</w:t>
      </w:r>
      <w:proofErr w:type="gramEnd"/>
    </w:p>
    <w:p w14:paraId="06DFA15B" w14:textId="77777777" w:rsidR="00D41BBD" w:rsidRPr="00B42FE3" w:rsidRDefault="00D41BBD" w:rsidP="00D41BBD">
      <w:pPr>
        <w:ind w:hanging="720"/>
        <w:jc w:val="both"/>
        <w:rPr>
          <w:rFonts w:ascii="Arial" w:hAnsi="Arial" w:cs="Arial"/>
        </w:rPr>
      </w:pPr>
      <w:r w:rsidRPr="00B42FE3">
        <w:rPr>
          <w:rFonts w:ascii="Arial" w:hAnsi="Arial" w:cs="Arial"/>
        </w:rPr>
        <w:t>8.4</w:t>
      </w:r>
      <w:r w:rsidRPr="00B42FE3">
        <w:rPr>
          <w:rFonts w:ascii="Arial" w:hAnsi="Arial" w:cs="Arial"/>
        </w:rPr>
        <w:tab/>
        <w:t>These employees will be required to sign a compromise agreement prior to implementation.</w:t>
      </w:r>
    </w:p>
    <w:p w14:paraId="4C3DD110" w14:textId="77777777" w:rsidR="00D41BBD" w:rsidRPr="00B42FE3" w:rsidRDefault="00D41BBD" w:rsidP="00D41BBD">
      <w:pPr>
        <w:jc w:val="both"/>
        <w:rPr>
          <w:rFonts w:ascii="Arial" w:hAnsi="Arial" w:cs="Arial"/>
          <w:b/>
        </w:rPr>
      </w:pPr>
    </w:p>
    <w:p w14:paraId="7A8A24B5" w14:textId="77777777" w:rsidR="00D41BBD" w:rsidRPr="00B42FE3" w:rsidRDefault="00D41BBD" w:rsidP="00D41BBD">
      <w:pPr>
        <w:ind w:leftChars="-295" w:hangingChars="295" w:hanging="708"/>
        <w:jc w:val="both"/>
        <w:rPr>
          <w:rFonts w:ascii="Arial" w:hAnsi="Arial" w:cs="Arial"/>
          <w:b/>
        </w:rPr>
      </w:pPr>
      <w:r w:rsidRPr="00B42FE3">
        <w:rPr>
          <w:rFonts w:ascii="Arial" w:hAnsi="Arial" w:cs="Arial"/>
        </w:rPr>
        <w:t>9.</w:t>
      </w:r>
      <w:r w:rsidRPr="00B42FE3">
        <w:rPr>
          <w:rFonts w:ascii="Arial" w:hAnsi="Arial" w:cs="Arial"/>
          <w:b/>
        </w:rPr>
        <w:t xml:space="preserve"> </w:t>
      </w:r>
      <w:r w:rsidRPr="00B42FE3">
        <w:rPr>
          <w:rFonts w:ascii="Arial" w:hAnsi="Arial" w:cs="Arial"/>
          <w:b/>
        </w:rPr>
        <w:tab/>
        <w:t xml:space="preserve">Appeals Procedure </w:t>
      </w:r>
    </w:p>
    <w:p w14:paraId="20AF220D" w14:textId="77777777" w:rsidR="00D41BBD" w:rsidRPr="00B42FE3" w:rsidRDefault="00D41BBD" w:rsidP="00D41BBD">
      <w:pPr>
        <w:ind w:hanging="720"/>
        <w:jc w:val="both"/>
        <w:rPr>
          <w:rFonts w:ascii="Arial" w:hAnsi="Arial" w:cs="Arial"/>
        </w:rPr>
      </w:pPr>
      <w:r w:rsidRPr="00B42FE3">
        <w:rPr>
          <w:rFonts w:ascii="Arial" w:hAnsi="Arial" w:cs="Arial"/>
        </w:rPr>
        <w:t xml:space="preserve">9.1 </w:t>
      </w:r>
      <w:r w:rsidRPr="00B42FE3">
        <w:rPr>
          <w:rFonts w:ascii="Arial" w:hAnsi="Arial" w:cs="Arial"/>
        </w:rPr>
        <w:tab/>
        <w:t>Employees will be able to register an appeal against the outcome of the job evaluation exercise in line with the Appeals Procedure provided in Annex 1.</w:t>
      </w:r>
    </w:p>
    <w:p w14:paraId="79BA0E95" w14:textId="77777777" w:rsidR="00D41BBD" w:rsidRPr="00B42FE3" w:rsidRDefault="00D41BBD" w:rsidP="00D41BBD">
      <w:pPr>
        <w:jc w:val="both"/>
        <w:rPr>
          <w:rFonts w:ascii="Arial" w:hAnsi="Arial" w:cs="Arial"/>
        </w:rPr>
      </w:pPr>
    </w:p>
    <w:p w14:paraId="71CE5D5E" w14:textId="77777777" w:rsidR="00D41BBD" w:rsidRPr="00B42FE3" w:rsidRDefault="00D41BBD" w:rsidP="00D41BBD">
      <w:pPr>
        <w:autoSpaceDE w:val="0"/>
        <w:autoSpaceDN w:val="0"/>
        <w:adjustRightInd w:val="0"/>
        <w:ind w:leftChars="-295" w:hangingChars="295" w:hanging="708"/>
        <w:jc w:val="both"/>
        <w:rPr>
          <w:rFonts w:ascii="Arial" w:hAnsi="Arial" w:cs="Arial"/>
          <w:b/>
          <w:bCs/>
        </w:rPr>
      </w:pPr>
      <w:r w:rsidRPr="00B42FE3">
        <w:rPr>
          <w:rFonts w:ascii="Arial" w:hAnsi="Arial" w:cs="Arial"/>
          <w:bCs/>
        </w:rPr>
        <w:t>10.</w:t>
      </w:r>
      <w:r w:rsidRPr="00B42FE3">
        <w:rPr>
          <w:rFonts w:ascii="Arial" w:hAnsi="Arial" w:cs="Arial"/>
          <w:b/>
          <w:bCs/>
        </w:rPr>
        <w:t xml:space="preserve"> </w:t>
      </w:r>
      <w:r w:rsidRPr="00B42FE3">
        <w:rPr>
          <w:rFonts w:ascii="Arial" w:hAnsi="Arial" w:cs="Arial"/>
          <w:b/>
          <w:bCs/>
        </w:rPr>
        <w:tab/>
        <w:t>Implementation Date</w:t>
      </w:r>
    </w:p>
    <w:p w14:paraId="14E0C714" w14:textId="77777777" w:rsidR="00D41BBD" w:rsidRPr="00B42FE3" w:rsidRDefault="00D41BBD" w:rsidP="00D41BBD">
      <w:pPr>
        <w:autoSpaceDE w:val="0"/>
        <w:autoSpaceDN w:val="0"/>
        <w:adjustRightInd w:val="0"/>
        <w:ind w:hanging="720"/>
        <w:jc w:val="both"/>
        <w:rPr>
          <w:rFonts w:ascii="Arial" w:hAnsi="Arial" w:cs="Arial"/>
        </w:rPr>
      </w:pPr>
      <w:r w:rsidRPr="00B42FE3">
        <w:rPr>
          <w:rFonts w:ascii="Arial" w:hAnsi="Arial" w:cs="Arial"/>
        </w:rPr>
        <w:t xml:space="preserve">10.1 </w:t>
      </w:r>
      <w:r w:rsidRPr="00B42FE3">
        <w:rPr>
          <w:rFonts w:ascii="Arial" w:hAnsi="Arial" w:cs="Arial"/>
        </w:rPr>
        <w:tab/>
        <w:t>1</w:t>
      </w:r>
      <w:r w:rsidRPr="00B42FE3">
        <w:rPr>
          <w:rFonts w:ascii="Arial" w:hAnsi="Arial" w:cs="Arial"/>
          <w:vertAlign w:val="superscript"/>
        </w:rPr>
        <w:t>st</w:t>
      </w:r>
      <w:r w:rsidRPr="00B42FE3">
        <w:rPr>
          <w:rFonts w:ascii="Arial" w:hAnsi="Arial" w:cs="Arial"/>
        </w:rPr>
        <w:t xml:space="preserve"> September 2013.</w:t>
      </w:r>
    </w:p>
    <w:p w14:paraId="0E41FB59" w14:textId="77777777" w:rsidR="00D41BBD" w:rsidRPr="00B42FE3" w:rsidRDefault="00D41BBD" w:rsidP="00D41BBD">
      <w:pPr>
        <w:jc w:val="both"/>
        <w:rPr>
          <w:rFonts w:ascii="Arial" w:hAnsi="Arial" w:cs="Arial"/>
        </w:rPr>
      </w:pPr>
    </w:p>
    <w:p w14:paraId="145437D6" w14:textId="77777777" w:rsidR="00D41BBD" w:rsidRPr="00B42FE3" w:rsidRDefault="00D41BBD" w:rsidP="00D41BBD">
      <w:pPr>
        <w:ind w:leftChars="-295" w:hangingChars="295" w:hanging="708"/>
        <w:jc w:val="both"/>
        <w:rPr>
          <w:rFonts w:ascii="Arial" w:hAnsi="Arial" w:cs="Arial"/>
          <w:b/>
        </w:rPr>
      </w:pPr>
      <w:r w:rsidRPr="00B42FE3">
        <w:rPr>
          <w:rFonts w:ascii="Arial" w:hAnsi="Arial" w:cs="Arial"/>
        </w:rPr>
        <w:t>11.</w:t>
      </w:r>
      <w:r w:rsidRPr="00B42FE3">
        <w:rPr>
          <w:rFonts w:ascii="Arial" w:hAnsi="Arial" w:cs="Arial"/>
          <w:b/>
        </w:rPr>
        <w:t xml:space="preserve"> </w:t>
      </w:r>
      <w:r w:rsidRPr="00B42FE3">
        <w:rPr>
          <w:rFonts w:ascii="Arial" w:hAnsi="Arial" w:cs="Arial"/>
          <w:b/>
        </w:rPr>
        <w:tab/>
        <w:t>Signatures and Date</w:t>
      </w:r>
    </w:p>
    <w:p w14:paraId="7DEED08D" w14:textId="77777777" w:rsidR="00D41BBD" w:rsidRPr="00B42FE3" w:rsidRDefault="00D41BBD" w:rsidP="00D41BBD">
      <w:pPr>
        <w:jc w:val="both"/>
        <w:rPr>
          <w:rFonts w:ascii="Arial" w:hAnsi="Arial" w:cs="Arial"/>
          <w:b/>
        </w:rPr>
      </w:pPr>
    </w:p>
    <w:p w14:paraId="4DC399D2" w14:textId="77777777" w:rsidR="00D41BBD" w:rsidRPr="00B42FE3" w:rsidRDefault="00D41BBD" w:rsidP="00D41BBD">
      <w:pPr>
        <w:ind w:left="1985" w:hanging="1985"/>
        <w:jc w:val="both"/>
        <w:rPr>
          <w:rFonts w:ascii="Arial" w:hAnsi="Arial" w:cs="Arial"/>
        </w:rPr>
      </w:pPr>
      <w:r w:rsidRPr="00B42FE3">
        <w:rPr>
          <w:rFonts w:ascii="Arial" w:hAnsi="Arial" w:cs="Arial"/>
        </w:rPr>
        <w:t xml:space="preserve">Bridgend Council </w:t>
      </w:r>
      <w:r w:rsidRPr="00B42FE3">
        <w:rPr>
          <w:rFonts w:ascii="Arial" w:hAnsi="Arial" w:cs="Arial"/>
        </w:rPr>
        <w:tab/>
      </w:r>
      <w:r>
        <w:rPr>
          <w:rFonts w:ascii="Arial" w:hAnsi="Arial" w:cs="Arial"/>
        </w:rPr>
        <w:t>Andrew Jolley</w:t>
      </w:r>
      <w:r w:rsidRPr="00B42FE3">
        <w:rPr>
          <w:rFonts w:ascii="Arial" w:hAnsi="Arial" w:cs="Arial"/>
        </w:rPr>
        <w:t xml:space="preserve"> (Assistant Chief Executive)  </w:t>
      </w:r>
      <w:r>
        <w:rPr>
          <w:rFonts w:ascii="Arial" w:hAnsi="Arial" w:cs="Arial"/>
          <w:noProof/>
          <w:lang w:eastAsia="en-GB"/>
        </w:rPr>
        <w:drawing>
          <wp:inline distT="0" distB="0" distL="0" distR="0" wp14:anchorId="43118910" wp14:editId="12C41271">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7424" cy="505284"/>
                    </a:xfrm>
                    <a:prstGeom prst="rect">
                      <a:avLst/>
                    </a:prstGeom>
                    <a:noFill/>
                    <a:ln>
                      <a:noFill/>
                    </a:ln>
                  </pic:spPr>
                </pic:pic>
              </a:graphicData>
            </a:graphic>
          </wp:inline>
        </w:drawing>
      </w:r>
    </w:p>
    <w:p w14:paraId="63F0FD01" w14:textId="77777777" w:rsidR="00D41BBD" w:rsidRDefault="00D41BBD" w:rsidP="00D41BBD">
      <w:pPr>
        <w:tabs>
          <w:tab w:val="left" w:pos="1985"/>
        </w:tabs>
        <w:jc w:val="both"/>
        <w:rPr>
          <w:rFonts w:ascii="Arial" w:hAnsi="Arial" w:cs="Arial"/>
        </w:rPr>
      </w:pPr>
      <w:r w:rsidRPr="00B42FE3">
        <w:rPr>
          <w:rFonts w:ascii="Arial" w:hAnsi="Arial" w:cs="Arial"/>
        </w:rPr>
        <w:t>UNISON</w:t>
      </w:r>
      <w:r w:rsidRPr="00B42FE3">
        <w:rPr>
          <w:rFonts w:ascii="Arial" w:hAnsi="Arial" w:cs="Arial"/>
        </w:rPr>
        <w:tab/>
        <w:t xml:space="preserve">Andrew Woodman (Regional Officer) </w:t>
      </w:r>
      <w:r>
        <w:rPr>
          <w:rFonts w:ascii="Arial" w:hAnsi="Arial" w:cs="Arial"/>
          <w:noProof/>
          <w:lang w:eastAsia="en-GB"/>
        </w:rPr>
        <w:drawing>
          <wp:inline distT="0" distB="0" distL="0" distR="0" wp14:anchorId="0704348C" wp14:editId="47609AE0">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p w14:paraId="2F2708E6" w14:textId="77777777" w:rsidR="00D41BBD" w:rsidRDefault="00D41BBD" w:rsidP="00D41BBD">
      <w:pPr>
        <w:tabs>
          <w:tab w:val="left" w:pos="1985"/>
        </w:tabs>
        <w:jc w:val="both"/>
        <w:rPr>
          <w:rFonts w:ascii="Arial" w:hAnsi="Arial" w:cs="Arial"/>
        </w:rPr>
      </w:pPr>
      <w:r w:rsidRPr="00B42FE3">
        <w:rPr>
          <w:rFonts w:ascii="Arial" w:hAnsi="Arial" w:cs="Arial"/>
        </w:rPr>
        <w:lastRenderedPageBreak/>
        <w:t>GMB</w:t>
      </w:r>
      <w:r w:rsidRPr="00B42FE3">
        <w:rPr>
          <w:rFonts w:ascii="Arial" w:hAnsi="Arial" w:cs="Arial"/>
        </w:rPr>
        <w:tab/>
        <w:t xml:space="preserve">Kelly Andrews (Regional Officer) </w:t>
      </w:r>
      <w:r w:rsidRPr="00501434">
        <w:rPr>
          <w:noProof/>
          <w:lang w:eastAsia="en-GB"/>
        </w:rPr>
        <w:drawing>
          <wp:inline distT="0" distB="0" distL="0" distR="0" wp14:anchorId="6022702B" wp14:editId="243617EF">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rPr>
        <w:t>.</w:t>
      </w:r>
    </w:p>
    <w:p w14:paraId="078D2ADD" w14:textId="77777777" w:rsidR="00D41BBD" w:rsidRDefault="00D41BBD" w:rsidP="00D41BBD">
      <w:pPr>
        <w:tabs>
          <w:tab w:val="left" w:pos="1985"/>
        </w:tabs>
        <w:jc w:val="both"/>
        <w:rPr>
          <w:rFonts w:ascii="Arial" w:hAnsi="Arial" w:cs="Arial"/>
        </w:rPr>
      </w:pPr>
      <w:r w:rsidRPr="00B42FE3">
        <w:rPr>
          <w:rFonts w:ascii="Arial" w:hAnsi="Arial" w:cs="Arial"/>
        </w:rPr>
        <w:t>UNITE</w:t>
      </w:r>
      <w:r>
        <w:rPr>
          <w:rFonts w:ascii="Arial" w:hAnsi="Arial" w:cs="Arial"/>
        </w:rPr>
        <w:tab/>
        <w:t>Steve Sloan (Regional Officer)</w:t>
      </w:r>
      <w:r>
        <w:rPr>
          <w:rFonts w:ascii="Arial" w:hAnsi="Arial" w:cs="Arial"/>
          <w:noProof/>
          <w:lang w:eastAsia="en-GB"/>
        </w:rPr>
        <w:drawing>
          <wp:inline distT="0" distB="0" distL="0" distR="0" wp14:anchorId="4A40FE65" wp14:editId="3A6C48FA">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2783" cy="462884"/>
                    </a:xfrm>
                    <a:prstGeom prst="rect">
                      <a:avLst/>
                    </a:prstGeom>
                    <a:noFill/>
                    <a:ln>
                      <a:noFill/>
                    </a:ln>
                  </pic:spPr>
                </pic:pic>
              </a:graphicData>
            </a:graphic>
          </wp:inline>
        </w:drawing>
      </w:r>
    </w:p>
    <w:p w14:paraId="4DB20274" w14:textId="77777777" w:rsidR="00D41BBD" w:rsidRDefault="00D41BBD" w:rsidP="00D41BBD">
      <w:pPr>
        <w:spacing w:line="1440" w:lineRule="auto"/>
        <w:jc w:val="center"/>
        <w:rPr>
          <w:b/>
          <w:sz w:val="32"/>
          <w:szCs w:val="32"/>
        </w:rPr>
      </w:pPr>
      <w:r w:rsidRPr="006C0366">
        <w:rPr>
          <w:b/>
          <w:noProof/>
          <w:color w:val="000000"/>
          <w:lang w:eastAsia="en-GB"/>
        </w:rPr>
        <w:drawing>
          <wp:inline distT="0" distB="0" distL="0" distR="0" wp14:anchorId="673861F4" wp14:editId="7912C440">
            <wp:extent cx="4977765" cy="869315"/>
            <wp:effectExtent l="0" t="0" r="0" b="6985"/>
            <wp:docPr id="1"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7765" cy="869315"/>
                    </a:xfrm>
                    <a:prstGeom prst="rect">
                      <a:avLst/>
                    </a:prstGeom>
                    <a:noFill/>
                    <a:ln>
                      <a:noFill/>
                    </a:ln>
                  </pic:spPr>
                </pic:pic>
              </a:graphicData>
            </a:graphic>
          </wp:inline>
        </w:drawing>
      </w:r>
    </w:p>
    <w:p w14:paraId="4114EF63" w14:textId="77777777" w:rsidR="00D41BBD" w:rsidRDefault="00D41BBD" w:rsidP="00D41BBD">
      <w:pPr>
        <w:spacing w:line="1440" w:lineRule="auto"/>
        <w:jc w:val="center"/>
        <w:rPr>
          <w:b/>
          <w:sz w:val="32"/>
          <w:szCs w:val="32"/>
        </w:rPr>
      </w:pPr>
    </w:p>
    <w:p w14:paraId="5B307B3C" w14:textId="77777777" w:rsidR="00D41BBD" w:rsidRPr="0057622F" w:rsidRDefault="00D41BBD" w:rsidP="00D41BBD">
      <w:pPr>
        <w:jc w:val="center"/>
        <w:rPr>
          <w:rFonts w:ascii="Arial" w:hAnsi="Arial" w:cs="Arial"/>
          <w:b/>
        </w:rPr>
      </w:pPr>
      <w:r w:rsidRPr="0057622F">
        <w:rPr>
          <w:rFonts w:ascii="Arial" w:hAnsi="Arial" w:cs="Arial"/>
          <w:b/>
        </w:rPr>
        <w:t>BRIDGEND COUNCIL</w:t>
      </w:r>
    </w:p>
    <w:p w14:paraId="6DF49791" w14:textId="77777777" w:rsidR="00D41BBD" w:rsidRPr="0057622F" w:rsidRDefault="00D41BBD" w:rsidP="00D41BBD">
      <w:pPr>
        <w:jc w:val="center"/>
        <w:rPr>
          <w:rFonts w:ascii="Arial" w:hAnsi="Arial" w:cs="Arial"/>
          <w:b/>
        </w:rPr>
      </w:pPr>
      <w:r w:rsidRPr="0057622F">
        <w:rPr>
          <w:rFonts w:ascii="Arial" w:hAnsi="Arial" w:cs="Arial"/>
          <w:b/>
        </w:rPr>
        <w:t>SINGLE STATUS / JOB EVALUATION</w:t>
      </w:r>
    </w:p>
    <w:p w14:paraId="5B678FA8" w14:textId="77777777" w:rsidR="00D41BBD" w:rsidRPr="0057622F" w:rsidRDefault="00D41BBD" w:rsidP="00D41BBD">
      <w:pPr>
        <w:jc w:val="center"/>
        <w:rPr>
          <w:rFonts w:ascii="Arial" w:hAnsi="Arial" w:cs="Arial"/>
          <w:b/>
        </w:rPr>
      </w:pPr>
      <w:r w:rsidRPr="0057622F">
        <w:rPr>
          <w:rFonts w:ascii="Arial" w:hAnsi="Arial" w:cs="Arial"/>
          <w:b/>
        </w:rPr>
        <w:t>COLLECTIVE AGREEMENT</w:t>
      </w:r>
    </w:p>
    <w:p w14:paraId="2EFF1525" w14:textId="77777777" w:rsidR="00D41BBD" w:rsidRPr="0057622F" w:rsidRDefault="00D41BBD" w:rsidP="00D41BBD">
      <w:pPr>
        <w:jc w:val="center"/>
        <w:rPr>
          <w:rFonts w:ascii="Arial" w:hAnsi="Arial" w:cs="Arial"/>
          <w:b/>
        </w:rPr>
      </w:pPr>
    </w:p>
    <w:p w14:paraId="0ADB029D" w14:textId="77777777" w:rsidR="00D41BBD" w:rsidRDefault="00D41BBD" w:rsidP="00D41BBD">
      <w:pPr>
        <w:jc w:val="center"/>
        <w:rPr>
          <w:rFonts w:ascii="Arial" w:hAnsi="Arial" w:cs="Arial"/>
          <w:b/>
        </w:rPr>
      </w:pPr>
      <w:r w:rsidRPr="0057622F">
        <w:rPr>
          <w:rFonts w:ascii="Arial" w:hAnsi="Arial" w:cs="Arial"/>
          <w:b/>
        </w:rPr>
        <w:t>ADDENDUM – January 2019</w:t>
      </w:r>
    </w:p>
    <w:p w14:paraId="0EFFF02B" w14:textId="77777777" w:rsidR="00D41BBD" w:rsidRDefault="00D41BBD" w:rsidP="00D41BBD">
      <w:pPr>
        <w:rPr>
          <w:rFonts w:ascii="Arial" w:hAnsi="Arial" w:cs="Arial"/>
          <w:b/>
        </w:rPr>
      </w:pPr>
      <w:r>
        <w:rPr>
          <w:rFonts w:ascii="Arial" w:hAnsi="Arial" w:cs="Arial"/>
          <w:b/>
        </w:rPr>
        <w:br w:type="page"/>
      </w:r>
    </w:p>
    <w:p w14:paraId="0BAD5EC4" w14:textId="77777777" w:rsidR="00D41BBD" w:rsidRPr="00F934C6" w:rsidRDefault="00D41BBD" w:rsidP="00D41BBD">
      <w:pPr>
        <w:jc w:val="center"/>
        <w:rPr>
          <w:rFonts w:ascii="Arial" w:hAnsi="Arial" w:cs="Arial"/>
          <w:b/>
        </w:rPr>
      </w:pPr>
    </w:p>
    <w:p w14:paraId="15194113" w14:textId="77777777" w:rsidR="00D41BBD" w:rsidRPr="00B42FE3" w:rsidRDefault="00D41BBD" w:rsidP="00D41BBD">
      <w:pPr>
        <w:pStyle w:val="Default"/>
        <w:numPr>
          <w:ilvl w:val="0"/>
          <w:numId w:val="8"/>
        </w:numPr>
        <w:jc w:val="both"/>
        <w:rPr>
          <w:rFonts w:ascii="Arial" w:hAnsi="Arial" w:cs="Arial"/>
          <w:b/>
        </w:rPr>
      </w:pPr>
      <w:r w:rsidRPr="00B42FE3">
        <w:rPr>
          <w:rFonts w:ascii="Arial" w:hAnsi="Arial" w:cs="Arial"/>
          <w:b/>
        </w:rPr>
        <w:t>Introduction</w:t>
      </w:r>
    </w:p>
    <w:p w14:paraId="04E22E67" w14:textId="77777777" w:rsidR="00D41BBD" w:rsidRPr="00B42FE3" w:rsidRDefault="00D41BBD" w:rsidP="00D41BBD">
      <w:pPr>
        <w:pStyle w:val="ListParagraph"/>
        <w:spacing w:after="0" w:line="240" w:lineRule="auto"/>
        <w:ind w:left="502"/>
        <w:jc w:val="both"/>
        <w:rPr>
          <w:rFonts w:cs="Arial"/>
          <w:b/>
          <w:szCs w:val="24"/>
        </w:rPr>
      </w:pPr>
    </w:p>
    <w:p w14:paraId="741AD73E"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44C05DB5" w14:textId="77777777" w:rsidR="00D41BBD" w:rsidRPr="00B42FE3" w:rsidRDefault="00D41BBD" w:rsidP="00D41BBD">
      <w:pPr>
        <w:pStyle w:val="ListParagraph"/>
        <w:spacing w:after="0" w:line="240" w:lineRule="auto"/>
        <w:ind w:left="927"/>
        <w:jc w:val="both"/>
        <w:rPr>
          <w:rFonts w:cs="Arial"/>
          <w:szCs w:val="24"/>
        </w:rPr>
      </w:pPr>
    </w:p>
    <w:p w14:paraId="22D7D015"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 xml:space="preserve">At the conclusion of this review a Collective Agreement was entered </w:t>
      </w:r>
      <w:proofErr w:type="gramStart"/>
      <w:r w:rsidRPr="00B42FE3">
        <w:rPr>
          <w:rFonts w:cs="Arial"/>
          <w:szCs w:val="24"/>
        </w:rPr>
        <w:t>into</w:t>
      </w:r>
      <w:proofErr w:type="gramEnd"/>
      <w:r w:rsidRPr="00B42FE3">
        <w:rPr>
          <w:rFonts w:cs="Arial"/>
          <w:szCs w:val="24"/>
        </w:rPr>
        <w:t xml:space="preserve"> and the agreed scheme was implemented in September 2013.</w:t>
      </w:r>
    </w:p>
    <w:p w14:paraId="4C567B9D" w14:textId="77777777" w:rsidR="00D41BBD" w:rsidRPr="00B42FE3" w:rsidRDefault="00D41BBD" w:rsidP="00D41BBD">
      <w:pPr>
        <w:pStyle w:val="ListParagraph"/>
        <w:spacing w:after="0" w:line="240" w:lineRule="auto"/>
        <w:ind w:left="567" w:hanging="567"/>
        <w:jc w:val="both"/>
        <w:rPr>
          <w:rFonts w:cs="Arial"/>
          <w:szCs w:val="24"/>
        </w:rPr>
      </w:pPr>
    </w:p>
    <w:p w14:paraId="2CD1028A"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The NJC pay agreement for 2018-2020 includes the introduction of a new pay spine on 1 April 2019.</w:t>
      </w:r>
    </w:p>
    <w:p w14:paraId="695B2D11" w14:textId="77777777" w:rsidR="00D41BBD" w:rsidRPr="00B42FE3" w:rsidRDefault="00D41BBD" w:rsidP="00D41BBD">
      <w:pPr>
        <w:pStyle w:val="ListParagraph"/>
        <w:spacing w:after="0" w:line="240" w:lineRule="auto"/>
        <w:jc w:val="both"/>
        <w:rPr>
          <w:rFonts w:cs="Arial"/>
          <w:szCs w:val="24"/>
        </w:rPr>
      </w:pPr>
    </w:p>
    <w:p w14:paraId="69DCC335" w14:textId="77777777" w:rsidR="00D41BBD" w:rsidRPr="00B42FE3" w:rsidRDefault="00D41BBD" w:rsidP="00D41BBD">
      <w:pPr>
        <w:pStyle w:val="ListParagraph"/>
        <w:spacing w:after="0" w:line="240" w:lineRule="auto"/>
        <w:ind w:left="927"/>
        <w:jc w:val="both"/>
        <w:rPr>
          <w:rFonts w:cs="Arial"/>
          <w:szCs w:val="24"/>
        </w:rPr>
      </w:pPr>
    </w:p>
    <w:p w14:paraId="5539C6E2" w14:textId="77777777" w:rsidR="00D41BBD" w:rsidRPr="00B42FE3" w:rsidRDefault="00D41BBD" w:rsidP="00D41BBD">
      <w:pPr>
        <w:pStyle w:val="ListParagraph"/>
        <w:numPr>
          <w:ilvl w:val="0"/>
          <w:numId w:val="8"/>
        </w:numPr>
        <w:spacing w:after="0" w:line="240" w:lineRule="auto"/>
        <w:ind w:hanging="502"/>
        <w:jc w:val="both"/>
        <w:rPr>
          <w:rFonts w:cs="Arial"/>
          <w:b/>
          <w:szCs w:val="24"/>
        </w:rPr>
      </w:pPr>
      <w:r w:rsidRPr="00B42FE3">
        <w:rPr>
          <w:rFonts w:cs="Arial"/>
          <w:b/>
          <w:szCs w:val="24"/>
        </w:rPr>
        <w:t>Pay and Grading Structure</w:t>
      </w:r>
    </w:p>
    <w:p w14:paraId="248FA4E5" w14:textId="77777777" w:rsidR="00D41BBD" w:rsidRPr="00B42FE3" w:rsidRDefault="00D41BBD" w:rsidP="00D41BBD">
      <w:pPr>
        <w:pStyle w:val="ListParagraph"/>
        <w:spacing w:after="0" w:line="240" w:lineRule="auto"/>
        <w:ind w:left="502"/>
        <w:jc w:val="both"/>
        <w:rPr>
          <w:rFonts w:cs="Arial"/>
          <w:b/>
          <w:szCs w:val="24"/>
        </w:rPr>
      </w:pPr>
    </w:p>
    <w:p w14:paraId="35B5A209"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The existing pay structure ranges between spinal column points 6 - 55 comprising 16 grades, (each consisting of up to 3 increments).</w:t>
      </w:r>
    </w:p>
    <w:p w14:paraId="1415F9A1" w14:textId="77777777" w:rsidR="00D41BBD" w:rsidRPr="00B42FE3" w:rsidRDefault="00D41BBD" w:rsidP="00D41BBD">
      <w:pPr>
        <w:ind w:left="567" w:hanging="567"/>
        <w:jc w:val="both"/>
        <w:rPr>
          <w:rFonts w:ascii="Arial" w:hAnsi="Arial" w:cs="Arial"/>
        </w:rPr>
      </w:pPr>
    </w:p>
    <w:p w14:paraId="2A165E78"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The revised pay structure ranges between spinal column points 1 - 49 and will continue to comprise of 16 grades, (each consisting of up to 3 increments) as detailed below:</w:t>
      </w:r>
    </w:p>
    <w:p w14:paraId="3732F849" w14:textId="77777777" w:rsidR="00D41BBD" w:rsidRPr="00B42FE3" w:rsidRDefault="00D41BBD" w:rsidP="00D41BBD">
      <w:pPr>
        <w:pStyle w:val="ListParagraph"/>
        <w:jc w:val="both"/>
        <w:rPr>
          <w:rFonts w:cs="Arial"/>
          <w:szCs w:val="24"/>
        </w:rPr>
      </w:pPr>
    </w:p>
    <w:tbl>
      <w:tblPr>
        <w:tblW w:w="5000" w:type="pct"/>
        <w:jc w:val="center"/>
        <w:tblLook w:val="04A0" w:firstRow="1" w:lastRow="0" w:firstColumn="1" w:lastColumn="0" w:noHBand="0" w:noVBand="1"/>
      </w:tblPr>
      <w:tblGrid>
        <w:gridCol w:w="689"/>
        <w:gridCol w:w="587"/>
        <w:gridCol w:w="867"/>
        <w:gridCol w:w="787"/>
        <w:gridCol w:w="722"/>
        <w:gridCol w:w="722"/>
        <w:gridCol w:w="691"/>
        <w:gridCol w:w="691"/>
        <w:gridCol w:w="587"/>
        <w:gridCol w:w="867"/>
        <w:gridCol w:w="787"/>
        <w:gridCol w:w="813"/>
        <w:gridCol w:w="813"/>
      </w:tblGrid>
      <w:tr w:rsidR="00D41BBD" w:rsidRPr="00B42FE3" w14:paraId="2E8664F1" w14:textId="77777777" w:rsidTr="00B25842">
        <w:trPr>
          <w:trHeight w:val="552"/>
          <w:tblHeader/>
          <w:jc w:val="center"/>
        </w:trPr>
        <w:tc>
          <w:tcPr>
            <w:tcW w:w="378"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396BE86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7BC08A9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2492B44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2B19E7F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Hourly Rate</w:t>
            </w:r>
          </w:p>
        </w:tc>
        <w:tc>
          <w:tcPr>
            <w:tcW w:w="789" w:type="pct"/>
            <w:gridSpan w:val="2"/>
            <w:tcBorders>
              <w:top w:val="single" w:sz="8" w:space="0" w:color="auto"/>
              <w:left w:val="nil"/>
              <w:bottom w:val="single" w:sz="8" w:space="0" w:color="auto"/>
              <w:right w:val="single" w:sz="8" w:space="0" w:color="000000"/>
            </w:tcBorders>
            <w:shd w:val="clear" w:color="000000" w:fill="8DB4E2"/>
            <w:vAlign w:val="center"/>
            <w:hideMark/>
          </w:tcPr>
          <w:p w14:paraId="1BE5047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Grades</w:t>
            </w:r>
          </w:p>
        </w:tc>
        <w:tc>
          <w:tcPr>
            <w:tcW w:w="379" w:type="pct"/>
            <w:tcBorders>
              <w:top w:val="nil"/>
              <w:left w:val="nil"/>
              <w:bottom w:val="nil"/>
              <w:right w:val="nil"/>
            </w:tcBorders>
            <w:shd w:val="clear" w:color="auto" w:fill="auto"/>
            <w:noWrap/>
            <w:vAlign w:val="center"/>
            <w:hideMark/>
          </w:tcPr>
          <w:p w14:paraId="3BE81361" w14:textId="77777777" w:rsidR="00D41BBD" w:rsidRPr="00B42FE3" w:rsidRDefault="00D41BBD" w:rsidP="00B25842">
            <w:pPr>
              <w:jc w:val="center"/>
              <w:rPr>
                <w:rFonts w:ascii="Arial" w:hAnsi="Arial" w:cs="Arial"/>
                <w:b/>
                <w:bCs/>
                <w:color w:val="000000"/>
                <w:sz w:val="18"/>
                <w:szCs w:val="18"/>
                <w:lang w:eastAsia="en-GB"/>
              </w:rPr>
            </w:pPr>
          </w:p>
        </w:tc>
        <w:tc>
          <w:tcPr>
            <w:tcW w:w="37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513C502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11DB887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2E0EFBB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0FDBAE6B"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Hourly Rate</w:t>
            </w:r>
          </w:p>
        </w:tc>
        <w:tc>
          <w:tcPr>
            <w:tcW w:w="885" w:type="pct"/>
            <w:gridSpan w:val="2"/>
            <w:tcBorders>
              <w:top w:val="single" w:sz="8" w:space="0" w:color="auto"/>
              <w:left w:val="nil"/>
              <w:bottom w:val="single" w:sz="8" w:space="0" w:color="auto"/>
              <w:right w:val="single" w:sz="8" w:space="0" w:color="auto"/>
            </w:tcBorders>
            <w:shd w:val="clear" w:color="000000" w:fill="8DB4E2"/>
            <w:vAlign w:val="center"/>
            <w:hideMark/>
          </w:tcPr>
          <w:p w14:paraId="79BEF9E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Grades</w:t>
            </w:r>
          </w:p>
        </w:tc>
      </w:tr>
      <w:tr w:rsidR="00D41BBD" w:rsidRPr="00B42FE3" w14:paraId="23BF9A5D"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4DB50C8"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6/7</w:t>
            </w:r>
          </w:p>
        </w:tc>
        <w:tc>
          <w:tcPr>
            <w:tcW w:w="281" w:type="pct"/>
            <w:tcBorders>
              <w:top w:val="nil"/>
              <w:left w:val="nil"/>
              <w:bottom w:val="single" w:sz="8" w:space="0" w:color="auto"/>
              <w:right w:val="single" w:sz="8" w:space="0" w:color="auto"/>
            </w:tcBorders>
            <w:shd w:val="clear" w:color="auto" w:fill="auto"/>
            <w:noWrap/>
            <w:vAlign w:val="center"/>
            <w:hideMark/>
          </w:tcPr>
          <w:p w14:paraId="1CB703B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w:t>
            </w:r>
          </w:p>
        </w:tc>
        <w:tc>
          <w:tcPr>
            <w:tcW w:w="428" w:type="pct"/>
            <w:tcBorders>
              <w:top w:val="nil"/>
              <w:left w:val="nil"/>
              <w:bottom w:val="single" w:sz="8" w:space="0" w:color="auto"/>
              <w:right w:val="single" w:sz="8" w:space="0" w:color="auto"/>
            </w:tcBorders>
            <w:shd w:val="clear" w:color="auto" w:fill="auto"/>
            <w:noWrap/>
            <w:vAlign w:val="center"/>
            <w:hideMark/>
          </w:tcPr>
          <w:p w14:paraId="34155AA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£17,364</w:t>
            </w:r>
          </w:p>
        </w:tc>
        <w:tc>
          <w:tcPr>
            <w:tcW w:w="386" w:type="pct"/>
            <w:tcBorders>
              <w:top w:val="nil"/>
              <w:left w:val="nil"/>
              <w:bottom w:val="single" w:sz="8" w:space="0" w:color="auto"/>
              <w:right w:val="single" w:sz="8" w:space="0" w:color="auto"/>
            </w:tcBorders>
            <w:shd w:val="clear" w:color="auto" w:fill="auto"/>
            <w:noWrap/>
            <w:vAlign w:val="center"/>
            <w:hideMark/>
          </w:tcPr>
          <w:p w14:paraId="324422E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£9.00</w:t>
            </w:r>
          </w:p>
        </w:tc>
        <w:tc>
          <w:tcPr>
            <w:tcW w:w="395" w:type="pct"/>
            <w:tcBorders>
              <w:top w:val="nil"/>
              <w:left w:val="nil"/>
              <w:bottom w:val="single" w:sz="8" w:space="0" w:color="auto"/>
              <w:right w:val="single" w:sz="8" w:space="0" w:color="auto"/>
            </w:tcBorders>
            <w:shd w:val="clear" w:color="000000" w:fill="C6D9F1"/>
            <w:vAlign w:val="center"/>
            <w:hideMark/>
          </w:tcPr>
          <w:p w14:paraId="7AFB7DAF"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w:t>
            </w:r>
          </w:p>
        </w:tc>
        <w:tc>
          <w:tcPr>
            <w:tcW w:w="395" w:type="pct"/>
            <w:tcBorders>
              <w:top w:val="nil"/>
              <w:left w:val="nil"/>
              <w:bottom w:val="single" w:sz="8" w:space="0" w:color="auto"/>
              <w:right w:val="single" w:sz="8" w:space="0" w:color="auto"/>
            </w:tcBorders>
            <w:shd w:val="clear" w:color="auto" w:fill="auto"/>
            <w:noWrap/>
            <w:vAlign w:val="center"/>
            <w:hideMark/>
          </w:tcPr>
          <w:p w14:paraId="1D11A241"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88A5EDF"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F6660E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32</w:t>
            </w:r>
          </w:p>
        </w:tc>
        <w:tc>
          <w:tcPr>
            <w:tcW w:w="281" w:type="pct"/>
            <w:tcBorders>
              <w:top w:val="nil"/>
              <w:left w:val="nil"/>
              <w:bottom w:val="single" w:sz="8" w:space="0" w:color="auto"/>
              <w:right w:val="single" w:sz="8" w:space="0" w:color="auto"/>
            </w:tcBorders>
            <w:shd w:val="clear" w:color="auto" w:fill="auto"/>
            <w:noWrap/>
            <w:vAlign w:val="center"/>
            <w:hideMark/>
          </w:tcPr>
          <w:p w14:paraId="159FB01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26</w:t>
            </w:r>
          </w:p>
        </w:tc>
        <w:tc>
          <w:tcPr>
            <w:tcW w:w="428" w:type="pct"/>
            <w:tcBorders>
              <w:top w:val="nil"/>
              <w:left w:val="nil"/>
              <w:bottom w:val="single" w:sz="8" w:space="0" w:color="auto"/>
              <w:right w:val="single" w:sz="8" w:space="0" w:color="auto"/>
            </w:tcBorders>
            <w:shd w:val="clear" w:color="auto" w:fill="auto"/>
            <w:noWrap/>
            <w:vAlign w:val="center"/>
            <w:hideMark/>
          </w:tcPr>
          <w:p w14:paraId="2A3260A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£29,636</w:t>
            </w:r>
          </w:p>
        </w:tc>
        <w:tc>
          <w:tcPr>
            <w:tcW w:w="386" w:type="pct"/>
            <w:tcBorders>
              <w:top w:val="nil"/>
              <w:left w:val="nil"/>
              <w:bottom w:val="single" w:sz="8" w:space="0" w:color="auto"/>
              <w:right w:val="single" w:sz="8" w:space="0" w:color="auto"/>
            </w:tcBorders>
            <w:shd w:val="clear" w:color="auto" w:fill="auto"/>
            <w:noWrap/>
            <w:vAlign w:val="center"/>
            <w:hideMark/>
          </w:tcPr>
          <w:p w14:paraId="69B2D6C2"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£15.36</w:t>
            </w:r>
          </w:p>
        </w:tc>
        <w:tc>
          <w:tcPr>
            <w:tcW w:w="442" w:type="pct"/>
            <w:tcBorders>
              <w:top w:val="nil"/>
              <w:left w:val="nil"/>
              <w:bottom w:val="single" w:sz="8" w:space="0" w:color="auto"/>
              <w:right w:val="single" w:sz="8" w:space="0" w:color="auto"/>
            </w:tcBorders>
            <w:shd w:val="clear" w:color="auto" w:fill="auto"/>
            <w:noWrap/>
            <w:vAlign w:val="center"/>
            <w:hideMark/>
          </w:tcPr>
          <w:p w14:paraId="0CE5C67E"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65FC867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10</w:t>
            </w:r>
          </w:p>
        </w:tc>
      </w:tr>
      <w:tr w:rsidR="00D41BBD" w:rsidRPr="00B42FE3" w14:paraId="123718CB"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891A36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8/9</w:t>
            </w:r>
          </w:p>
        </w:tc>
        <w:tc>
          <w:tcPr>
            <w:tcW w:w="281" w:type="pct"/>
            <w:tcBorders>
              <w:top w:val="nil"/>
              <w:left w:val="nil"/>
              <w:bottom w:val="single" w:sz="8" w:space="0" w:color="auto"/>
              <w:right w:val="single" w:sz="8" w:space="0" w:color="auto"/>
            </w:tcBorders>
            <w:shd w:val="clear" w:color="auto" w:fill="auto"/>
            <w:noWrap/>
            <w:vAlign w:val="center"/>
            <w:hideMark/>
          </w:tcPr>
          <w:p w14:paraId="5637449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w:t>
            </w:r>
          </w:p>
        </w:tc>
        <w:tc>
          <w:tcPr>
            <w:tcW w:w="428" w:type="pct"/>
            <w:tcBorders>
              <w:top w:val="nil"/>
              <w:left w:val="nil"/>
              <w:bottom w:val="single" w:sz="8" w:space="0" w:color="auto"/>
              <w:right w:val="single" w:sz="8" w:space="0" w:color="auto"/>
            </w:tcBorders>
            <w:shd w:val="clear" w:color="auto" w:fill="auto"/>
            <w:noWrap/>
            <w:vAlign w:val="center"/>
            <w:hideMark/>
          </w:tcPr>
          <w:p w14:paraId="214E62D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£17,711</w:t>
            </w:r>
          </w:p>
        </w:tc>
        <w:tc>
          <w:tcPr>
            <w:tcW w:w="386" w:type="pct"/>
            <w:tcBorders>
              <w:top w:val="nil"/>
              <w:left w:val="nil"/>
              <w:bottom w:val="single" w:sz="8" w:space="0" w:color="auto"/>
              <w:right w:val="single" w:sz="8" w:space="0" w:color="auto"/>
            </w:tcBorders>
            <w:shd w:val="clear" w:color="auto" w:fill="auto"/>
            <w:noWrap/>
            <w:vAlign w:val="center"/>
            <w:hideMark/>
          </w:tcPr>
          <w:p w14:paraId="5731B43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£9.18</w:t>
            </w:r>
          </w:p>
        </w:tc>
        <w:tc>
          <w:tcPr>
            <w:tcW w:w="395" w:type="pct"/>
            <w:tcBorders>
              <w:top w:val="nil"/>
              <w:left w:val="nil"/>
              <w:bottom w:val="single" w:sz="8" w:space="0" w:color="auto"/>
              <w:right w:val="single" w:sz="8" w:space="0" w:color="auto"/>
            </w:tcBorders>
            <w:shd w:val="clear" w:color="auto" w:fill="auto"/>
            <w:noWrap/>
            <w:vAlign w:val="center"/>
            <w:hideMark/>
          </w:tcPr>
          <w:p w14:paraId="28DC2024"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1FC9BD5A"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2</w:t>
            </w:r>
          </w:p>
        </w:tc>
        <w:tc>
          <w:tcPr>
            <w:tcW w:w="379" w:type="pct"/>
            <w:tcBorders>
              <w:top w:val="nil"/>
              <w:left w:val="nil"/>
              <w:bottom w:val="nil"/>
              <w:right w:val="nil"/>
            </w:tcBorders>
            <w:shd w:val="clear" w:color="auto" w:fill="auto"/>
            <w:noWrap/>
            <w:vAlign w:val="center"/>
            <w:hideMark/>
          </w:tcPr>
          <w:p w14:paraId="1971E8F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203C35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33</w:t>
            </w:r>
          </w:p>
        </w:tc>
        <w:tc>
          <w:tcPr>
            <w:tcW w:w="281" w:type="pct"/>
            <w:tcBorders>
              <w:top w:val="nil"/>
              <w:left w:val="nil"/>
              <w:bottom w:val="single" w:sz="8" w:space="0" w:color="auto"/>
              <w:right w:val="single" w:sz="8" w:space="0" w:color="auto"/>
            </w:tcBorders>
            <w:shd w:val="clear" w:color="auto" w:fill="auto"/>
            <w:noWrap/>
            <w:vAlign w:val="center"/>
            <w:hideMark/>
          </w:tcPr>
          <w:p w14:paraId="256AD35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27</w:t>
            </w:r>
          </w:p>
        </w:tc>
        <w:tc>
          <w:tcPr>
            <w:tcW w:w="428" w:type="pct"/>
            <w:tcBorders>
              <w:top w:val="nil"/>
              <w:left w:val="nil"/>
              <w:bottom w:val="single" w:sz="8" w:space="0" w:color="auto"/>
              <w:right w:val="single" w:sz="8" w:space="0" w:color="auto"/>
            </w:tcBorders>
            <w:shd w:val="clear" w:color="auto" w:fill="auto"/>
            <w:noWrap/>
            <w:vAlign w:val="center"/>
            <w:hideMark/>
          </w:tcPr>
          <w:p w14:paraId="0E3AF43F"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£30,507</w:t>
            </w:r>
          </w:p>
        </w:tc>
        <w:tc>
          <w:tcPr>
            <w:tcW w:w="386" w:type="pct"/>
            <w:tcBorders>
              <w:top w:val="nil"/>
              <w:left w:val="nil"/>
              <w:bottom w:val="single" w:sz="8" w:space="0" w:color="auto"/>
              <w:right w:val="single" w:sz="8" w:space="0" w:color="auto"/>
            </w:tcBorders>
            <w:shd w:val="clear" w:color="auto" w:fill="auto"/>
            <w:noWrap/>
            <w:vAlign w:val="center"/>
            <w:hideMark/>
          </w:tcPr>
          <w:p w14:paraId="06B8D27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£15.81</w:t>
            </w:r>
          </w:p>
        </w:tc>
        <w:tc>
          <w:tcPr>
            <w:tcW w:w="442" w:type="pct"/>
            <w:tcBorders>
              <w:top w:val="nil"/>
              <w:left w:val="nil"/>
              <w:bottom w:val="single" w:sz="8" w:space="0" w:color="auto"/>
              <w:right w:val="single" w:sz="8" w:space="0" w:color="auto"/>
            </w:tcBorders>
            <w:shd w:val="clear" w:color="auto" w:fill="auto"/>
            <w:noWrap/>
            <w:vAlign w:val="center"/>
            <w:hideMark/>
          </w:tcPr>
          <w:p w14:paraId="7B6F77FF"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E5B5E21"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01AE15D8"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6BEE08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10/11</w:t>
            </w:r>
          </w:p>
        </w:tc>
        <w:tc>
          <w:tcPr>
            <w:tcW w:w="281" w:type="pct"/>
            <w:tcBorders>
              <w:top w:val="nil"/>
              <w:left w:val="nil"/>
              <w:bottom w:val="single" w:sz="8" w:space="0" w:color="auto"/>
              <w:right w:val="single" w:sz="8" w:space="0" w:color="auto"/>
            </w:tcBorders>
            <w:shd w:val="clear" w:color="auto" w:fill="auto"/>
            <w:noWrap/>
            <w:vAlign w:val="center"/>
            <w:hideMark/>
          </w:tcPr>
          <w:p w14:paraId="43B7E758"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w:t>
            </w:r>
          </w:p>
        </w:tc>
        <w:tc>
          <w:tcPr>
            <w:tcW w:w="428" w:type="pct"/>
            <w:tcBorders>
              <w:top w:val="nil"/>
              <w:left w:val="nil"/>
              <w:bottom w:val="single" w:sz="8" w:space="0" w:color="auto"/>
              <w:right w:val="single" w:sz="8" w:space="0" w:color="auto"/>
            </w:tcBorders>
            <w:shd w:val="clear" w:color="auto" w:fill="auto"/>
            <w:noWrap/>
            <w:vAlign w:val="center"/>
            <w:hideMark/>
          </w:tcPr>
          <w:p w14:paraId="0132E81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£18,065</w:t>
            </w:r>
          </w:p>
        </w:tc>
        <w:tc>
          <w:tcPr>
            <w:tcW w:w="386" w:type="pct"/>
            <w:tcBorders>
              <w:top w:val="nil"/>
              <w:left w:val="nil"/>
              <w:bottom w:val="single" w:sz="8" w:space="0" w:color="auto"/>
              <w:right w:val="single" w:sz="8" w:space="0" w:color="auto"/>
            </w:tcBorders>
            <w:shd w:val="clear" w:color="auto" w:fill="auto"/>
            <w:noWrap/>
            <w:vAlign w:val="center"/>
            <w:hideMark/>
          </w:tcPr>
          <w:p w14:paraId="18FDD0D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£9.36</w:t>
            </w:r>
          </w:p>
        </w:tc>
        <w:tc>
          <w:tcPr>
            <w:tcW w:w="395" w:type="pct"/>
            <w:tcBorders>
              <w:top w:val="nil"/>
              <w:left w:val="nil"/>
              <w:bottom w:val="single" w:sz="8" w:space="0" w:color="auto"/>
              <w:right w:val="single" w:sz="8" w:space="0" w:color="auto"/>
            </w:tcBorders>
            <w:shd w:val="clear" w:color="auto" w:fill="auto"/>
            <w:noWrap/>
            <w:vAlign w:val="center"/>
            <w:hideMark/>
          </w:tcPr>
          <w:p w14:paraId="5C4244FD"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55D84A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FB7AC1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4513CD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34</w:t>
            </w:r>
          </w:p>
        </w:tc>
        <w:tc>
          <w:tcPr>
            <w:tcW w:w="281" w:type="pct"/>
            <w:tcBorders>
              <w:top w:val="nil"/>
              <w:left w:val="nil"/>
              <w:bottom w:val="single" w:sz="8" w:space="0" w:color="auto"/>
              <w:right w:val="single" w:sz="8" w:space="0" w:color="auto"/>
            </w:tcBorders>
            <w:shd w:val="clear" w:color="auto" w:fill="auto"/>
            <w:noWrap/>
            <w:vAlign w:val="center"/>
            <w:hideMark/>
          </w:tcPr>
          <w:p w14:paraId="1B97686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28</w:t>
            </w:r>
          </w:p>
        </w:tc>
        <w:tc>
          <w:tcPr>
            <w:tcW w:w="428" w:type="pct"/>
            <w:tcBorders>
              <w:top w:val="nil"/>
              <w:left w:val="nil"/>
              <w:bottom w:val="single" w:sz="8" w:space="0" w:color="auto"/>
              <w:right w:val="single" w:sz="8" w:space="0" w:color="auto"/>
            </w:tcBorders>
            <w:shd w:val="clear" w:color="auto" w:fill="auto"/>
            <w:noWrap/>
            <w:vAlign w:val="center"/>
            <w:hideMark/>
          </w:tcPr>
          <w:p w14:paraId="1A8C498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£31,371</w:t>
            </w:r>
          </w:p>
        </w:tc>
        <w:tc>
          <w:tcPr>
            <w:tcW w:w="386" w:type="pct"/>
            <w:tcBorders>
              <w:top w:val="nil"/>
              <w:left w:val="nil"/>
              <w:bottom w:val="single" w:sz="8" w:space="0" w:color="auto"/>
              <w:right w:val="single" w:sz="8" w:space="0" w:color="auto"/>
            </w:tcBorders>
            <w:shd w:val="clear" w:color="auto" w:fill="auto"/>
            <w:noWrap/>
            <w:vAlign w:val="center"/>
            <w:hideMark/>
          </w:tcPr>
          <w:p w14:paraId="12EC7B6F"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£16.26</w:t>
            </w:r>
          </w:p>
        </w:tc>
        <w:tc>
          <w:tcPr>
            <w:tcW w:w="442" w:type="pct"/>
            <w:tcBorders>
              <w:top w:val="nil"/>
              <w:left w:val="nil"/>
              <w:bottom w:val="single" w:sz="8" w:space="0" w:color="auto"/>
              <w:right w:val="single" w:sz="8" w:space="0" w:color="auto"/>
            </w:tcBorders>
            <w:shd w:val="clear" w:color="auto" w:fill="auto"/>
            <w:noWrap/>
            <w:vAlign w:val="center"/>
            <w:hideMark/>
          </w:tcPr>
          <w:p w14:paraId="15481330"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914E551"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26B78A7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E88A28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12/13</w:t>
            </w:r>
          </w:p>
        </w:tc>
        <w:tc>
          <w:tcPr>
            <w:tcW w:w="281" w:type="pct"/>
            <w:tcBorders>
              <w:top w:val="nil"/>
              <w:left w:val="nil"/>
              <w:bottom w:val="single" w:sz="8" w:space="0" w:color="auto"/>
              <w:right w:val="single" w:sz="8" w:space="0" w:color="auto"/>
            </w:tcBorders>
            <w:shd w:val="clear" w:color="auto" w:fill="auto"/>
            <w:noWrap/>
            <w:vAlign w:val="center"/>
            <w:hideMark/>
          </w:tcPr>
          <w:p w14:paraId="2AD03BE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w:t>
            </w:r>
          </w:p>
        </w:tc>
        <w:tc>
          <w:tcPr>
            <w:tcW w:w="428" w:type="pct"/>
            <w:tcBorders>
              <w:top w:val="nil"/>
              <w:left w:val="nil"/>
              <w:bottom w:val="single" w:sz="8" w:space="0" w:color="auto"/>
              <w:right w:val="single" w:sz="8" w:space="0" w:color="auto"/>
            </w:tcBorders>
            <w:shd w:val="clear" w:color="auto" w:fill="auto"/>
            <w:noWrap/>
            <w:vAlign w:val="center"/>
            <w:hideMark/>
          </w:tcPr>
          <w:p w14:paraId="119737D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£18,426</w:t>
            </w:r>
          </w:p>
        </w:tc>
        <w:tc>
          <w:tcPr>
            <w:tcW w:w="386" w:type="pct"/>
            <w:tcBorders>
              <w:top w:val="nil"/>
              <w:left w:val="nil"/>
              <w:bottom w:val="single" w:sz="8" w:space="0" w:color="auto"/>
              <w:right w:val="single" w:sz="8" w:space="0" w:color="auto"/>
            </w:tcBorders>
            <w:shd w:val="clear" w:color="auto" w:fill="auto"/>
            <w:noWrap/>
            <w:vAlign w:val="center"/>
            <w:hideMark/>
          </w:tcPr>
          <w:p w14:paraId="7145A63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£9.55</w:t>
            </w:r>
          </w:p>
        </w:tc>
        <w:tc>
          <w:tcPr>
            <w:tcW w:w="395" w:type="pct"/>
            <w:tcBorders>
              <w:top w:val="nil"/>
              <w:left w:val="nil"/>
              <w:bottom w:val="single" w:sz="8" w:space="0" w:color="auto"/>
              <w:right w:val="single" w:sz="8" w:space="0" w:color="auto"/>
            </w:tcBorders>
            <w:shd w:val="clear" w:color="000000" w:fill="C6D9F1"/>
            <w:vAlign w:val="center"/>
            <w:hideMark/>
          </w:tcPr>
          <w:p w14:paraId="180682E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3</w:t>
            </w:r>
          </w:p>
        </w:tc>
        <w:tc>
          <w:tcPr>
            <w:tcW w:w="395" w:type="pct"/>
            <w:tcBorders>
              <w:top w:val="nil"/>
              <w:left w:val="nil"/>
              <w:bottom w:val="single" w:sz="8" w:space="0" w:color="auto"/>
              <w:right w:val="single" w:sz="8" w:space="0" w:color="auto"/>
            </w:tcBorders>
            <w:shd w:val="clear" w:color="auto" w:fill="auto"/>
            <w:noWrap/>
            <w:vAlign w:val="center"/>
            <w:hideMark/>
          </w:tcPr>
          <w:p w14:paraId="4CD848D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06FE635"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FDF414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35</w:t>
            </w:r>
          </w:p>
        </w:tc>
        <w:tc>
          <w:tcPr>
            <w:tcW w:w="281" w:type="pct"/>
            <w:tcBorders>
              <w:top w:val="nil"/>
              <w:left w:val="nil"/>
              <w:bottom w:val="single" w:sz="8" w:space="0" w:color="auto"/>
              <w:right w:val="single" w:sz="8" w:space="0" w:color="auto"/>
            </w:tcBorders>
            <w:shd w:val="clear" w:color="auto" w:fill="auto"/>
            <w:noWrap/>
            <w:vAlign w:val="center"/>
            <w:hideMark/>
          </w:tcPr>
          <w:p w14:paraId="32D7A884"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29</w:t>
            </w:r>
          </w:p>
        </w:tc>
        <w:tc>
          <w:tcPr>
            <w:tcW w:w="428" w:type="pct"/>
            <w:tcBorders>
              <w:top w:val="nil"/>
              <w:left w:val="nil"/>
              <w:bottom w:val="single" w:sz="8" w:space="0" w:color="auto"/>
              <w:right w:val="single" w:sz="8" w:space="0" w:color="auto"/>
            </w:tcBorders>
            <w:shd w:val="clear" w:color="auto" w:fill="auto"/>
            <w:noWrap/>
            <w:vAlign w:val="center"/>
            <w:hideMark/>
          </w:tcPr>
          <w:p w14:paraId="1668AF7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£32,029</w:t>
            </w:r>
          </w:p>
        </w:tc>
        <w:tc>
          <w:tcPr>
            <w:tcW w:w="386" w:type="pct"/>
            <w:tcBorders>
              <w:top w:val="nil"/>
              <w:left w:val="nil"/>
              <w:bottom w:val="single" w:sz="8" w:space="0" w:color="auto"/>
              <w:right w:val="single" w:sz="8" w:space="0" w:color="auto"/>
            </w:tcBorders>
            <w:shd w:val="clear" w:color="auto" w:fill="auto"/>
            <w:noWrap/>
            <w:vAlign w:val="center"/>
            <w:hideMark/>
          </w:tcPr>
          <w:p w14:paraId="4921189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£16.60</w:t>
            </w:r>
          </w:p>
        </w:tc>
        <w:tc>
          <w:tcPr>
            <w:tcW w:w="442" w:type="pct"/>
            <w:tcBorders>
              <w:top w:val="nil"/>
              <w:left w:val="nil"/>
              <w:bottom w:val="single" w:sz="8" w:space="0" w:color="auto"/>
              <w:right w:val="single" w:sz="8" w:space="0" w:color="auto"/>
            </w:tcBorders>
            <w:shd w:val="clear" w:color="auto" w:fill="auto"/>
            <w:noWrap/>
            <w:vAlign w:val="center"/>
            <w:hideMark/>
          </w:tcPr>
          <w:p w14:paraId="15B92BF4"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BD7F3F9"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6ED1E5DC"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A4816E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14</w:t>
            </w:r>
          </w:p>
        </w:tc>
        <w:tc>
          <w:tcPr>
            <w:tcW w:w="281" w:type="pct"/>
            <w:tcBorders>
              <w:top w:val="nil"/>
              <w:left w:val="nil"/>
              <w:bottom w:val="single" w:sz="8" w:space="0" w:color="auto"/>
              <w:right w:val="single" w:sz="8" w:space="0" w:color="auto"/>
            </w:tcBorders>
            <w:shd w:val="clear" w:color="auto" w:fill="auto"/>
            <w:noWrap/>
            <w:vAlign w:val="center"/>
            <w:hideMark/>
          </w:tcPr>
          <w:p w14:paraId="6AA378A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w:t>
            </w:r>
          </w:p>
        </w:tc>
        <w:tc>
          <w:tcPr>
            <w:tcW w:w="428" w:type="pct"/>
            <w:tcBorders>
              <w:top w:val="nil"/>
              <w:left w:val="nil"/>
              <w:bottom w:val="single" w:sz="8" w:space="0" w:color="auto"/>
              <w:right w:val="single" w:sz="8" w:space="0" w:color="auto"/>
            </w:tcBorders>
            <w:shd w:val="clear" w:color="auto" w:fill="auto"/>
            <w:noWrap/>
            <w:vAlign w:val="center"/>
            <w:hideMark/>
          </w:tcPr>
          <w:p w14:paraId="1C59801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£18,795</w:t>
            </w:r>
          </w:p>
        </w:tc>
        <w:tc>
          <w:tcPr>
            <w:tcW w:w="386" w:type="pct"/>
            <w:tcBorders>
              <w:top w:val="nil"/>
              <w:left w:val="nil"/>
              <w:bottom w:val="single" w:sz="8" w:space="0" w:color="auto"/>
              <w:right w:val="single" w:sz="8" w:space="0" w:color="auto"/>
            </w:tcBorders>
            <w:shd w:val="clear" w:color="auto" w:fill="auto"/>
            <w:noWrap/>
            <w:vAlign w:val="center"/>
            <w:hideMark/>
          </w:tcPr>
          <w:p w14:paraId="30945DE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£9.74</w:t>
            </w:r>
          </w:p>
        </w:tc>
        <w:tc>
          <w:tcPr>
            <w:tcW w:w="395" w:type="pct"/>
            <w:tcBorders>
              <w:top w:val="nil"/>
              <w:left w:val="nil"/>
              <w:bottom w:val="single" w:sz="8" w:space="0" w:color="auto"/>
              <w:right w:val="single" w:sz="8" w:space="0" w:color="auto"/>
            </w:tcBorders>
            <w:shd w:val="clear" w:color="auto" w:fill="auto"/>
            <w:noWrap/>
            <w:vAlign w:val="center"/>
            <w:hideMark/>
          </w:tcPr>
          <w:p w14:paraId="46E4504C"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FE94F7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749AA2F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B6A6E36"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36</w:t>
            </w:r>
          </w:p>
        </w:tc>
        <w:tc>
          <w:tcPr>
            <w:tcW w:w="281" w:type="pct"/>
            <w:tcBorders>
              <w:top w:val="nil"/>
              <w:left w:val="nil"/>
              <w:bottom w:val="single" w:sz="8" w:space="0" w:color="auto"/>
              <w:right w:val="single" w:sz="8" w:space="0" w:color="auto"/>
            </w:tcBorders>
            <w:shd w:val="clear" w:color="auto" w:fill="auto"/>
            <w:noWrap/>
            <w:vAlign w:val="center"/>
            <w:hideMark/>
          </w:tcPr>
          <w:p w14:paraId="6D130C5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30</w:t>
            </w:r>
          </w:p>
        </w:tc>
        <w:tc>
          <w:tcPr>
            <w:tcW w:w="428" w:type="pct"/>
            <w:tcBorders>
              <w:top w:val="nil"/>
              <w:left w:val="nil"/>
              <w:bottom w:val="single" w:sz="8" w:space="0" w:color="auto"/>
              <w:right w:val="single" w:sz="8" w:space="0" w:color="auto"/>
            </w:tcBorders>
            <w:shd w:val="clear" w:color="auto" w:fill="auto"/>
            <w:noWrap/>
            <w:vAlign w:val="center"/>
            <w:hideMark/>
          </w:tcPr>
          <w:p w14:paraId="0ECC85A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£32,878</w:t>
            </w:r>
          </w:p>
        </w:tc>
        <w:tc>
          <w:tcPr>
            <w:tcW w:w="386" w:type="pct"/>
            <w:tcBorders>
              <w:top w:val="nil"/>
              <w:left w:val="nil"/>
              <w:bottom w:val="single" w:sz="8" w:space="0" w:color="auto"/>
              <w:right w:val="single" w:sz="8" w:space="0" w:color="auto"/>
            </w:tcBorders>
            <w:shd w:val="clear" w:color="auto" w:fill="auto"/>
            <w:noWrap/>
            <w:vAlign w:val="center"/>
            <w:hideMark/>
          </w:tcPr>
          <w:p w14:paraId="572F0AE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£17.04</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42C1966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11</w:t>
            </w:r>
          </w:p>
        </w:tc>
        <w:tc>
          <w:tcPr>
            <w:tcW w:w="443" w:type="pct"/>
            <w:tcBorders>
              <w:top w:val="nil"/>
              <w:left w:val="nil"/>
              <w:bottom w:val="single" w:sz="8" w:space="0" w:color="auto"/>
              <w:right w:val="single" w:sz="8" w:space="0" w:color="auto"/>
            </w:tcBorders>
            <w:shd w:val="clear" w:color="auto" w:fill="auto"/>
            <w:noWrap/>
            <w:vAlign w:val="center"/>
            <w:hideMark/>
          </w:tcPr>
          <w:p w14:paraId="17B3FBDC"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3157B1D6"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56C18F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15/16</w:t>
            </w:r>
          </w:p>
        </w:tc>
        <w:tc>
          <w:tcPr>
            <w:tcW w:w="281" w:type="pct"/>
            <w:tcBorders>
              <w:top w:val="nil"/>
              <w:left w:val="nil"/>
              <w:bottom w:val="single" w:sz="8" w:space="0" w:color="auto"/>
              <w:right w:val="single" w:sz="8" w:space="0" w:color="auto"/>
            </w:tcBorders>
            <w:shd w:val="clear" w:color="auto" w:fill="auto"/>
            <w:noWrap/>
            <w:vAlign w:val="center"/>
            <w:hideMark/>
          </w:tcPr>
          <w:p w14:paraId="1F059E4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6</w:t>
            </w:r>
          </w:p>
        </w:tc>
        <w:tc>
          <w:tcPr>
            <w:tcW w:w="428" w:type="pct"/>
            <w:tcBorders>
              <w:top w:val="nil"/>
              <w:left w:val="nil"/>
              <w:bottom w:val="single" w:sz="8" w:space="0" w:color="auto"/>
              <w:right w:val="single" w:sz="8" w:space="0" w:color="auto"/>
            </w:tcBorders>
            <w:shd w:val="clear" w:color="auto" w:fill="auto"/>
            <w:noWrap/>
            <w:vAlign w:val="center"/>
            <w:hideMark/>
          </w:tcPr>
          <w:p w14:paraId="3596FE7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£19,171</w:t>
            </w:r>
          </w:p>
        </w:tc>
        <w:tc>
          <w:tcPr>
            <w:tcW w:w="386" w:type="pct"/>
            <w:tcBorders>
              <w:top w:val="nil"/>
              <w:left w:val="nil"/>
              <w:bottom w:val="single" w:sz="8" w:space="0" w:color="auto"/>
              <w:right w:val="single" w:sz="8" w:space="0" w:color="auto"/>
            </w:tcBorders>
            <w:shd w:val="clear" w:color="auto" w:fill="auto"/>
            <w:noWrap/>
            <w:vAlign w:val="center"/>
            <w:hideMark/>
          </w:tcPr>
          <w:p w14:paraId="7CADC75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£9.94</w:t>
            </w:r>
          </w:p>
        </w:tc>
        <w:tc>
          <w:tcPr>
            <w:tcW w:w="395" w:type="pct"/>
            <w:tcBorders>
              <w:top w:val="nil"/>
              <w:left w:val="nil"/>
              <w:bottom w:val="single" w:sz="8" w:space="0" w:color="auto"/>
              <w:right w:val="single" w:sz="8" w:space="0" w:color="auto"/>
            </w:tcBorders>
            <w:shd w:val="clear" w:color="auto" w:fill="auto"/>
            <w:noWrap/>
            <w:vAlign w:val="center"/>
            <w:hideMark/>
          </w:tcPr>
          <w:p w14:paraId="31C45A53"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54C9EB3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4</w:t>
            </w:r>
          </w:p>
        </w:tc>
        <w:tc>
          <w:tcPr>
            <w:tcW w:w="379" w:type="pct"/>
            <w:tcBorders>
              <w:top w:val="nil"/>
              <w:left w:val="nil"/>
              <w:bottom w:val="nil"/>
              <w:right w:val="nil"/>
            </w:tcBorders>
            <w:shd w:val="clear" w:color="auto" w:fill="auto"/>
            <w:noWrap/>
            <w:vAlign w:val="center"/>
            <w:hideMark/>
          </w:tcPr>
          <w:p w14:paraId="61512DE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25B45C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37</w:t>
            </w:r>
          </w:p>
        </w:tc>
        <w:tc>
          <w:tcPr>
            <w:tcW w:w="281" w:type="pct"/>
            <w:tcBorders>
              <w:top w:val="nil"/>
              <w:left w:val="nil"/>
              <w:bottom w:val="single" w:sz="8" w:space="0" w:color="auto"/>
              <w:right w:val="single" w:sz="8" w:space="0" w:color="auto"/>
            </w:tcBorders>
            <w:shd w:val="clear" w:color="auto" w:fill="auto"/>
            <w:noWrap/>
            <w:vAlign w:val="center"/>
            <w:hideMark/>
          </w:tcPr>
          <w:p w14:paraId="02916A2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31</w:t>
            </w:r>
          </w:p>
        </w:tc>
        <w:tc>
          <w:tcPr>
            <w:tcW w:w="428" w:type="pct"/>
            <w:tcBorders>
              <w:top w:val="nil"/>
              <w:left w:val="nil"/>
              <w:bottom w:val="single" w:sz="8" w:space="0" w:color="auto"/>
              <w:right w:val="single" w:sz="8" w:space="0" w:color="auto"/>
            </w:tcBorders>
            <w:shd w:val="clear" w:color="auto" w:fill="auto"/>
            <w:noWrap/>
            <w:vAlign w:val="center"/>
            <w:hideMark/>
          </w:tcPr>
          <w:p w14:paraId="1FA1C86A"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£33,799</w:t>
            </w:r>
          </w:p>
        </w:tc>
        <w:tc>
          <w:tcPr>
            <w:tcW w:w="386" w:type="pct"/>
            <w:tcBorders>
              <w:top w:val="nil"/>
              <w:left w:val="nil"/>
              <w:bottom w:val="single" w:sz="8" w:space="0" w:color="auto"/>
              <w:right w:val="single" w:sz="8" w:space="0" w:color="auto"/>
            </w:tcBorders>
            <w:shd w:val="clear" w:color="auto" w:fill="auto"/>
            <w:noWrap/>
            <w:vAlign w:val="center"/>
            <w:hideMark/>
          </w:tcPr>
          <w:p w14:paraId="1C92531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£17.52</w:t>
            </w:r>
          </w:p>
        </w:tc>
        <w:tc>
          <w:tcPr>
            <w:tcW w:w="442" w:type="pct"/>
            <w:vMerge/>
            <w:tcBorders>
              <w:top w:val="nil"/>
              <w:left w:val="single" w:sz="8" w:space="0" w:color="auto"/>
              <w:bottom w:val="single" w:sz="8" w:space="0" w:color="auto"/>
              <w:right w:val="single" w:sz="8" w:space="0" w:color="auto"/>
            </w:tcBorders>
            <w:vAlign w:val="center"/>
            <w:hideMark/>
          </w:tcPr>
          <w:p w14:paraId="348B2BBE"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5A19F84E"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47EF3027"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C4E2EF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17/18</w:t>
            </w:r>
          </w:p>
        </w:tc>
        <w:tc>
          <w:tcPr>
            <w:tcW w:w="281" w:type="pct"/>
            <w:tcBorders>
              <w:top w:val="nil"/>
              <w:left w:val="nil"/>
              <w:bottom w:val="single" w:sz="8" w:space="0" w:color="auto"/>
              <w:right w:val="single" w:sz="8" w:space="0" w:color="auto"/>
            </w:tcBorders>
            <w:shd w:val="clear" w:color="auto" w:fill="auto"/>
            <w:noWrap/>
            <w:vAlign w:val="center"/>
            <w:hideMark/>
          </w:tcPr>
          <w:p w14:paraId="2E6D8E5B"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7</w:t>
            </w:r>
          </w:p>
        </w:tc>
        <w:tc>
          <w:tcPr>
            <w:tcW w:w="428" w:type="pct"/>
            <w:tcBorders>
              <w:top w:val="nil"/>
              <w:left w:val="nil"/>
              <w:bottom w:val="single" w:sz="8" w:space="0" w:color="auto"/>
              <w:right w:val="single" w:sz="8" w:space="0" w:color="auto"/>
            </w:tcBorders>
            <w:shd w:val="clear" w:color="auto" w:fill="auto"/>
            <w:noWrap/>
            <w:vAlign w:val="center"/>
            <w:hideMark/>
          </w:tcPr>
          <w:p w14:paraId="3BFB08D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£19,554</w:t>
            </w:r>
          </w:p>
        </w:tc>
        <w:tc>
          <w:tcPr>
            <w:tcW w:w="386" w:type="pct"/>
            <w:tcBorders>
              <w:top w:val="nil"/>
              <w:left w:val="nil"/>
              <w:bottom w:val="single" w:sz="8" w:space="0" w:color="auto"/>
              <w:right w:val="single" w:sz="8" w:space="0" w:color="auto"/>
            </w:tcBorders>
            <w:shd w:val="clear" w:color="auto" w:fill="auto"/>
            <w:noWrap/>
            <w:vAlign w:val="center"/>
            <w:hideMark/>
          </w:tcPr>
          <w:p w14:paraId="288FA48F"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£10.14</w:t>
            </w:r>
          </w:p>
        </w:tc>
        <w:tc>
          <w:tcPr>
            <w:tcW w:w="395" w:type="pct"/>
            <w:tcBorders>
              <w:top w:val="nil"/>
              <w:left w:val="nil"/>
              <w:bottom w:val="single" w:sz="8" w:space="0" w:color="auto"/>
              <w:right w:val="single" w:sz="8" w:space="0" w:color="auto"/>
            </w:tcBorders>
            <w:shd w:val="clear" w:color="000000" w:fill="C6D9F1"/>
            <w:vAlign w:val="center"/>
            <w:hideMark/>
          </w:tcPr>
          <w:p w14:paraId="29A8C41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5</w:t>
            </w:r>
          </w:p>
        </w:tc>
        <w:tc>
          <w:tcPr>
            <w:tcW w:w="395" w:type="pct"/>
            <w:tcBorders>
              <w:top w:val="nil"/>
              <w:left w:val="nil"/>
              <w:bottom w:val="single" w:sz="8" w:space="0" w:color="auto"/>
              <w:right w:val="single" w:sz="8" w:space="0" w:color="auto"/>
            </w:tcBorders>
            <w:shd w:val="clear" w:color="auto" w:fill="auto"/>
            <w:noWrap/>
            <w:vAlign w:val="center"/>
            <w:hideMark/>
          </w:tcPr>
          <w:p w14:paraId="4A784EE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4788B08"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F7A567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38</w:t>
            </w:r>
          </w:p>
        </w:tc>
        <w:tc>
          <w:tcPr>
            <w:tcW w:w="281" w:type="pct"/>
            <w:tcBorders>
              <w:top w:val="nil"/>
              <w:left w:val="nil"/>
              <w:bottom w:val="single" w:sz="8" w:space="0" w:color="auto"/>
              <w:right w:val="single" w:sz="8" w:space="0" w:color="auto"/>
            </w:tcBorders>
            <w:shd w:val="clear" w:color="auto" w:fill="auto"/>
            <w:noWrap/>
            <w:vAlign w:val="center"/>
            <w:hideMark/>
          </w:tcPr>
          <w:p w14:paraId="33542C0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32</w:t>
            </w:r>
          </w:p>
        </w:tc>
        <w:tc>
          <w:tcPr>
            <w:tcW w:w="428" w:type="pct"/>
            <w:tcBorders>
              <w:top w:val="nil"/>
              <w:left w:val="nil"/>
              <w:bottom w:val="single" w:sz="8" w:space="0" w:color="auto"/>
              <w:right w:val="single" w:sz="8" w:space="0" w:color="auto"/>
            </w:tcBorders>
            <w:shd w:val="clear" w:color="auto" w:fill="auto"/>
            <w:noWrap/>
            <w:vAlign w:val="center"/>
            <w:hideMark/>
          </w:tcPr>
          <w:p w14:paraId="3F29309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£34,788</w:t>
            </w:r>
          </w:p>
        </w:tc>
        <w:tc>
          <w:tcPr>
            <w:tcW w:w="386" w:type="pct"/>
            <w:tcBorders>
              <w:top w:val="nil"/>
              <w:left w:val="nil"/>
              <w:bottom w:val="single" w:sz="8" w:space="0" w:color="auto"/>
              <w:right w:val="single" w:sz="8" w:space="0" w:color="auto"/>
            </w:tcBorders>
            <w:shd w:val="clear" w:color="auto" w:fill="auto"/>
            <w:noWrap/>
            <w:vAlign w:val="center"/>
            <w:hideMark/>
          </w:tcPr>
          <w:p w14:paraId="2A396E2A"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£18.03</w:t>
            </w:r>
          </w:p>
        </w:tc>
        <w:tc>
          <w:tcPr>
            <w:tcW w:w="442" w:type="pct"/>
            <w:vMerge/>
            <w:tcBorders>
              <w:top w:val="nil"/>
              <w:left w:val="single" w:sz="8" w:space="0" w:color="auto"/>
              <w:bottom w:val="single" w:sz="8" w:space="0" w:color="auto"/>
              <w:right w:val="single" w:sz="8" w:space="0" w:color="auto"/>
            </w:tcBorders>
            <w:vAlign w:val="center"/>
            <w:hideMark/>
          </w:tcPr>
          <w:p w14:paraId="78441746"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73DC659"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16467F8C"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E17309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19</w:t>
            </w:r>
          </w:p>
        </w:tc>
        <w:tc>
          <w:tcPr>
            <w:tcW w:w="281" w:type="pct"/>
            <w:tcBorders>
              <w:top w:val="nil"/>
              <w:left w:val="nil"/>
              <w:bottom w:val="single" w:sz="8" w:space="0" w:color="auto"/>
              <w:right w:val="single" w:sz="8" w:space="0" w:color="auto"/>
            </w:tcBorders>
            <w:shd w:val="clear" w:color="auto" w:fill="auto"/>
            <w:noWrap/>
            <w:vAlign w:val="center"/>
            <w:hideMark/>
          </w:tcPr>
          <w:p w14:paraId="1AB0FF2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8</w:t>
            </w:r>
          </w:p>
        </w:tc>
        <w:tc>
          <w:tcPr>
            <w:tcW w:w="428" w:type="pct"/>
            <w:tcBorders>
              <w:top w:val="nil"/>
              <w:left w:val="nil"/>
              <w:bottom w:val="single" w:sz="8" w:space="0" w:color="auto"/>
              <w:right w:val="single" w:sz="8" w:space="0" w:color="auto"/>
            </w:tcBorders>
            <w:shd w:val="clear" w:color="auto" w:fill="auto"/>
            <w:noWrap/>
            <w:vAlign w:val="center"/>
            <w:hideMark/>
          </w:tcPr>
          <w:p w14:paraId="133A632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£19,945</w:t>
            </w:r>
          </w:p>
        </w:tc>
        <w:tc>
          <w:tcPr>
            <w:tcW w:w="386" w:type="pct"/>
            <w:tcBorders>
              <w:top w:val="nil"/>
              <w:left w:val="nil"/>
              <w:bottom w:val="single" w:sz="8" w:space="0" w:color="auto"/>
              <w:right w:val="single" w:sz="8" w:space="0" w:color="auto"/>
            </w:tcBorders>
            <w:shd w:val="clear" w:color="auto" w:fill="auto"/>
            <w:noWrap/>
            <w:vAlign w:val="center"/>
            <w:hideMark/>
          </w:tcPr>
          <w:p w14:paraId="41F98D2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£10.34</w:t>
            </w:r>
          </w:p>
        </w:tc>
        <w:tc>
          <w:tcPr>
            <w:tcW w:w="395" w:type="pct"/>
            <w:tcBorders>
              <w:top w:val="nil"/>
              <w:left w:val="nil"/>
              <w:bottom w:val="single" w:sz="8" w:space="0" w:color="auto"/>
              <w:right w:val="single" w:sz="8" w:space="0" w:color="auto"/>
            </w:tcBorders>
            <w:shd w:val="clear" w:color="auto" w:fill="auto"/>
            <w:noWrap/>
            <w:vAlign w:val="center"/>
            <w:hideMark/>
          </w:tcPr>
          <w:p w14:paraId="1DA9ED4A"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B00DF9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B8F5890"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5454D94"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39</w:t>
            </w:r>
          </w:p>
        </w:tc>
        <w:tc>
          <w:tcPr>
            <w:tcW w:w="281" w:type="pct"/>
            <w:tcBorders>
              <w:top w:val="nil"/>
              <w:left w:val="nil"/>
              <w:bottom w:val="single" w:sz="8" w:space="0" w:color="auto"/>
              <w:right w:val="single" w:sz="8" w:space="0" w:color="auto"/>
            </w:tcBorders>
            <w:shd w:val="clear" w:color="auto" w:fill="auto"/>
            <w:noWrap/>
            <w:vAlign w:val="center"/>
            <w:hideMark/>
          </w:tcPr>
          <w:p w14:paraId="1EBDE24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33</w:t>
            </w:r>
          </w:p>
        </w:tc>
        <w:tc>
          <w:tcPr>
            <w:tcW w:w="428" w:type="pct"/>
            <w:tcBorders>
              <w:top w:val="nil"/>
              <w:left w:val="nil"/>
              <w:bottom w:val="single" w:sz="8" w:space="0" w:color="auto"/>
              <w:right w:val="single" w:sz="8" w:space="0" w:color="auto"/>
            </w:tcBorders>
            <w:shd w:val="clear" w:color="auto" w:fill="auto"/>
            <w:noWrap/>
            <w:vAlign w:val="center"/>
            <w:hideMark/>
          </w:tcPr>
          <w:p w14:paraId="759DE05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£35,934</w:t>
            </w:r>
          </w:p>
        </w:tc>
        <w:tc>
          <w:tcPr>
            <w:tcW w:w="386" w:type="pct"/>
            <w:tcBorders>
              <w:top w:val="nil"/>
              <w:left w:val="nil"/>
              <w:bottom w:val="single" w:sz="8" w:space="0" w:color="auto"/>
              <w:right w:val="single" w:sz="8" w:space="0" w:color="auto"/>
            </w:tcBorders>
            <w:shd w:val="clear" w:color="auto" w:fill="auto"/>
            <w:noWrap/>
            <w:vAlign w:val="center"/>
            <w:hideMark/>
          </w:tcPr>
          <w:p w14:paraId="44B4EFD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£18.63</w:t>
            </w:r>
          </w:p>
        </w:tc>
        <w:tc>
          <w:tcPr>
            <w:tcW w:w="442" w:type="pct"/>
            <w:tcBorders>
              <w:top w:val="nil"/>
              <w:left w:val="nil"/>
              <w:bottom w:val="single" w:sz="8" w:space="0" w:color="auto"/>
              <w:right w:val="single" w:sz="8" w:space="0" w:color="auto"/>
            </w:tcBorders>
            <w:shd w:val="clear" w:color="auto" w:fill="auto"/>
            <w:noWrap/>
            <w:vAlign w:val="center"/>
            <w:hideMark/>
          </w:tcPr>
          <w:p w14:paraId="6C627481"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181C71C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12</w:t>
            </w:r>
          </w:p>
        </w:tc>
      </w:tr>
      <w:tr w:rsidR="00D41BBD" w:rsidRPr="00B42FE3" w14:paraId="098557B5"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997C89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20</w:t>
            </w:r>
          </w:p>
        </w:tc>
        <w:tc>
          <w:tcPr>
            <w:tcW w:w="281" w:type="pct"/>
            <w:tcBorders>
              <w:top w:val="nil"/>
              <w:left w:val="nil"/>
              <w:bottom w:val="single" w:sz="8" w:space="0" w:color="auto"/>
              <w:right w:val="single" w:sz="8" w:space="0" w:color="auto"/>
            </w:tcBorders>
            <w:shd w:val="clear" w:color="auto" w:fill="auto"/>
            <w:noWrap/>
            <w:vAlign w:val="center"/>
            <w:hideMark/>
          </w:tcPr>
          <w:p w14:paraId="3EF6510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9</w:t>
            </w:r>
          </w:p>
        </w:tc>
        <w:tc>
          <w:tcPr>
            <w:tcW w:w="428" w:type="pct"/>
            <w:tcBorders>
              <w:top w:val="nil"/>
              <w:left w:val="nil"/>
              <w:bottom w:val="single" w:sz="8" w:space="0" w:color="auto"/>
              <w:right w:val="single" w:sz="8" w:space="0" w:color="auto"/>
            </w:tcBorders>
            <w:shd w:val="clear" w:color="auto" w:fill="auto"/>
            <w:noWrap/>
            <w:vAlign w:val="center"/>
            <w:hideMark/>
          </w:tcPr>
          <w:p w14:paraId="0A90023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£20,344</w:t>
            </w:r>
          </w:p>
        </w:tc>
        <w:tc>
          <w:tcPr>
            <w:tcW w:w="386" w:type="pct"/>
            <w:tcBorders>
              <w:top w:val="nil"/>
              <w:left w:val="nil"/>
              <w:bottom w:val="single" w:sz="8" w:space="0" w:color="auto"/>
              <w:right w:val="single" w:sz="8" w:space="0" w:color="auto"/>
            </w:tcBorders>
            <w:shd w:val="clear" w:color="auto" w:fill="auto"/>
            <w:noWrap/>
            <w:vAlign w:val="center"/>
            <w:hideMark/>
          </w:tcPr>
          <w:p w14:paraId="51B0DA8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£10.54</w:t>
            </w:r>
          </w:p>
        </w:tc>
        <w:tc>
          <w:tcPr>
            <w:tcW w:w="395" w:type="pct"/>
            <w:tcBorders>
              <w:top w:val="nil"/>
              <w:left w:val="nil"/>
              <w:bottom w:val="single" w:sz="8" w:space="0" w:color="auto"/>
              <w:right w:val="single" w:sz="8" w:space="0" w:color="auto"/>
            </w:tcBorders>
            <w:shd w:val="clear" w:color="auto" w:fill="auto"/>
            <w:noWrap/>
            <w:vAlign w:val="center"/>
            <w:hideMark/>
          </w:tcPr>
          <w:p w14:paraId="08BD61BD" w14:textId="77777777" w:rsidR="00D41BBD" w:rsidRPr="00B42FE3" w:rsidRDefault="00D41BBD" w:rsidP="00B25842">
            <w:pPr>
              <w:jc w:val="center"/>
              <w:rPr>
                <w:rFonts w:ascii="Arial"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45B559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6</w:t>
            </w:r>
          </w:p>
        </w:tc>
        <w:tc>
          <w:tcPr>
            <w:tcW w:w="379" w:type="pct"/>
            <w:tcBorders>
              <w:top w:val="nil"/>
              <w:left w:val="nil"/>
              <w:bottom w:val="nil"/>
              <w:right w:val="nil"/>
            </w:tcBorders>
            <w:shd w:val="clear" w:color="auto" w:fill="auto"/>
            <w:noWrap/>
            <w:vAlign w:val="center"/>
            <w:hideMark/>
          </w:tcPr>
          <w:p w14:paraId="1EEE8793"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FD3DB7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40</w:t>
            </w:r>
          </w:p>
        </w:tc>
        <w:tc>
          <w:tcPr>
            <w:tcW w:w="281" w:type="pct"/>
            <w:tcBorders>
              <w:top w:val="nil"/>
              <w:left w:val="nil"/>
              <w:bottom w:val="single" w:sz="8" w:space="0" w:color="auto"/>
              <w:right w:val="single" w:sz="8" w:space="0" w:color="auto"/>
            </w:tcBorders>
            <w:shd w:val="clear" w:color="auto" w:fill="auto"/>
            <w:noWrap/>
            <w:vAlign w:val="center"/>
            <w:hideMark/>
          </w:tcPr>
          <w:p w14:paraId="3D96F52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34</w:t>
            </w:r>
          </w:p>
        </w:tc>
        <w:tc>
          <w:tcPr>
            <w:tcW w:w="428" w:type="pct"/>
            <w:tcBorders>
              <w:top w:val="nil"/>
              <w:left w:val="nil"/>
              <w:bottom w:val="single" w:sz="8" w:space="0" w:color="auto"/>
              <w:right w:val="single" w:sz="8" w:space="0" w:color="auto"/>
            </w:tcBorders>
            <w:shd w:val="clear" w:color="auto" w:fill="auto"/>
            <w:noWrap/>
            <w:vAlign w:val="center"/>
            <w:hideMark/>
          </w:tcPr>
          <w:p w14:paraId="6348280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£36,876</w:t>
            </w:r>
          </w:p>
        </w:tc>
        <w:tc>
          <w:tcPr>
            <w:tcW w:w="386" w:type="pct"/>
            <w:tcBorders>
              <w:top w:val="nil"/>
              <w:left w:val="nil"/>
              <w:bottom w:val="single" w:sz="8" w:space="0" w:color="auto"/>
              <w:right w:val="single" w:sz="8" w:space="0" w:color="auto"/>
            </w:tcBorders>
            <w:shd w:val="clear" w:color="auto" w:fill="auto"/>
            <w:noWrap/>
            <w:vAlign w:val="center"/>
            <w:hideMark/>
          </w:tcPr>
          <w:p w14:paraId="62351B6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£19.11</w:t>
            </w:r>
          </w:p>
        </w:tc>
        <w:tc>
          <w:tcPr>
            <w:tcW w:w="442" w:type="pct"/>
            <w:tcBorders>
              <w:top w:val="nil"/>
              <w:left w:val="nil"/>
              <w:bottom w:val="single" w:sz="8" w:space="0" w:color="auto"/>
              <w:right w:val="single" w:sz="8" w:space="0" w:color="auto"/>
            </w:tcBorders>
            <w:shd w:val="clear" w:color="auto" w:fill="auto"/>
            <w:noWrap/>
            <w:vAlign w:val="center"/>
            <w:hideMark/>
          </w:tcPr>
          <w:p w14:paraId="2A68ACA9"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CB4A75D"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7DE0FF9B"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B8261B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33EB94B4"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10*</w:t>
            </w:r>
          </w:p>
        </w:tc>
        <w:tc>
          <w:tcPr>
            <w:tcW w:w="428" w:type="pct"/>
            <w:tcBorders>
              <w:top w:val="nil"/>
              <w:left w:val="nil"/>
              <w:bottom w:val="single" w:sz="8" w:space="0" w:color="auto"/>
              <w:right w:val="single" w:sz="8" w:space="0" w:color="auto"/>
            </w:tcBorders>
            <w:shd w:val="clear" w:color="auto" w:fill="auto"/>
            <w:noWrap/>
            <w:vAlign w:val="center"/>
            <w:hideMark/>
          </w:tcPr>
          <w:p w14:paraId="6FB4947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£20,751</w:t>
            </w:r>
          </w:p>
        </w:tc>
        <w:tc>
          <w:tcPr>
            <w:tcW w:w="386" w:type="pct"/>
            <w:tcBorders>
              <w:top w:val="nil"/>
              <w:left w:val="nil"/>
              <w:bottom w:val="single" w:sz="8" w:space="0" w:color="auto"/>
              <w:right w:val="single" w:sz="8" w:space="0" w:color="auto"/>
            </w:tcBorders>
            <w:shd w:val="clear" w:color="auto" w:fill="auto"/>
            <w:noWrap/>
            <w:vAlign w:val="center"/>
            <w:hideMark/>
          </w:tcPr>
          <w:p w14:paraId="7DB028E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£10.76</w:t>
            </w:r>
          </w:p>
        </w:tc>
        <w:tc>
          <w:tcPr>
            <w:tcW w:w="395" w:type="pct"/>
            <w:tcBorders>
              <w:top w:val="nil"/>
              <w:left w:val="nil"/>
              <w:bottom w:val="single" w:sz="8" w:space="0" w:color="auto"/>
              <w:right w:val="single" w:sz="8" w:space="0" w:color="auto"/>
            </w:tcBorders>
            <w:shd w:val="clear" w:color="auto" w:fill="auto"/>
            <w:noWrap/>
            <w:vAlign w:val="center"/>
            <w:hideMark/>
          </w:tcPr>
          <w:p w14:paraId="6A1D8B51"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0A769033"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186ABF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680592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41</w:t>
            </w:r>
          </w:p>
        </w:tc>
        <w:tc>
          <w:tcPr>
            <w:tcW w:w="281" w:type="pct"/>
            <w:tcBorders>
              <w:top w:val="nil"/>
              <w:left w:val="nil"/>
              <w:bottom w:val="single" w:sz="8" w:space="0" w:color="auto"/>
              <w:right w:val="single" w:sz="8" w:space="0" w:color="auto"/>
            </w:tcBorders>
            <w:shd w:val="clear" w:color="auto" w:fill="auto"/>
            <w:noWrap/>
            <w:vAlign w:val="center"/>
            <w:hideMark/>
          </w:tcPr>
          <w:p w14:paraId="24EA1ED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35</w:t>
            </w:r>
          </w:p>
        </w:tc>
        <w:tc>
          <w:tcPr>
            <w:tcW w:w="428" w:type="pct"/>
            <w:tcBorders>
              <w:top w:val="nil"/>
              <w:left w:val="nil"/>
              <w:bottom w:val="single" w:sz="8" w:space="0" w:color="auto"/>
              <w:right w:val="single" w:sz="8" w:space="0" w:color="auto"/>
            </w:tcBorders>
            <w:shd w:val="clear" w:color="auto" w:fill="auto"/>
            <w:noWrap/>
            <w:vAlign w:val="center"/>
            <w:hideMark/>
          </w:tcPr>
          <w:p w14:paraId="44AEF1D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£37,849</w:t>
            </w:r>
          </w:p>
        </w:tc>
        <w:tc>
          <w:tcPr>
            <w:tcW w:w="386" w:type="pct"/>
            <w:tcBorders>
              <w:top w:val="nil"/>
              <w:left w:val="nil"/>
              <w:bottom w:val="single" w:sz="8" w:space="0" w:color="auto"/>
              <w:right w:val="single" w:sz="8" w:space="0" w:color="auto"/>
            </w:tcBorders>
            <w:shd w:val="clear" w:color="auto" w:fill="auto"/>
            <w:noWrap/>
            <w:vAlign w:val="center"/>
            <w:hideMark/>
          </w:tcPr>
          <w:p w14:paraId="0681B13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£19.62</w:t>
            </w:r>
          </w:p>
        </w:tc>
        <w:tc>
          <w:tcPr>
            <w:tcW w:w="442" w:type="pct"/>
            <w:tcBorders>
              <w:top w:val="nil"/>
              <w:left w:val="nil"/>
              <w:bottom w:val="single" w:sz="8" w:space="0" w:color="auto"/>
              <w:right w:val="single" w:sz="8" w:space="0" w:color="auto"/>
            </w:tcBorders>
            <w:shd w:val="clear" w:color="auto" w:fill="auto"/>
            <w:noWrap/>
            <w:vAlign w:val="center"/>
            <w:hideMark/>
          </w:tcPr>
          <w:p w14:paraId="38789227"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48BAFB9"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046A90A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BBACE60"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21</w:t>
            </w:r>
          </w:p>
        </w:tc>
        <w:tc>
          <w:tcPr>
            <w:tcW w:w="281" w:type="pct"/>
            <w:tcBorders>
              <w:top w:val="nil"/>
              <w:left w:val="nil"/>
              <w:bottom w:val="single" w:sz="8" w:space="0" w:color="auto"/>
              <w:right w:val="single" w:sz="8" w:space="0" w:color="auto"/>
            </w:tcBorders>
            <w:shd w:val="clear" w:color="auto" w:fill="auto"/>
            <w:noWrap/>
            <w:vAlign w:val="center"/>
            <w:hideMark/>
          </w:tcPr>
          <w:p w14:paraId="088C167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11</w:t>
            </w:r>
          </w:p>
        </w:tc>
        <w:tc>
          <w:tcPr>
            <w:tcW w:w="428" w:type="pct"/>
            <w:tcBorders>
              <w:top w:val="nil"/>
              <w:left w:val="nil"/>
              <w:bottom w:val="single" w:sz="8" w:space="0" w:color="auto"/>
              <w:right w:val="single" w:sz="8" w:space="0" w:color="auto"/>
            </w:tcBorders>
            <w:shd w:val="clear" w:color="auto" w:fill="auto"/>
            <w:noWrap/>
            <w:vAlign w:val="center"/>
            <w:hideMark/>
          </w:tcPr>
          <w:p w14:paraId="014681B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£21,166</w:t>
            </w:r>
          </w:p>
        </w:tc>
        <w:tc>
          <w:tcPr>
            <w:tcW w:w="386" w:type="pct"/>
            <w:tcBorders>
              <w:top w:val="nil"/>
              <w:left w:val="nil"/>
              <w:bottom w:val="single" w:sz="8" w:space="0" w:color="auto"/>
              <w:right w:val="single" w:sz="8" w:space="0" w:color="auto"/>
            </w:tcBorders>
            <w:shd w:val="clear" w:color="auto" w:fill="auto"/>
            <w:noWrap/>
            <w:vAlign w:val="center"/>
            <w:hideMark/>
          </w:tcPr>
          <w:p w14:paraId="08EA081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£10.97</w:t>
            </w:r>
          </w:p>
        </w:tc>
        <w:tc>
          <w:tcPr>
            <w:tcW w:w="395" w:type="pct"/>
            <w:tcBorders>
              <w:top w:val="nil"/>
              <w:left w:val="nil"/>
              <w:bottom w:val="single" w:sz="8" w:space="0" w:color="auto"/>
              <w:right w:val="single" w:sz="8" w:space="0" w:color="auto"/>
            </w:tcBorders>
            <w:shd w:val="clear" w:color="auto" w:fill="auto"/>
            <w:noWrap/>
            <w:vAlign w:val="center"/>
            <w:hideMark/>
          </w:tcPr>
          <w:p w14:paraId="15453B51"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1C01530E"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79DBF9E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70E920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42</w:t>
            </w:r>
          </w:p>
        </w:tc>
        <w:tc>
          <w:tcPr>
            <w:tcW w:w="281" w:type="pct"/>
            <w:tcBorders>
              <w:top w:val="nil"/>
              <w:left w:val="nil"/>
              <w:bottom w:val="single" w:sz="8" w:space="0" w:color="auto"/>
              <w:right w:val="single" w:sz="8" w:space="0" w:color="auto"/>
            </w:tcBorders>
            <w:shd w:val="clear" w:color="auto" w:fill="auto"/>
            <w:noWrap/>
            <w:vAlign w:val="center"/>
            <w:hideMark/>
          </w:tcPr>
          <w:p w14:paraId="55060CC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36</w:t>
            </w:r>
          </w:p>
        </w:tc>
        <w:tc>
          <w:tcPr>
            <w:tcW w:w="428" w:type="pct"/>
            <w:tcBorders>
              <w:top w:val="nil"/>
              <w:left w:val="nil"/>
              <w:bottom w:val="single" w:sz="8" w:space="0" w:color="auto"/>
              <w:right w:val="single" w:sz="8" w:space="0" w:color="auto"/>
            </w:tcBorders>
            <w:shd w:val="clear" w:color="auto" w:fill="auto"/>
            <w:noWrap/>
            <w:vAlign w:val="center"/>
            <w:hideMark/>
          </w:tcPr>
          <w:p w14:paraId="6426465A"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£38,813</w:t>
            </w:r>
          </w:p>
        </w:tc>
        <w:tc>
          <w:tcPr>
            <w:tcW w:w="386" w:type="pct"/>
            <w:tcBorders>
              <w:top w:val="nil"/>
              <w:left w:val="nil"/>
              <w:bottom w:val="single" w:sz="8" w:space="0" w:color="auto"/>
              <w:right w:val="single" w:sz="8" w:space="0" w:color="auto"/>
            </w:tcBorders>
            <w:shd w:val="clear" w:color="auto" w:fill="auto"/>
            <w:noWrap/>
            <w:vAlign w:val="center"/>
            <w:hideMark/>
          </w:tcPr>
          <w:p w14:paraId="2B65CCC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£20.12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7B6DBF36"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13</w:t>
            </w:r>
          </w:p>
        </w:tc>
        <w:tc>
          <w:tcPr>
            <w:tcW w:w="443" w:type="pct"/>
            <w:tcBorders>
              <w:top w:val="nil"/>
              <w:left w:val="nil"/>
              <w:bottom w:val="single" w:sz="8" w:space="0" w:color="auto"/>
              <w:right w:val="single" w:sz="8" w:space="0" w:color="auto"/>
            </w:tcBorders>
            <w:shd w:val="clear" w:color="auto" w:fill="auto"/>
            <w:noWrap/>
            <w:vAlign w:val="center"/>
            <w:hideMark/>
          </w:tcPr>
          <w:p w14:paraId="3C4D816A"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63C9AD1C"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73C4C0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22</w:t>
            </w:r>
          </w:p>
        </w:tc>
        <w:tc>
          <w:tcPr>
            <w:tcW w:w="281" w:type="pct"/>
            <w:tcBorders>
              <w:top w:val="nil"/>
              <w:left w:val="nil"/>
              <w:bottom w:val="single" w:sz="8" w:space="0" w:color="auto"/>
              <w:right w:val="single" w:sz="8" w:space="0" w:color="auto"/>
            </w:tcBorders>
            <w:shd w:val="clear" w:color="auto" w:fill="auto"/>
            <w:noWrap/>
            <w:vAlign w:val="center"/>
            <w:hideMark/>
          </w:tcPr>
          <w:p w14:paraId="2F3CAD70"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12</w:t>
            </w:r>
          </w:p>
        </w:tc>
        <w:tc>
          <w:tcPr>
            <w:tcW w:w="428" w:type="pct"/>
            <w:tcBorders>
              <w:top w:val="nil"/>
              <w:left w:val="nil"/>
              <w:bottom w:val="single" w:sz="8" w:space="0" w:color="auto"/>
              <w:right w:val="single" w:sz="8" w:space="0" w:color="auto"/>
            </w:tcBorders>
            <w:shd w:val="clear" w:color="auto" w:fill="auto"/>
            <w:noWrap/>
            <w:vAlign w:val="center"/>
            <w:hideMark/>
          </w:tcPr>
          <w:p w14:paraId="45D66AD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£21,589</w:t>
            </w:r>
          </w:p>
        </w:tc>
        <w:tc>
          <w:tcPr>
            <w:tcW w:w="386" w:type="pct"/>
            <w:tcBorders>
              <w:top w:val="nil"/>
              <w:left w:val="nil"/>
              <w:bottom w:val="single" w:sz="8" w:space="0" w:color="auto"/>
              <w:right w:val="single" w:sz="8" w:space="0" w:color="auto"/>
            </w:tcBorders>
            <w:shd w:val="clear" w:color="auto" w:fill="auto"/>
            <w:noWrap/>
            <w:vAlign w:val="center"/>
            <w:hideMark/>
          </w:tcPr>
          <w:p w14:paraId="4DCCB88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£11.19</w:t>
            </w: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41D0F74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7</w:t>
            </w:r>
          </w:p>
        </w:tc>
        <w:tc>
          <w:tcPr>
            <w:tcW w:w="395" w:type="pct"/>
            <w:tcBorders>
              <w:top w:val="nil"/>
              <w:left w:val="nil"/>
              <w:bottom w:val="single" w:sz="8" w:space="0" w:color="auto"/>
              <w:right w:val="single" w:sz="8" w:space="0" w:color="auto"/>
            </w:tcBorders>
            <w:shd w:val="clear" w:color="auto" w:fill="auto"/>
            <w:noWrap/>
            <w:vAlign w:val="center"/>
            <w:hideMark/>
          </w:tcPr>
          <w:p w14:paraId="08AA4006"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666DDA1"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3512CD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43</w:t>
            </w:r>
          </w:p>
        </w:tc>
        <w:tc>
          <w:tcPr>
            <w:tcW w:w="281" w:type="pct"/>
            <w:tcBorders>
              <w:top w:val="nil"/>
              <w:left w:val="nil"/>
              <w:bottom w:val="single" w:sz="8" w:space="0" w:color="auto"/>
              <w:right w:val="single" w:sz="8" w:space="0" w:color="auto"/>
            </w:tcBorders>
            <w:shd w:val="clear" w:color="auto" w:fill="auto"/>
            <w:noWrap/>
            <w:vAlign w:val="center"/>
            <w:hideMark/>
          </w:tcPr>
          <w:p w14:paraId="4C3265F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37</w:t>
            </w:r>
          </w:p>
        </w:tc>
        <w:tc>
          <w:tcPr>
            <w:tcW w:w="428" w:type="pct"/>
            <w:tcBorders>
              <w:top w:val="nil"/>
              <w:left w:val="nil"/>
              <w:bottom w:val="single" w:sz="8" w:space="0" w:color="auto"/>
              <w:right w:val="single" w:sz="8" w:space="0" w:color="auto"/>
            </w:tcBorders>
            <w:shd w:val="clear" w:color="auto" w:fill="auto"/>
            <w:noWrap/>
            <w:vAlign w:val="center"/>
            <w:hideMark/>
          </w:tcPr>
          <w:p w14:paraId="447F56A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£39,782</w:t>
            </w:r>
          </w:p>
        </w:tc>
        <w:tc>
          <w:tcPr>
            <w:tcW w:w="386" w:type="pct"/>
            <w:tcBorders>
              <w:top w:val="nil"/>
              <w:left w:val="nil"/>
              <w:bottom w:val="single" w:sz="8" w:space="0" w:color="auto"/>
              <w:right w:val="single" w:sz="8" w:space="0" w:color="auto"/>
            </w:tcBorders>
            <w:shd w:val="clear" w:color="auto" w:fill="auto"/>
            <w:noWrap/>
            <w:vAlign w:val="center"/>
            <w:hideMark/>
          </w:tcPr>
          <w:p w14:paraId="642B2F6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£20.62</w:t>
            </w:r>
          </w:p>
        </w:tc>
        <w:tc>
          <w:tcPr>
            <w:tcW w:w="442" w:type="pct"/>
            <w:vMerge/>
            <w:tcBorders>
              <w:top w:val="nil"/>
              <w:left w:val="single" w:sz="8" w:space="0" w:color="auto"/>
              <w:bottom w:val="single" w:sz="8" w:space="0" w:color="auto"/>
              <w:right w:val="single" w:sz="8" w:space="0" w:color="auto"/>
            </w:tcBorders>
            <w:vAlign w:val="center"/>
            <w:hideMark/>
          </w:tcPr>
          <w:p w14:paraId="67C6AF93"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C4A91D6"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4C25B30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B02FA5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C4BB0E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13*</w:t>
            </w:r>
          </w:p>
        </w:tc>
        <w:tc>
          <w:tcPr>
            <w:tcW w:w="428" w:type="pct"/>
            <w:tcBorders>
              <w:top w:val="nil"/>
              <w:left w:val="nil"/>
              <w:bottom w:val="single" w:sz="8" w:space="0" w:color="auto"/>
              <w:right w:val="single" w:sz="8" w:space="0" w:color="auto"/>
            </w:tcBorders>
            <w:shd w:val="clear" w:color="auto" w:fill="auto"/>
            <w:noWrap/>
            <w:vAlign w:val="center"/>
            <w:hideMark/>
          </w:tcPr>
          <w:p w14:paraId="0ECE7612"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£22,021</w:t>
            </w:r>
          </w:p>
        </w:tc>
        <w:tc>
          <w:tcPr>
            <w:tcW w:w="386" w:type="pct"/>
            <w:tcBorders>
              <w:top w:val="nil"/>
              <w:left w:val="nil"/>
              <w:bottom w:val="single" w:sz="8" w:space="0" w:color="auto"/>
              <w:right w:val="single" w:sz="8" w:space="0" w:color="auto"/>
            </w:tcBorders>
            <w:shd w:val="clear" w:color="auto" w:fill="auto"/>
            <w:noWrap/>
            <w:vAlign w:val="center"/>
            <w:hideMark/>
          </w:tcPr>
          <w:p w14:paraId="2194567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£11.41</w:t>
            </w:r>
          </w:p>
        </w:tc>
        <w:tc>
          <w:tcPr>
            <w:tcW w:w="395" w:type="pct"/>
            <w:vMerge/>
            <w:tcBorders>
              <w:top w:val="nil"/>
              <w:left w:val="single" w:sz="8" w:space="0" w:color="auto"/>
              <w:bottom w:val="single" w:sz="8" w:space="0" w:color="000000"/>
              <w:right w:val="single" w:sz="8" w:space="0" w:color="auto"/>
            </w:tcBorders>
            <w:vAlign w:val="center"/>
            <w:hideMark/>
          </w:tcPr>
          <w:p w14:paraId="52C53F4F"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41AA91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DD6C18F"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2CC66E2"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44</w:t>
            </w:r>
          </w:p>
        </w:tc>
        <w:tc>
          <w:tcPr>
            <w:tcW w:w="281" w:type="pct"/>
            <w:tcBorders>
              <w:top w:val="nil"/>
              <w:left w:val="nil"/>
              <w:bottom w:val="single" w:sz="8" w:space="0" w:color="auto"/>
              <w:right w:val="single" w:sz="8" w:space="0" w:color="auto"/>
            </w:tcBorders>
            <w:shd w:val="clear" w:color="auto" w:fill="auto"/>
            <w:noWrap/>
            <w:vAlign w:val="center"/>
            <w:hideMark/>
          </w:tcPr>
          <w:p w14:paraId="2693E76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38</w:t>
            </w:r>
          </w:p>
        </w:tc>
        <w:tc>
          <w:tcPr>
            <w:tcW w:w="428" w:type="pct"/>
            <w:tcBorders>
              <w:top w:val="nil"/>
              <w:left w:val="nil"/>
              <w:bottom w:val="single" w:sz="8" w:space="0" w:color="auto"/>
              <w:right w:val="single" w:sz="8" w:space="0" w:color="auto"/>
            </w:tcBorders>
            <w:shd w:val="clear" w:color="auto" w:fill="auto"/>
            <w:noWrap/>
            <w:vAlign w:val="center"/>
            <w:hideMark/>
          </w:tcPr>
          <w:p w14:paraId="1322669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£40,760</w:t>
            </w:r>
          </w:p>
        </w:tc>
        <w:tc>
          <w:tcPr>
            <w:tcW w:w="386" w:type="pct"/>
            <w:tcBorders>
              <w:top w:val="nil"/>
              <w:left w:val="nil"/>
              <w:bottom w:val="single" w:sz="8" w:space="0" w:color="auto"/>
              <w:right w:val="single" w:sz="8" w:space="0" w:color="auto"/>
            </w:tcBorders>
            <w:shd w:val="clear" w:color="auto" w:fill="auto"/>
            <w:noWrap/>
            <w:vAlign w:val="center"/>
            <w:hideMark/>
          </w:tcPr>
          <w:p w14:paraId="29C588F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£21.13</w:t>
            </w:r>
          </w:p>
        </w:tc>
        <w:tc>
          <w:tcPr>
            <w:tcW w:w="442" w:type="pct"/>
            <w:vMerge/>
            <w:tcBorders>
              <w:top w:val="nil"/>
              <w:left w:val="single" w:sz="8" w:space="0" w:color="auto"/>
              <w:bottom w:val="single" w:sz="8" w:space="0" w:color="auto"/>
              <w:right w:val="single" w:sz="8" w:space="0" w:color="auto"/>
            </w:tcBorders>
            <w:vAlign w:val="center"/>
            <w:hideMark/>
          </w:tcPr>
          <w:p w14:paraId="1A243FBA"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BAD8DCC"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06F450CE"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D5237B6"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23</w:t>
            </w:r>
          </w:p>
        </w:tc>
        <w:tc>
          <w:tcPr>
            <w:tcW w:w="281" w:type="pct"/>
            <w:tcBorders>
              <w:top w:val="nil"/>
              <w:left w:val="nil"/>
              <w:bottom w:val="single" w:sz="8" w:space="0" w:color="auto"/>
              <w:right w:val="single" w:sz="8" w:space="0" w:color="auto"/>
            </w:tcBorders>
            <w:shd w:val="clear" w:color="auto" w:fill="auto"/>
            <w:noWrap/>
            <w:vAlign w:val="center"/>
            <w:hideMark/>
          </w:tcPr>
          <w:p w14:paraId="363019F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14</w:t>
            </w:r>
          </w:p>
        </w:tc>
        <w:tc>
          <w:tcPr>
            <w:tcW w:w="428" w:type="pct"/>
            <w:tcBorders>
              <w:top w:val="nil"/>
              <w:left w:val="nil"/>
              <w:bottom w:val="single" w:sz="8" w:space="0" w:color="auto"/>
              <w:right w:val="single" w:sz="8" w:space="0" w:color="auto"/>
            </w:tcBorders>
            <w:shd w:val="clear" w:color="auto" w:fill="auto"/>
            <w:noWrap/>
            <w:vAlign w:val="center"/>
            <w:hideMark/>
          </w:tcPr>
          <w:p w14:paraId="6E619C5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£22,462</w:t>
            </w:r>
          </w:p>
        </w:tc>
        <w:tc>
          <w:tcPr>
            <w:tcW w:w="386" w:type="pct"/>
            <w:tcBorders>
              <w:top w:val="nil"/>
              <w:left w:val="nil"/>
              <w:bottom w:val="single" w:sz="8" w:space="0" w:color="auto"/>
              <w:right w:val="single" w:sz="8" w:space="0" w:color="auto"/>
            </w:tcBorders>
            <w:shd w:val="clear" w:color="auto" w:fill="auto"/>
            <w:noWrap/>
            <w:vAlign w:val="center"/>
            <w:hideMark/>
          </w:tcPr>
          <w:p w14:paraId="31B837A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£11.64</w:t>
            </w:r>
          </w:p>
        </w:tc>
        <w:tc>
          <w:tcPr>
            <w:tcW w:w="395" w:type="pct"/>
            <w:vMerge/>
            <w:tcBorders>
              <w:top w:val="nil"/>
              <w:left w:val="single" w:sz="8" w:space="0" w:color="auto"/>
              <w:bottom w:val="single" w:sz="8" w:space="0" w:color="000000"/>
              <w:right w:val="single" w:sz="8" w:space="0" w:color="auto"/>
            </w:tcBorders>
            <w:vAlign w:val="center"/>
            <w:hideMark/>
          </w:tcPr>
          <w:p w14:paraId="033C17C1"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367F3E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605700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9A80F2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45</w:t>
            </w:r>
          </w:p>
        </w:tc>
        <w:tc>
          <w:tcPr>
            <w:tcW w:w="281" w:type="pct"/>
            <w:tcBorders>
              <w:top w:val="nil"/>
              <w:left w:val="nil"/>
              <w:bottom w:val="single" w:sz="8" w:space="0" w:color="auto"/>
              <w:right w:val="single" w:sz="8" w:space="0" w:color="auto"/>
            </w:tcBorders>
            <w:shd w:val="clear" w:color="auto" w:fill="auto"/>
            <w:noWrap/>
            <w:vAlign w:val="center"/>
            <w:hideMark/>
          </w:tcPr>
          <w:p w14:paraId="0F5AAEC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39</w:t>
            </w:r>
          </w:p>
        </w:tc>
        <w:tc>
          <w:tcPr>
            <w:tcW w:w="428" w:type="pct"/>
            <w:tcBorders>
              <w:top w:val="nil"/>
              <w:left w:val="nil"/>
              <w:bottom w:val="single" w:sz="8" w:space="0" w:color="auto"/>
              <w:right w:val="single" w:sz="8" w:space="0" w:color="auto"/>
            </w:tcBorders>
            <w:shd w:val="clear" w:color="auto" w:fill="auto"/>
            <w:noWrap/>
            <w:vAlign w:val="center"/>
            <w:hideMark/>
          </w:tcPr>
          <w:p w14:paraId="24F0C192"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£41,675</w:t>
            </w:r>
          </w:p>
        </w:tc>
        <w:tc>
          <w:tcPr>
            <w:tcW w:w="386" w:type="pct"/>
            <w:tcBorders>
              <w:top w:val="nil"/>
              <w:left w:val="nil"/>
              <w:bottom w:val="single" w:sz="8" w:space="0" w:color="auto"/>
              <w:right w:val="single" w:sz="8" w:space="0" w:color="auto"/>
            </w:tcBorders>
            <w:shd w:val="clear" w:color="auto" w:fill="auto"/>
            <w:noWrap/>
            <w:vAlign w:val="center"/>
            <w:hideMark/>
          </w:tcPr>
          <w:p w14:paraId="433EC26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£21.60</w:t>
            </w:r>
          </w:p>
        </w:tc>
        <w:tc>
          <w:tcPr>
            <w:tcW w:w="442" w:type="pct"/>
            <w:tcBorders>
              <w:top w:val="nil"/>
              <w:left w:val="nil"/>
              <w:bottom w:val="single" w:sz="8" w:space="0" w:color="auto"/>
              <w:right w:val="single" w:sz="8" w:space="0" w:color="auto"/>
            </w:tcBorders>
            <w:shd w:val="clear" w:color="auto" w:fill="auto"/>
            <w:noWrap/>
            <w:vAlign w:val="center"/>
            <w:hideMark/>
          </w:tcPr>
          <w:p w14:paraId="59B3A987"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5C7B72EA"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1C72B4B3"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5CCA17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24</w:t>
            </w:r>
          </w:p>
        </w:tc>
        <w:tc>
          <w:tcPr>
            <w:tcW w:w="281" w:type="pct"/>
            <w:tcBorders>
              <w:top w:val="nil"/>
              <w:left w:val="nil"/>
              <w:bottom w:val="single" w:sz="8" w:space="0" w:color="auto"/>
              <w:right w:val="single" w:sz="8" w:space="0" w:color="auto"/>
            </w:tcBorders>
            <w:shd w:val="clear" w:color="auto" w:fill="auto"/>
            <w:noWrap/>
            <w:vAlign w:val="center"/>
            <w:hideMark/>
          </w:tcPr>
          <w:p w14:paraId="765C0A2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15</w:t>
            </w:r>
          </w:p>
        </w:tc>
        <w:tc>
          <w:tcPr>
            <w:tcW w:w="428" w:type="pct"/>
            <w:tcBorders>
              <w:top w:val="nil"/>
              <w:left w:val="nil"/>
              <w:bottom w:val="single" w:sz="8" w:space="0" w:color="auto"/>
              <w:right w:val="single" w:sz="8" w:space="0" w:color="auto"/>
            </w:tcBorders>
            <w:shd w:val="clear" w:color="auto" w:fill="auto"/>
            <w:noWrap/>
            <w:vAlign w:val="center"/>
            <w:hideMark/>
          </w:tcPr>
          <w:p w14:paraId="43FE80E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£22,911</w:t>
            </w:r>
          </w:p>
        </w:tc>
        <w:tc>
          <w:tcPr>
            <w:tcW w:w="386" w:type="pct"/>
            <w:tcBorders>
              <w:top w:val="nil"/>
              <w:left w:val="nil"/>
              <w:bottom w:val="single" w:sz="8" w:space="0" w:color="auto"/>
              <w:right w:val="single" w:sz="8" w:space="0" w:color="auto"/>
            </w:tcBorders>
            <w:shd w:val="clear" w:color="auto" w:fill="auto"/>
            <w:noWrap/>
            <w:vAlign w:val="center"/>
            <w:hideMark/>
          </w:tcPr>
          <w:p w14:paraId="15A37516"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£11.88</w:t>
            </w:r>
          </w:p>
        </w:tc>
        <w:tc>
          <w:tcPr>
            <w:tcW w:w="395" w:type="pct"/>
            <w:tcBorders>
              <w:top w:val="nil"/>
              <w:left w:val="nil"/>
              <w:bottom w:val="single" w:sz="8" w:space="0" w:color="auto"/>
              <w:right w:val="single" w:sz="8" w:space="0" w:color="auto"/>
            </w:tcBorders>
            <w:shd w:val="clear" w:color="auto" w:fill="auto"/>
            <w:noWrap/>
            <w:vAlign w:val="center"/>
            <w:hideMark/>
          </w:tcPr>
          <w:p w14:paraId="3ACF80B1"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4588ECE1"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0F440C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5656E8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46</w:t>
            </w:r>
          </w:p>
        </w:tc>
        <w:tc>
          <w:tcPr>
            <w:tcW w:w="281" w:type="pct"/>
            <w:tcBorders>
              <w:top w:val="nil"/>
              <w:left w:val="nil"/>
              <w:bottom w:val="single" w:sz="8" w:space="0" w:color="auto"/>
              <w:right w:val="single" w:sz="8" w:space="0" w:color="auto"/>
            </w:tcBorders>
            <w:shd w:val="clear" w:color="auto" w:fill="auto"/>
            <w:noWrap/>
            <w:vAlign w:val="center"/>
            <w:hideMark/>
          </w:tcPr>
          <w:p w14:paraId="3F4EFEC6"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40</w:t>
            </w:r>
          </w:p>
        </w:tc>
        <w:tc>
          <w:tcPr>
            <w:tcW w:w="428" w:type="pct"/>
            <w:tcBorders>
              <w:top w:val="nil"/>
              <w:left w:val="nil"/>
              <w:bottom w:val="single" w:sz="8" w:space="0" w:color="auto"/>
              <w:right w:val="single" w:sz="8" w:space="0" w:color="auto"/>
            </w:tcBorders>
            <w:shd w:val="clear" w:color="auto" w:fill="auto"/>
            <w:noWrap/>
            <w:vAlign w:val="center"/>
            <w:hideMark/>
          </w:tcPr>
          <w:p w14:paraId="5490CCD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£42,683</w:t>
            </w:r>
          </w:p>
        </w:tc>
        <w:tc>
          <w:tcPr>
            <w:tcW w:w="386" w:type="pct"/>
            <w:tcBorders>
              <w:top w:val="nil"/>
              <w:left w:val="nil"/>
              <w:bottom w:val="single" w:sz="8" w:space="0" w:color="auto"/>
              <w:right w:val="single" w:sz="8" w:space="0" w:color="auto"/>
            </w:tcBorders>
            <w:shd w:val="clear" w:color="auto" w:fill="auto"/>
            <w:noWrap/>
            <w:vAlign w:val="center"/>
            <w:hideMark/>
          </w:tcPr>
          <w:p w14:paraId="520E546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£22.12</w:t>
            </w:r>
          </w:p>
        </w:tc>
        <w:tc>
          <w:tcPr>
            <w:tcW w:w="442" w:type="pct"/>
            <w:tcBorders>
              <w:top w:val="nil"/>
              <w:left w:val="nil"/>
              <w:bottom w:val="single" w:sz="8" w:space="0" w:color="auto"/>
              <w:right w:val="single" w:sz="8" w:space="0" w:color="auto"/>
            </w:tcBorders>
            <w:shd w:val="clear" w:color="auto" w:fill="auto"/>
            <w:noWrap/>
            <w:vAlign w:val="center"/>
            <w:hideMark/>
          </w:tcPr>
          <w:p w14:paraId="0AC9C606"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9BE8149"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2D5AF764"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78AEF2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2805608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16*</w:t>
            </w:r>
          </w:p>
        </w:tc>
        <w:tc>
          <w:tcPr>
            <w:tcW w:w="428" w:type="pct"/>
            <w:tcBorders>
              <w:top w:val="nil"/>
              <w:left w:val="nil"/>
              <w:bottom w:val="single" w:sz="8" w:space="0" w:color="auto"/>
              <w:right w:val="single" w:sz="8" w:space="0" w:color="auto"/>
            </w:tcBorders>
            <w:shd w:val="clear" w:color="auto" w:fill="auto"/>
            <w:noWrap/>
            <w:vAlign w:val="center"/>
            <w:hideMark/>
          </w:tcPr>
          <w:p w14:paraId="71548E6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£23,369</w:t>
            </w:r>
          </w:p>
        </w:tc>
        <w:tc>
          <w:tcPr>
            <w:tcW w:w="386" w:type="pct"/>
            <w:tcBorders>
              <w:top w:val="nil"/>
              <w:left w:val="nil"/>
              <w:bottom w:val="single" w:sz="8" w:space="0" w:color="auto"/>
              <w:right w:val="single" w:sz="8" w:space="0" w:color="auto"/>
            </w:tcBorders>
            <w:shd w:val="clear" w:color="auto" w:fill="auto"/>
            <w:noWrap/>
            <w:vAlign w:val="center"/>
            <w:hideMark/>
          </w:tcPr>
          <w:p w14:paraId="53E704B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£12.11</w:t>
            </w:r>
          </w:p>
        </w:tc>
        <w:tc>
          <w:tcPr>
            <w:tcW w:w="395" w:type="pct"/>
            <w:tcBorders>
              <w:top w:val="nil"/>
              <w:left w:val="nil"/>
              <w:bottom w:val="single" w:sz="8" w:space="0" w:color="auto"/>
              <w:right w:val="single" w:sz="8" w:space="0" w:color="auto"/>
            </w:tcBorders>
            <w:shd w:val="clear" w:color="auto" w:fill="auto"/>
            <w:noWrap/>
            <w:vAlign w:val="center"/>
            <w:hideMark/>
          </w:tcPr>
          <w:p w14:paraId="60ABD20A"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AA5BE5F"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3851C3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497BAA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47</w:t>
            </w:r>
          </w:p>
        </w:tc>
        <w:tc>
          <w:tcPr>
            <w:tcW w:w="281" w:type="pct"/>
            <w:tcBorders>
              <w:top w:val="nil"/>
              <w:left w:val="nil"/>
              <w:bottom w:val="single" w:sz="8" w:space="0" w:color="auto"/>
              <w:right w:val="single" w:sz="8" w:space="0" w:color="auto"/>
            </w:tcBorders>
            <w:shd w:val="clear" w:color="auto" w:fill="auto"/>
            <w:noWrap/>
            <w:vAlign w:val="center"/>
            <w:hideMark/>
          </w:tcPr>
          <w:p w14:paraId="6BDF6DC1"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41</w:t>
            </w:r>
          </w:p>
        </w:tc>
        <w:tc>
          <w:tcPr>
            <w:tcW w:w="428" w:type="pct"/>
            <w:tcBorders>
              <w:top w:val="nil"/>
              <w:left w:val="nil"/>
              <w:bottom w:val="single" w:sz="8" w:space="0" w:color="auto"/>
              <w:right w:val="single" w:sz="8" w:space="0" w:color="auto"/>
            </w:tcBorders>
            <w:shd w:val="clear" w:color="auto" w:fill="auto"/>
            <w:noWrap/>
            <w:vAlign w:val="center"/>
            <w:hideMark/>
          </w:tcPr>
          <w:p w14:paraId="758278F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£43,662</w:t>
            </w:r>
          </w:p>
        </w:tc>
        <w:tc>
          <w:tcPr>
            <w:tcW w:w="386" w:type="pct"/>
            <w:tcBorders>
              <w:top w:val="nil"/>
              <w:left w:val="nil"/>
              <w:bottom w:val="single" w:sz="8" w:space="0" w:color="auto"/>
              <w:right w:val="single" w:sz="8" w:space="0" w:color="auto"/>
            </w:tcBorders>
            <w:shd w:val="clear" w:color="auto" w:fill="auto"/>
            <w:noWrap/>
            <w:vAlign w:val="center"/>
            <w:hideMark/>
          </w:tcPr>
          <w:p w14:paraId="2966FB9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£22.63</w:t>
            </w:r>
          </w:p>
        </w:tc>
        <w:tc>
          <w:tcPr>
            <w:tcW w:w="442" w:type="pct"/>
            <w:tcBorders>
              <w:top w:val="nil"/>
              <w:left w:val="nil"/>
              <w:bottom w:val="single" w:sz="8" w:space="0" w:color="auto"/>
              <w:right w:val="single" w:sz="8" w:space="0" w:color="auto"/>
            </w:tcBorders>
            <w:shd w:val="clear" w:color="auto" w:fill="auto"/>
            <w:noWrap/>
            <w:vAlign w:val="center"/>
            <w:hideMark/>
          </w:tcPr>
          <w:p w14:paraId="6ECE8653"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04042062"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14</w:t>
            </w:r>
          </w:p>
        </w:tc>
      </w:tr>
      <w:tr w:rsidR="00D41BBD" w:rsidRPr="00B42FE3" w14:paraId="5536192B"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5D17C1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auto" w:fill="auto"/>
            <w:noWrap/>
            <w:vAlign w:val="center"/>
            <w:hideMark/>
          </w:tcPr>
          <w:p w14:paraId="209334A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17</w:t>
            </w:r>
          </w:p>
        </w:tc>
        <w:tc>
          <w:tcPr>
            <w:tcW w:w="428" w:type="pct"/>
            <w:tcBorders>
              <w:top w:val="nil"/>
              <w:left w:val="nil"/>
              <w:bottom w:val="single" w:sz="8" w:space="0" w:color="auto"/>
              <w:right w:val="single" w:sz="8" w:space="0" w:color="auto"/>
            </w:tcBorders>
            <w:shd w:val="clear" w:color="auto" w:fill="auto"/>
            <w:noWrap/>
            <w:vAlign w:val="center"/>
            <w:hideMark/>
          </w:tcPr>
          <w:p w14:paraId="4A570B5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£23,836</w:t>
            </w:r>
          </w:p>
        </w:tc>
        <w:tc>
          <w:tcPr>
            <w:tcW w:w="386" w:type="pct"/>
            <w:tcBorders>
              <w:top w:val="nil"/>
              <w:left w:val="nil"/>
              <w:bottom w:val="single" w:sz="8" w:space="0" w:color="auto"/>
              <w:right w:val="single" w:sz="8" w:space="0" w:color="auto"/>
            </w:tcBorders>
            <w:shd w:val="clear" w:color="auto" w:fill="auto"/>
            <w:noWrap/>
            <w:vAlign w:val="center"/>
            <w:hideMark/>
          </w:tcPr>
          <w:p w14:paraId="085BA077"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£12.35</w:t>
            </w:r>
          </w:p>
        </w:tc>
        <w:tc>
          <w:tcPr>
            <w:tcW w:w="395" w:type="pct"/>
            <w:tcBorders>
              <w:top w:val="nil"/>
              <w:left w:val="nil"/>
              <w:bottom w:val="single" w:sz="8" w:space="0" w:color="auto"/>
              <w:right w:val="single" w:sz="8" w:space="0" w:color="auto"/>
            </w:tcBorders>
            <w:shd w:val="clear" w:color="auto" w:fill="auto"/>
            <w:noWrap/>
            <w:vAlign w:val="center"/>
            <w:hideMark/>
          </w:tcPr>
          <w:p w14:paraId="3E27B91E"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4F57D1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8CD3A0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4388B8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48</w:t>
            </w:r>
          </w:p>
        </w:tc>
        <w:tc>
          <w:tcPr>
            <w:tcW w:w="281" w:type="pct"/>
            <w:tcBorders>
              <w:top w:val="nil"/>
              <w:left w:val="nil"/>
              <w:bottom w:val="single" w:sz="8" w:space="0" w:color="auto"/>
              <w:right w:val="single" w:sz="8" w:space="0" w:color="auto"/>
            </w:tcBorders>
            <w:shd w:val="clear" w:color="auto" w:fill="auto"/>
            <w:noWrap/>
            <w:vAlign w:val="center"/>
            <w:hideMark/>
          </w:tcPr>
          <w:p w14:paraId="684E1B46"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42</w:t>
            </w:r>
          </w:p>
        </w:tc>
        <w:tc>
          <w:tcPr>
            <w:tcW w:w="428" w:type="pct"/>
            <w:tcBorders>
              <w:top w:val="nil"/>
              <w:left w:val="nil"/>
              <w:bottom w:val="single" w:sz="8" w:space="0" w:color="auto"/>
              <w:right w:val="single" w:sz="8" w:space="0" w:color="auto"/>
            </w:tcBorders>
            <w:shd w:val="clear" w:color="auto" w:fill="auto"/>
            <w:noWrap/>
            <w:vAlign w:val="center"/>
            <w:hideMark/>
          </w:tcPr>
          <w:p w14:paraId="17794D16"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£44,632</w:t>
            </w:r>
          </w:p>
        </w:tc>
        <w:tc>
          <w:tcPr>
            <w:tcW w:w="386" w:type="pct"/>
            <w:tcBorders>
              <w:top w:val="nil"/>
              <w:left w:val="nil"/>
              <w:bottom w:val="single" w:sz="8" w:space="0" w:color="auto"/>
              <w:right w:val="single" w:sz="8" w:space="0" w:color="auto"/>
            </w:tcBorders>
            <w:shd w:val="clear" w:color="auto" w:fill="auto"/>
            <w:noWrap/>
            <w:vAlign w:val="center"/>
            <w:hideMark/>
          </w:tcPr>
          <w:p w14:paraId="238EF3C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£23.13</w:t>
            </w:r>
          </w:p>
        </w:tc>
        <w:tc>
          <w:tcPr>
            <w:tcW w:w="442" w:type="pct"/>
            <w:tcBorders>
              <w:top w:val="nil"/>
              <w:left w:val="nil"/>
              <w:bottom w:val="single" w:sz="8" w:space="0" w:color="auto"/>
              <w:right w:val="single" w:sz="8" w:space="0" w:color="auto"/>
            </w:tcBorders>
            <w:shd w:val="clear" w:color="auto" w:fill="auto"/>
            <w:noWrap/>
            <w:vAlign w:val="center"/>
            <w:hideMark/>
          </w:tcPr>
          <w:p w14:paraId="3E29CD6A"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64BA2BFB"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47BB70C6"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770706C"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25</w:t>
            </w:r>
          </w:p>
        </w:tc>
        <w:tc>
          <w:tcPr>
            <w:tcW w:w="281" w:type="pct"/>
            <w:tcBorders>
              <w:top w:val="nil"/>
              <w:left w:val="nil"/>
              <w:bottom w:val="single" w:sz="8" w:space="0" w:color="auto"/>
              <w:right w:val="single" w:sz="8" w:space="0" w:color="auto"/>
            </w:tcBorders>
            <w:shd w:val="clear" w:color="000000" w:fill="A6A6A6"/>
            <w:noWrap/>
            <w:vAlign w:val="center"/>
            <w:hideMark/>
          </w:tcPr>
          <w:p w14:paraId="4F95A4F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18*</w:t>
            </w:r>
          </w:p>
        </w:tc>
        <w:tc>
          <w:tcPr>
            <w:tcW w:w="428" w:type="pct"/>
            <w:tcBorders>
              <w:top w:val="nil"/>
              <w:left w:val="nil"/>
              <w:bottom w:val="single" w:sz="8" w:space="0" w:color="auto"/>
              <w:right w:val="single" w:sz="8" w:space="0" w:color="auto"/>
            </w:tcBorders>
            <w:shd w:val="clear" w:color="auto" w:fill="auto"/>
            <w:noWrap/>
            <w:vAlign w:val="center"/>
            <w:hideMark/>
          </w:tcPr>
          <w:p w14:paraId="3AE7823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£24,313</w:t>
            </w:r>
          </w:p>
        </w:tc>
        <w:tc>
          <w:tcPr>
            <w:tcW w:w="386" w:type="pct"/>
            <w:tcBorders>
              <w:top w:val="nil"/>
              <w:left w:val="nil"/>
              <w:bottom w:val="single" w:sz="8" w:space="0" w:color="auto"/>
              <w:right w:val="single" w:sz="8" w:space="0" w:color="auto"/>
            </w:tcBorders>
            <w:shd w:val="clear" w:color="auto" w:fill="auto"/>
            <w:noWrap/>
            <w:vAlign w:val="center"/>
            <w:hideMark/>
          </w:tcPr>
          <w:p w14:paraId="5E7C091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£12.60</w:t>
            </w:r>
          </w:p>
        </w:tc>
        <w:tc>
          <w:tcPr>
            <w:tcW w:w="395" w:type="pct"/>
            <w:tcBorders>
              <w:top w:val="nil"/>
              <w:left w:val="nil"/>
              <w:bottom w:val="single" w:sz="8" w:space="0" w:color="auto"/>
              <w:right w:val="single" w:sz="8" w:space="0" w:color="auto"/>
            </w:tcBorders>
            <w:shd w:val="clear" w:color="auto" w:fill="auto"/>
            <w:noWrap/>
            <w:vAlign w:val="center"/>
            <w:hideMark/>
          </w:tcPr>
          <w:p w14:paraId="5775BAA1" w14:textId="77777777" w:rsidR="00D41BBD" w:rsidRPr="00B42FE3" w:rsidRDefault="00D41BBD" w:rsidP="00B25842">
            <w:pPr>
              <w:jc w:val="center"/>
              <w:rPr>
                <w:rFonts w:ascii="Arial"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5A85955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8</w:t>
            </w:r>
          </w:p>
        </w:tc>
        <w:tc>
          <w:tcPr>
            <w:tcW w:w="379" w:type="pct"/>
            <w:tcBorders>
              <w:top w:val="nil"/>
              <w:left w:val="nil"/>
              <w:bottom w:val="nil"/>
              <w:right w:val="nil"/>
            </w:tcBorders>
            <w:shd w:val="clear" w:color="auto" w:fill="auto"/>
            <w:noWrap/>
            <w:vAlign w:val="center"/>
            <w:hideMark/>
          </w:tcPr>
          <w:p w14:paraId="51BE34A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8F761B6"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49</w:t>
            </w:r>
          </w:p>
        </w:tc>
        <w:tc>
          <w:tcPr>
            <w:tcW w:w="281" w:type="pct"/>
            <w:tcBorders>
              <w:top w:val="nil"/>
              <w:left w:val="nil"/>
              <w:bottom w:val="single" w:sz="8" w:space="0" w:color="auto"/>
              <w:right w:val="single" w:sz="8" w:space="0" w:color="auto"/>
            </w:tcBorders>
            <w:shd w:val="clear" w:color="auto" w:fill="auto"/>
            <w:noWrap/>
            <w:vAlign w:val="center"/>
            <w:hideMark/>
          </w:tcPr>
          <w:p w14:paraId="156C319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43</w:t>
            </w:r>
          </w:p>
        </w:tc>
        <w:tc>
          <w:tcPr>
            <w:tcW w:w="428" w:type="pct"/>
            <w:tcBorders>
              <w:top w:val="nil"/>
              <w:left w:val="nil"/>
              <w:bottom w:val="single" w:sz="8" w:space="0" w:color="auto"/>
              <w:right w:val="single" w:sz="8" w:space="0" w:color="auto"/>
            </w:tcBorders>
            <w:shd w:val="clear" w:color="auto" w:fill="auto"/>
            <w:noWrap/>
            <w:vAlign w:val="center"/>
            <w:hideMark/>
          </w:tcPr>
          <w:p w14:paraId="72B69F8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£45,591</w:t>
            </w:r>
          </w:p>
        </w:tc>
        <w:tc>
          <w:tcPr>
            <w:tcW w:w="386" w:type="pct"/>
            <w:tcBorders>
              <w:top w:val="nil"/>
              <w:left w:val="nil"/>
              <w:bottom w:val="single" w:sz="8" w:space="0" w:color="auto"/>
              <w:right w:val="single" w:sz="8" w:space="0" w:color="auto"/>
            </w:tcBorders>
            <w:shd w:val="clear" w:color="auto" w:fill="auto"/>
            <w:noWrap/>
            <w:vAlign w:val="center"/>
            <w:hideMark/>
          </w:tcPr>
          <w:p w14:paraId="6313EB8B"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£23.63</w:t>
            </w:r>
          </w:p>
        </w:tc>
        <w:tc>
          <w:tcPr>
            <w:tcW w:w="442" w:type="pct"/>
            <w:tcBorders>
              <w:top w:val="nil"/>
              <w:left w:val="nil"/>
              <w:bottom w:val="single" w:sz="8" w:space="0" w:color="auto"/>
              <w:right w:val="single" w:sz="8" w:space="0" w:color="auto"/>
            </w:tcBorders>
            <w:shd w:val="clear" w:color="auto" w:fill="auto"/>
            <w:noWrap/>
            <w:vAlign w:val="center"/>
            <w:hideMark/>
          </w:tcPr>
          <w:p w14:paraId="0E400F23"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A916ACF"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67D4C654"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CE2332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26</w:t>
            </w:r>
          </w:p>
        </w:tc>
        <w:tc>
          <w:tcPr>
            <w:tcW w:w="281" w:type="pct"/>
            <w:tcBorders>
              <w:top w:val="nil"/>
              <w:left w:val="nil"/>
              <w:bottom w:val="single" w:sz="8" w:space="0" w:color="auto"/>
              <w:right w:val="single" w:sz="8" w:space="0" w:color="auto"/>
            </w:tcBorders>
            <w:shd w:val="clear" w:color="auto" w:fill="auto"/>
            <w:noWrap/>
            <w:vAlign w:val="center"/>
            <w:hideMark/>
          </w:tcPr>
          <w:p w14:paraId="0CD0FCC5"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19</w:t>
            </w:r>
          </w:p>
        </w:tc>
        <w:tc>
          <w:tcPr>
            <w:tcW w:w="428" w:type="pct"/>
            <w:tcBorders>
              <w:top w:val="nil"/>
              <w:left w:val="nil"/>
              <w:bottom w:val="single" w:sz="8" w:space="0" w:color="auto"/>
              <w:right w:val="single" w:sz="8" w:space="0" w:color="auto"/>
            </w:tcBorders>
            <w:shd w:val="clear" w:color="auto" w:fill="auto"/>
            <w:noWrap/>
            <w:vAlign w:val="center"/>
            <w:hideMark/>
          </w:tcPr>
          <w:p w14:paraId="487DBB7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£24,799</w:t>
            </w:r>
          </w:p>
        </w:tc>
        <w:tc>
          <w:tcPr>
            <w:tcW w:w="386" w:type="pct"/>
            <w:tcBorders>
              <w:top w:val="nil"/>
              <w:left w:val="nil"/>
              <w:bottom w:val="single" w:sz="8" w:space="0" w:color="auto"/>
              <w:right w:val="single" w:sz="8" w:space="0" w:color="auto"/>
            </w:tcBorders>
            <w:shd w:val="clear" w:color="auto" w:fill="auto"/>
            <w:noWrap/>
            <w:vAlign w:val="center"/>
            <w:hideMark/>
          </w:tcPr>
          <w:p w14:paraId="1A8D193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£12.85</w:t>
            </w:r>
          </w:p>
        </w:tc>
        <w:tc>
          <w:tcPr>
            <w:tcW w:w="395" w:type="pct"/>
            <w:tcBorders>
              <w:top w:val="nil"/>
              <w:left w:val="nil"/>
              <w:bottom w:val="single" w:sz="8" w:space="0" w:color="auto"/>
              <w:right w:val="single" w:sz="8" w:space="0" w:color="auto"/>
            </w:tcBorders>
            <w:shd w:val="clear" w:color="auto" w:fill="auto"/>
            <w:noWrap/>
            <w:vAlign w:val="center"/>
            <w:hideMark/>
          </w:tcPr>
          <w:p w14:paraId="320D6F82"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487B92DC"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7BDEA7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BD8002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50</w:t>
            </w:r>
          </w:p>
        </w:tc>
        <w:tc>
          <w:tcPr>
            <w:tcW w:w="281" w:type="pct"/>
            <w:tcBorders>
              <w:top w:val="nil"/>
              <w:left w:val="nil"/>
              <w:bottom w:val="single" w:sz="8" w:space="0" w:color="auto"/>
              <w:right w:val="single" w:sz="8" w:space="0" w:color="auto"/>
            </w:tcBorders>
            <w:shd w:val="clear" w:color="auto" w:fill="auto"/>
            <w:noWrap/>
            <w:vAlign w:val="center"/>
            <w:hideMark/>
          </w:tcPr>
          <w:p w14:paraId="088B228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44</w:t>
            </w:r>
          </w:p>
        </w:tc>
        <w:tc>
          <w:tcPr>
            <w:tcW w:w="428" w:type="pct"/>
            <w:tcBorders>
              <w:top w:val="nil"/>
              <w:left w:val="nil"/>
              <w:bottom w:val="single" w:sz="8" w:space="0" w:color="auto"/>
              <w:right w:val="single" w:sz="8" w:space="0" w:color="auto"/>
            </w:tcBorders>
            <w:shd w:val="clear" w:color="auto" w:fill="auto"/>
            <w:noWrap/>
            <w:vAlign w:val="center"/>
            <w:hideMark/>
          </w:tcPr>
          <w:p w14:paraId="5CB94626"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£46,547</w:t>
            </w:r>
          </w:p>
        </w:tc>
        <w:tc>
          <w:tcPr>
            <w:tcW w:w="386" w:type="pct"/>
            <w:tcBorders>
              <w:top w:val="nil"/>
              <w:left w:val="nil"/>
              <w:bottom w:val="single" w:sz="8" w:space="0" w:color="auto"/>
              <w:right w:val="single" w:sz="8" w:space="0" w:color="auto"/>
            </w:tcBorders>
            <w:shd w:val="clear" w:color="auto" w:fill="auto"/>
            <w:noWrap/>
            <w:vAlign w:val="center"/>
            <w:hideMark/>
          </w:tcPr>
          <w:p w14:paraId="4AC5123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£24.13</w:t>
            </w:r>
          </w:p>
        </w:tc>
        <w:tc>
          <w:tcPr>
            <w:tcW w:w="442" w:type="pct"/>
            <w:tcBorders>
              <w:top w:val="nil"/>
              <w:left w:val="nil"/>
              <w:bottom w:val="single" w:sz="8" w:space="0" w:color="auto"/>
              <w:right w:val="single" w:sz="8" w:space="0" w:color="auto"/>
            </w:tcBorders>
            <w:shd w:val="clear" w:color="auto" w:fill="auto"/>
            <w:noWrap/>
            <w:vAlign w:val="center"/>
            <w:hideMark/>
          </w:tcPr>
          <w:p w14:paraId="0558D633"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C1E0C90"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365E761A"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8C9726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27</w:t>
            </w:r>
          </w:p>
        </w:tc>
        <w:tc>
          <w:tcPr>
            <w:tcW w:w="281" w:type="pct"/>
            <w:tcBorders>
              <w:top w:val="nil"/>
              <w:left w:val="nil"/>
              <w:bottom w:val="single" w:sz="8" w:space="0" w:color="auto"/>
              <w:right w:val="single" w:sz="8" w:space="0" w:color="auto"/>
            </w:tcBorders>
            <w:shd w:val="clear" w:color="auto" w:fill="auto"/>
            <w:noWrap/>
            <w:vAlign w:val="center"/>
            <w:hideMark/>
          </w:tcPr>
          <w:p w14:paraId="1337F81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20</w:t>
            </w:r>
          </w:p>
        </w:tc>
        <w:tc>
          <w:tcPr>
            <w:tcW w:w="428" w:type="pct"/>
            <w:tcBorders>
              <w:top w:val="nil"/>
              <w:left w:val="nil"/>
              <w:bottom w:val="single" w:sz="8" w:space="0" w:color="auto"/>
              <w:right w:val="single" w:sz="8" w:space="0" w:color="auto"/>
            </w:tcBorders>
            <w:shd w:val="clear" w:color="auto" w:fill="auto"/>
            <w:noWrap/>
            <w:vAlign w:val="center"/>
            <w:hideMark/>
          </w:tcPr>
          <w:p w14:paraId="6534AC0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£25,295</w:t>
            </w:r>
          </w:p>
        </w:tc>
        <w:tc>
          <w:tcPr>
            <w:tcW w:w="386" w:type="pct"/>
            <w:tcBorders>
              <w:top w:val="nil"/>
              <w:left w:val="nil"/>
              <w:bottom w:val="single" w:sz="8" w:space="0" w:color="auto"/>
              <w:right w:val="single" w:sz="8" w:space="0" w:color="auto"/>
            </w:tcBorders>
            <w:shd w:val="clear" w:color="auto" w:fill="auto"/>
            <w:noWrap/>
            <w:vAlign w:val="center"/>
            <w:hideMark/>
          </w:tcPr>
          <w:p w14:paraId="30B821B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£13.11</w:t>
            </w:r>
          </w:p>
        </w:tc>
        <w:tc>
          <w:tcPr>
            <w:tcW w:w="395" w:type="pct"/>
            <w:tcBorders>
              <w:top w:val="nil"/>
              <w:left w:val="nil"/>
              <w:bottom w:val="single" w:sz="8" w:space="0" w:color="auto"/>
              <w:right w:val="single" w:sz="8" w:space="0" w:color="auto"/>
            </w:tcBorders>
            <w:shd w:val="clear" w:color="auto" w:fill="auto"/>
            <w:noWrap/>
            <w:vAlign w:val="center"/>
            <w:hideMark/>
          </w:tcPr>
          <w:p w14:paraId="22F26AE2" w14:textId="77777777" w:rsidR="00D41BBD" w:rsidRPr="00B42FE3" w:rsidRDefault="00D41BBD" w:rsidP="00B25842">
            <w:pPr>
              <w:jc w:val="center"/>
              <w:rPr>
                <w:rFonts w:ascii="Arial"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48FB2E2D"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7275886"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B7C0743"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51</w:t>
            </w:r>
          </w:p>
        </w:tc>
        <w:tc>
          <w:tcPr>
            <w:tcW w:w="281" w:type="pct"/>
            <w:tcBorders>
              <w:top w:val="nil"/>
              <w:left w:val="nil"/>
              <w:bottom w:val="single" w:sz="8" w:space="0" w:color="auto"/>
              <w:right w:val="single" w:sz="8" w:space="0" w:color="auto"/>
            </w:tcBorders>
            <w:shd w:val="clear" w:color="auto" w:fill="auto"/>
            <w:noWrap/>
            <w:vAlign w:val="center"/>
            <w:hideMark/>
          </w:tcPr>
          <w:p w14:paraId="102F757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45</w:t>
            </w:r>
          </w:p>
        </w:tc>
        <w:tc>
          <w:tcPr>
            <w:tcW w:w="428" w:type="pct"/>
            <w:tcBorders>
              <w:top w:val="nil"/>
              <w:left w:val="nil"/>
              <w:bottom w:val="single" w:sz="8" w:space="0" w:color="auto"/>
              <w:right w:val="single" w:sz="8" w:space="0" w:color="auto"/>
            </w:tcBorders>
            <w:shd w:val="clear" w:color="auto" w:fill="auto"/>
            <w:noWrap/>
            <w:vAlign w:val="center"/>
            <w:hideMark/>
          </w:tcPr>
          <w:p w14:paraId="07BA7E9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£47,503</w:t>
            </w:r>
          </w:p>
        </w:tc>
        <w:tc>
          <w:tcPr>
            <w:tcW w:w="386" w:type="pct"/>
            <w:tcBorders>
              <w:top w:val="nil"/>
              <w:left w:val="nil"/>
              <w:bottom w:val="single" w:sz="8" w:space="0" w:color="auto"/>
              <w:right w:val="single" w:sz="8" w:space="0" w:color="auto"/>
            </w:tcBorders>
            <w:shd w:val="clear" w:color="auto" w:fill="auto"/>
            <w:noWrap/>
            <w:vAlign w:val="center"/>
            <w:hideMark/>
          </w:tcPr>
          <w:p w14:paraId="18976CA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£24.62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0431126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15</w:t>
            </w:r>
          </w:p>
        </w:tc>
        <w:tc>
          <w:tcPr>
            <w:tcW w:w="443" w:type="pct"/>
            <w:tcBorders>
              <w:top w:val="nil"/>
              <w:left w:val="nil"/>
              <w:bottom w:val="single" w:sz="8" w:space="0" w:color="auto"/>
              <w:right w:val="single" w:sz="8" w:space="0" w:color="auto"/>
            </w:tcBorders>
            <w:shd w:val="clear" w:color="auto" w:fill="auto"/>
            <w:noWrap/>
            <w:vAlign w:val="center"/>
            <w:hideMark/>
          </w:tcPr>
          <w:p w14:paraId="699C9073"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61FD49A0"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0E5939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lastRenderedPageBreak/>
              <w:t>-</w:t>
            </w:r>
          </w:p>
        </w:tc>
        <w:tc>
          <w:tcPr>
            <w:tcW w:w="281" w:type="pct"/>
            <w:tcBorders>
              <w:top w:val="nil"/>
              <w:left w:val="nil"/>
              <w:bottom w:val="single" w:sz="8" w:space="0" w:color="auto"/>
              <w:right w:val="single" w:sz="8" w:space="0" w:color="auto"/>
            </w:tcBorders>
            <w:shd w:val="clear" w:color="000000" w:fill="A6A6A6"/>
            <w:noWrap/>
            <w:vAlign w:val="center"/>
            <w:hideMark/>
          </w:tcPr>
          <w:p w14:paraId="625CFBDF"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21*</w:t>
            </w:r>
          </w:p>
        </w:tc>
        <w:tc>
          <w:tcPr>
            <w:tcW w:w="428" w:type="pct"/>
            <w:tcBorders>
              <w:top w:val="nil"/>
              <w:left w:val="nil"/>
              <w:bottom w:val="single" w:sz="8" w:space="0" w:color="auto"/>
              <w:right w:val="single" w:sz="8" w:space="0" w:color="auto"/>
            </w:tcBorders>
            <w:shd w:val="clear" w:color="auto" w:fill="auto"/>
            <w:noWrap/>
            <w:vAlign w:val="center"/>
            <w:hideMark/>
          </w:tcPr>
          <w:p w14:paraId="2437944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£25,801</w:t>
            </w:r>
          </w:p>
        </w:tc>
        <w:tc>
          <w:tcPr>
            <w:tcW w:w="386" w:type="pct"/>
            <w:tcBorders>
              <w:top w:val="nil"/>
              <w:left w:val="nil"/>
              <w:bottom w:val="single" w:sz="8" w:space="0" w:color="auto"/>
              <w:right w:val="single" w:sz="8" w:space="0" w:color="auto"/>
            </w:tcBorders>
            <w:shd w:val="clear" w:color="auto" w:fill="auto"/>
            <w:noWrap/>
            <w:vAlign w:val="center"/>
            <w:hideMark/>
          </w:tcPr>
          <w:p w14:paraId="0340EBE0"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£13.37</w:t>
            </w:r>
          </w:p>
        </w:tc>
        <w:tc>
          <w:tcPr>
            <w:tcW w:w="395" w:type="pct"/>
            <w:tcBorders>
              <w:top w:val="nil"/>
              <w:left w:val="nil"/>
              <w:bottom w:val="single" w:sz="8" w:space="0" w:color="auto"/>
              <w:right w:val="single" w:sz="8" w:space="0" w:color="auto"/>
            </w:tcBorders>
            <w:shd w:val="clear" w:color="auto" w:fill="auto"/>
            <w:noWrap/>
            <w:vAlign w:val="center"/>
            <w:hideMark/>
          </w:tcPr>
          <w:p w14:paraId="6CA58FB1"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268676A9"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F82F775"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E5BF09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52</w:t>
            </w:r>
          </w:p>
        </w:tc>
        <w:tc>
          <w:tcPr>
            <w:tcW w:w="281" w:type="pct"/>
            <w:tcBorders>
              <w:top w:val="nil"/>
              <w:left w:val="nil"/>
              <w:bottom w:val="single" w:sz="8" w:space="0" w:color="auto"/>
              <w:right w:val="single" w:sz="8" w:space="0" w:color="auto"/>
            </w:tcBorders>
            <w:shd w:val="clear" w:color="auto" w:fill="auto"/>
            <w:noWrap/>
            <w:vAlign w:val="center"/>
            <w:hideMark/>
          </w:tcPr>
          <w:p w14:paraId="182A77D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46</w:t>
            </w:r>
          </w:p>
        </w:tc>
        <w:tc>
          <w:tcPr>
            <w:tcW w:w="428" w:type="pct"/>
            <w:tcBorders>
              <w:top w:val="nil"/>
              <w:left w:val="nil"/>
              <w:bottom w:val="single" w:sz="8" w:space="0" w:color="auto"/>
              <w:right w:val="single" w:sz="8" w:space="0" w:color="auto"/>
            </w:tcBorders>
            <w:shd w:val="clear" w:color="auto" w:fill="auto"/>
            <w:noWrap/>
            <w:vAlign w:val="center"/>
            <w:hideMark/>
          </w:tcPr>
          <w:p w14:paraId="30449E3E"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£48,461</w:t>
            </w:r>
          </w:p>
        </w:tc>
        <w:tc>
          <w:tcPr>
            <w:tcW w:w="386" w:type="pct"/>
            <w:tcBorders>
              <w:top w:val="nil"/>
              <w:left w:val="nil"/>
              <w:bottom w:val="single" w:sz="8" w:space="0" w:color="auto"/>
              <w:right w:val="single" w:sz="8" w:space="0" w:color="auto"/>
            </w:tcBorders>
            <w:shd w:val="clear" w:color="auto" w:fill="auto"/>
            <w:noWrap/>
            <w:vAlign w:val="center"/>
            <w:hideMark/>
          </w:tcPr>
          <w:p w14:paraId="5377854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£25.12</w:t>
            </w:r>
          </w:p>
        </w:tc>
        <w:tc>
          <w:tcPr>
            <w:tcW w:w="442" w:type="pct"/>
            <w:vMerge/>
            <w:tcBorders>
              <w:top w:val="nil"/>
              <w:left w:val="single" w:sz="8" w:space="0" w:color="auto"/>
              <w:bottom w:val="single" w:sz="8" w:space="0" w:color="auto"/>
              <w:right w:val="single" w:sz="8" w:space="0" w:color="auto"/>
            </w:tcBorders>
            <w:vAlign w:val="center"/>
            <w:hideMark/>
          </w:tcPr>
          <w:p w14:paraId="2B406C41"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185B854"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07041E27"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CFE7A88"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28</w:t>
            </w:r>
          </w:p>
        </w:tc>
        <w:tc>
          <w:tcPr>
            <w:tcW w:w="281" w:type="pct"/>
            <w:tcBorders>
              <w:top w:val="nil"/>
              <w:left w:val="nil"/>
              <w:bottom w:val="single" w:sz="8" w:space="0" w:color="auto"/>
              <w:right w:val="single" w:sz="8" w:space="0" w:color="auto"/>
            </w:tcBorders>
            <w:shd w:val="clear" w:color="auto" w:fill="auto"/>
            <w:noWrap/>
            <w:vAlign w:val="center"/>
            <w:hideMark/>
          </w:tcPr>
          <w:p w14:paraId="59AF937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22</w:t>
            </w:r>
          </w:p>
        </w:tc>
        <w:tc>
          <w:tcPr>
            <w:tcW w:w="428" w:type="pct"/>
            <w:tcBorders>
              <w:top w:val="nil"/>
              <w:left w:val="nil"/>
              <w:bottom w:val="single" w:sz="8" w:space="0" w:color="auto"/>
              <w:right w:val="single" w:sz="8" w:space="0" w:color="auto"/>
            </w:tcBorders>
            <w:shd w:val="clear" w:color="auto" w:fill="auto"/>
            <w:noWrap/>
            <w:vAlign w:val="center"/>
            <w:hideMark/>
          </w:tcPr>
          <w:p w14:paraId="3FB910D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£26,317</w:t>
            </w:r>
          </w:p>
        </w:tc>
        <w:tc>
          <w:tcPr>
            <w:tcW w:w="386" w:type="pct"/>
            <w:tcBorders>
              <w:top w:val="nil"/>
              <w:left w:val="nil"/>
              <w:bottom w:val="single" w:sz="8" w:space="0" w:color="auto"/>
              <w:right w:val="single" w:sz="8" w:space="0" w:color="auto"/>
            </w:tcBorders>
            <w:shd w:val="clear" w:color="auto" w:fill="auto"/>
            <w:noWrap/>
            <w:vAlign w:val="center"/>
            <w:hideMark/>
          </w:tcPr>
          <w:p w14:paraId="39C74B4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£13.64</w:t>
            </w:r>
          </w:p>
        </w:tc>
        <w:tc>
          <w:tcPr>
            <w:tcW w:w="395" w:type="pct"/>
            <w:tcBorders>
              <w:top w:val="nil"/>
              <w:left w:val="nil"/>
              <w:bottom w:val="single" w:sz="8" w:space="0" w:color="auto"/>
              <w:right w:val="single" w:sz="8" w:space="0" w:color="auto"/>
            </w:tcBorders>
            <w:shd w:val="clear" w:color="auto" w:fill="auto"/>
            <w:noWrap/>
            <w:vAlign w:val="center"/>
            <w:hideMark/>
          </w:tcPr>
          <w:p w14:paraId="2D9F36A9"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000CBC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995AD90"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E30503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53</w:t>
            </w:r>
          </w:p>
        </w:tc>
        <w:tc>
          <w:tcPr>
            <w:tcW w:w="281" w:type="pct"/>
            <w:tcBorders>
              <w:top w:val="nil"/>
              <w:left w:val="nil"/>
              <w:bottom w:val="single" w:sz="8" w:space="0" w:color="auto"/>
              <w:right w:val="single" w:sz="8" w:space="0" w:color="auto"/>
            </w:tcBorders>
            <w:shd w:val="clear" w:color="auto" w:fill="auto"/>
            <w:noWrap/>
            <w:vAlign w:val="center"/>
            <w:hideMark/>
          </w:tcPr>
          <w:p w14:paraId="6E824530"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47</w:t>
            </w:r>
          </w:p>
        </w:tc>
        <w:tc>
          <w:tcPr>
            <w:tcW w:w="428" w:type="pct"/>
            <w:tcBorders>
              <w:top w:val="nil"/>
              <w:left w:val="nil"/>
              <w:bottom w:val="single" w:sz="8" w:space="0" w:color="auto"/>
              <w:right w:val="single" w:sz="8" w:space="0" w:color="auto"/>
            </w:tcBorders>
            <w:shd w:val="clear" w:color="auto" w:fill="auto"/>
            <w:noWrap/>
            <w:vAlign w:val="center"/>
            <w:hideMark/>
          </w:tcPr>
          <w:p w14:paraId="16A54245"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£49,417</w:t>
            </w:r>
          </w:p>
        </w:tc>
        <w:tc>
          <w:tcPr>
            <w:tcW w:w="386" w:type="pct"/>
            <w:tcBorders>
              <w:top w:val="nil"/>
              <w:left w:val="nil"/>
              <w:bottom w:val="single" w:sz="8" w:space="0" w:color="auto"/>
              <w:right w:val="single" w:sz="8" w:space="0" w:color="auto"/>
            </w:tcBorders>
            <w:shd w:val="clear" w:color="auto" w:fill="auto"/>
            <w:noWrap/>
            <w:vAlign w:val="center"/>
            <w:hideMark/>
          </w:tcPr>
          <w:p w14:paraId="5CEC000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£25.61</w:t>
            </w:r>
          </w:p>
        </w:tc>
        <w:tc>
          <w:tcPr>
            <w:tcW w:w="442" w:type="pct"/>
            <w:tcBorders>
              <w:top w:val="nil"/>
              <w:left w:val="nil"/>
              <w:bottom w:val="single" w:sz="8" w:space="0" w:color="auto"/>
              <w:right w:val="single" w:sz="8" w:space="0" w:color="auto"/>
            </w:tcBorders>
            <w:shd w:val="clear" w:color="auto" w:fill="auto"/>
            <w:noWrap/>
            <w:vAlign w:val="center"/>
            <w:hideMark/>
          </w:tcPr>
          <w:p w14:paraId="64CAA1ED" w14:textId="77777777" w:rsidR="00D41BBD" w:rsidRPr="00B42FE3" w:rsidRDefault="00D41BBD" w:rsidP="00B25842">
            <w:pPr>
              <w:jc w:val="center"/>
              <w:rPr>
                <w:rFonts w:ascii="Arial"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CB2EB92"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59227207"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405770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29</w:t>
            </w:r>
          </w:p>
        </w:tc>
        <w:tc>
          <w:tcPr>
            <w:tcW w:w="281" w:type="pct"/>
            <w:tcBorders>
              <w:top w:val="nil"/>
              <w:left w:val="nil"/>
              <w:bottom w:val="single" w:sz="8" w:space="0" w:color="auto"/>
              <w:right w:val="single" w:sz="8" w:space="0" w:color="auto"/>
            </w:tcBorders>
            <w:shd w:val="clear" w:color="auto" w:fill="auto"/>
            <w:noWrap/>
            <w:vAlign w:val="center"/>
            <w:hideMark/>
          </w:tcPr>
          <w:p w14:paraId="20B48F4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23</w:t>
            </w:r>
          </w:p>
        </w:tc>
        <w:tc>
          <w:tcPr>
            <w:tcW w:w="428" w:type="pct"/>
            <w:tcBorders>
              <w:top w:val="nil"/>
              <w:left w:val="nil"/>
              <w:bottom w:val="single" w:sz="8" w:space="0" w:color="auto"/>
              <w:right w:val="single" w:sz="8" w:space="0" w:color="auto"/>
            </w:tcBorders>
            <w:shd w:val="clear" w:color="auto" w:fill="auto"/>
            <w:noWrap/>
            <w:vAlign w:val="center"/>
            <w:hideMark/>
          </w:tcPr>
          <w:p w14:paraId="49EA608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£26,999</w:t>
            </w:r>
          </w:p>
        </w:tc>
        <w:tc>
          <w:tcPr>
            <w:tcW w:w="386" w:type="pct"/>
            <w:tcBorders>
              <w:top w:val="nil"/>
              <w:left w:val="nil"/>
              <w:bottom w:val="single" w:sz="8" w:space="0" w:color="auto"/>
              <w:right w:val="single" w:sz="8" w:space="0" w:color="auto"/>
            </w:tcBorders>
            <w:shd w:val="clear" w:color="auto" w:fill="auto"/>
            <w:noWrap/>
            <w:vAlign w:val="center"/>
            <w:hideMark/>
          </w:tcPr>
          <w:p w14:paraId="3F86EA6C"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£13.99</w:t>
            </w:r>
          </w:p>
        </w:tc>
        <w:tc>
          <w:tcPr>
            <w:tcW w:w="395"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35DC0BF9"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9</w:t>
            </w:r>
          </w:p>
        </w:tc>
        <w:tc>
          <w:tcPr>
            <w:tcW w:w="395" w:type="pct"/>
            <w:tcBorders>
              <w:top w:val="nil"/>
              <w:left w:val="nil"/>
              <w:bottom w:val="single" w:sz="8" w:space="0" w:color="auto"/>
              <w:right w:val="single" w:sz="8" w:space="0" w:color="auto"/>
            </w:tcBorders>
            <w:shd w:val="clear" w:color="auto" w:fill="auto"/>
            <w:noWrap/>
            <w:vAlign w:val="center"/>
            <w:hideMark/>
          </w:tcPr>
          <w:p w14:paraId="55C42805"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1403C7A"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85D0D67"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54</w:t>
            </w:r>
          </w:p>
        </w:tc>
        <w:tc>
          <w:tcPr>
            <w:tcW w:w="281" w:type="pct"/>
            <w:tcBorders>
              <w:top w:val="nil"/>
              <w:left w:val="nil"/>
              <w:bottom w:val="single" w:sz="8" w:space="0" w:color="auto"/>
              <w:right w:val="single" w:sz="8" w:space="0" w:color="auto"/>
            </w:tcBorders>
            <w:shd w:val="clear" w:color="auto" w:fill="auto"/>
            <w:noWrap/>
            <w:vAlign w:val="center"/>
            <w:hideMark/>
          </w:tcPr>
          <w:p w14:paraId="24D816A4"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48</w:t>
            </w:r>
          </w:p>
        </w:tc>
        <w:tc>
          <w:tcPr>
            <w:tcW w:w="428" w:type="pct"/>
            <w:tcBorders>
              <w:top w:val="nil"/>
              <w:left w:val="nil"/>
              <w:bottom w:val="single" w:sz="8" w:space="0" w:color="auto"/>
              <w:right w:val="single" w:sz="8" w:space="0" w:color="auto"/>
            </w:tcBorders>
            <w:shd w:val="clear" w:color="auto" w:fill="auto"/>
            <w:noWrap/>
            <w:vAlign w:val="center"/>
            <w:hideMark/>
          </w:tcPr>
          <w:p w14:paraId="10E94C8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£50,373</w:t>
            </w:r>
          </w:p>
        </w:tc>
        <w:tc>
          <w:tcPr>
            <w:tcW w:w="386" w:type="pct"/>
            <w:tcBorders>
              <w:top w:val="nil"/>
              <w:left w:val="nil"/>
              <w:bottom w:val="single" w:sz="8" w:space="0" w:color="auto"/>
              <w:right w:val="single" w:sz="8" w:space="0" w:color="auto"/>
            </w:tcBorders>
            <w:shd w:val="clear" w:color="auto" w:fill="auto"/>
            <w:noWrap/>
            <w:vAlign w:val="center"/>
            <w:hideMark/>
          </w:tcPr>
          <w:p w14:paraId="612A6ED3"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£26.11</w:t>
            </w:r>
          </w:p>
        </w:tc>
        <w:tc>
          <w:tcPr>
            <w:tcW w:w="442" w:type="pct"/>
            <w:tcBorders>
              <w:top w:val="nil"/>
              <w:left w:val="nil"/>
              <w:bottom w:val="single" w:sz="8" w:space="0" w:color="auto"/>
              <w:right w:val="single" w:sz="8" w:space="0" w:color="auto"/>
            </w:tcBorders>
            <w:shd w:val="clear" w:color="auto" w:fill="auto"/>
            <w:noWrap/>
            <w:vAlign w:val="center"/>
            <w:hideMark/>
          </w:tcPr>
          <w:p w14:paraId="33EA77EF" w14:textId="77777777" w:rsidR="00D41BBD" w:rsidRPr="00B42FE3" w:rsidRDefault="00D41BBD" w:rsidP="00B25842">
            <w:pPr>
              <w:jc w:val="center"/>
              <w:rPr>
                <w:rFonts w:ascii="Arial"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4507D926"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Grade 16</w:t>
            </w:r>
          </w:p>
        </w:tc>
      </w:tr>
      <w:tr w:rsidR="00D41BBD" w:rsidRPr="00B42FE3" w14:paraId="33AEB639"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97D4D9D"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30</w:t>
            </w:r>
          </w:p>
        </w:tc>
        <w:tc>
          <w:tcPr>
            <w:tcW w:w="281" w:type="pct"/>
            <w:tcBorders>
              <w:top w:val="nil"/>
              <w:left w:val="nil"/>
              <w:bottom w:val="single" w:sz="8" w:space="0" w:color="auto"/>
              <w:right w:val="single" w:sz="8" w:space="0" w:color="auto"/>
            </w:tcBorders>
            <w:shd w:val="clear" w:color="auto" w:fill="auto"/>
            <w:noWrap/>
            <w:vAlign w:val="center"/>
            <w:hideMark/>
          </w:tcPr>
          <w:p w14:paraId="7717360E"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24</w:t>
            </w:r>
          </w:p>
        </w:tc>
        <w:tc>
          <w:tcPr>
            <w:tcW w:w="428" w:type="pct"/>
            <w:tcBorders>
              <w:top w:val="nil"/>
              <w:left w:val="nil"/>
              <w:bottom w:val="single" w:sz="8" w:space="0" w:color="auto"/>
              <w:right w:val="single" w:sz="8" w:space="0" w:color="auto"/>
            </w:tcBorders>
            <w:shd w:val="clear" w:color="auto" w:fill="auto"/>
            <w:noWrap/>
            <w:vAlign w:val="center"/>
            <w:hideMark/>
          </w:tcPr>
          <w:p w14:paraId="5081B5DD"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£27,905</w:t>
            </w:r>
          </w:p>
        </w:tc>
        <w:tc>
          <w:tcPr>
            <w:tcW w:w="386" w:type="pct"/>
            <w:tcBorders>
              <w:top w:val="nil"/>
              <w:left w:val="nil"/>
              <w:bottom w:val="single" w:sz="8" w:space="0" w:color="auto"/>
              <w:right w:val="single" w:sz="8" w:space="0" w:color="auto"/>
            </w:tcBorders>
            <w:shd w:val="clear" w:color="auto" w:fill="auto"/>
            <w:noWrap/>
            <w:vAlign w:val="center"/>
            <w:hideMark/>
          </w:tcPr>
          <w:p w14:paraId="1B2AC604"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£14.46</w:t>
            </w:r>
          </w:p>
        </w:tc>
        <w:tc>
          <w:tcPr>
            <w:tcW w:w="395" w:type="pct"/>
            <w:vMerge/>
            <w:tcBorders>
              <w:top w:val="nil"/>
              <w:left w:val="single" w:sz="8" w:space="0" w:color="auto"/>
              <w:bottom w:val="single" w:sz="8" w:space="0" w:color="000000"/>
              <w:right w:val="single" w:sz="8" w:space="0" w:color="auto"/>
            </w:tcBorders>
            <w:vAlign w:val="center"/>
            <w:hideMark/>
          </w:tcPr>
          <w:p w14:paraId="52FB3C0D"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B3BAC32"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B49BC1B"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6C2054B"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55</w:t>
            </w:r>
          </w:p>
        </w:tc>
        <w:tc>
          <w:tcPr>
            <w:tcW w:w="281" w:type="pct"/>
            <w:tcBorders>
              <w:top w:val="nil"/>
              <w:left w:val="nil"/>
              <w:bottom w:val="single" w:sz="8" w:space="0" w:color="auto"/>
              <w:right w:val="single" w:sz="8" w:space="0" w:color="auto"/>
            </w:tcBorders>
            <w:shd w:val="clear" w:color="auto" w:fill="auto"/>
            <w:noWrap/>
            <w:vAlign w:val="center"/>
            <w:hideMark/>
          </w:tcPr>
          <w:p w14:paraId="7C51CB8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49</w:t>
            </w:r>
          </w:p>
        </w:tc>
        <w:tc>
          <w:tcPr>
            <w:tcW w:w="428" w:type="pct"/>
            <w:tcBorders>
              <w:top w:val="nil"/>
              <w:left w:val="nil"/>
              <w:bottom w:val="single" w:sz="8" w:space="0" w:color="auto"/>
              <w:right w:val="single" w:sz="8" w:space="0" w:color="auto"/>
            </w:tcBorders>
            <w:shd w:val="clear" w:color="auto" w:fill="auto"/>
            <w:noWrap/>
            <w:vAlign w:val="center"/>
            <w:hideMark/>
          </w:tcPr>
          <w:p w14:paraId="68FA36EF"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£51,330</w:t>
            </w:r>
          </w:p>
        </w:tc>
        <w:tc>
          <w:tcPr>
            <w:tcW w:w="386" w:type="pct"/>
            <w:tcBorders>
              <w:top w:val="nil"/>
              <w:left w:val="nil"/>
              <w:bottom w:val="single" w:sz="8" w:space="0" w:color="auto"/>
              <w:right w:val="single" w:sz="8" w:space="0" w:color="auto"/>
            </w:tcBorders>
            <w:shd w:val="clear" w:color="auto" w:fill="auto"/>
            <w:noWrap/>
            <w:vAlign w:val="center"/>
            <w:hideMark/>
          </w:tcPr>
          <w:p w14:paraId="621A6BE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£26.61</w:t>
            </w:r>
          </w:p>
        </w:tc>
        <w:tc>
          <w:tcPr>
            <w:tcW w:w="442" w:type="pct"/>
            <w:tcBorders>
              <w:top w:val="nil"/>
              <w:left w:val="nil"/>
              <w:bottom w:val="single" w:sz="8" w:space="0" w:color="auto"/>
              <w:right w:val="single" w:sz="8" w:space="0" w:color="auto"/>
            </w:tcBorders>
            <w:shd w:val="clear" w:color="auto" w:fill="auto"/>
            <w:noWrap/>
            <w:vAlign w:val="center"/>
            <w:hideMark/>
          </w:tcPr>
          <w:p w14:paraId="2AA976A6" w14:textId="77777777" w:rsidR="00D41BBD" w:rsidRPr="00B42FE3" w:rsidRDefault="00D41BBD" w:rsidP="00B25842">
            <w:pPr>
              <w:jc w:val="center"/>
              <w:rPr>
                <w:rFonts w:ascii="Arial"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423984F6" w14:textId="77777777" w:rsidR="00D41BBD" w:rsidRPr="00B42FE3" w:rsidRDefault="00D41BBD" w:rsidP="00B25842">
            <w:pPr>
              <w:jc w:val="center"/>
              <w:rPr>
                <w:rFonts w:ascii="Arial" w:hAnsi="Arial" w:cs="Arial"/>
                <w:color w:val="000000"/>
                <w:sz w:val="18"/>
                <w:szCs w:val="18"/>
                <w:lang w:eastAsia="en-GB"/>
              </w:rPr>
            </w:pPr>
          </w:p>
        </w:tc>
      </w:tr>
      <w:tr w:rsidR="00D41BBD" w:rsidRPr="00B42FE3" w14:paraId="4ED571F2" w14:textId="77777777" w:rsidTr="00B2584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0916EEA"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31</w:t>
            </w:r>
          </w:p>
        </w:tc>
        <w:tc>
          <w:tcPr>
            <w:tcW w:w="281" w:type="pct"/>
            <w:tcBorders>
              <w:top w:val="nil"/>
              <w:left w:val="nil"/>
              <w:bottom w:val="single" w:sz="8" w:space="0" w:color="auto"/>
              <w:right w:val="single" w:sz="8" w:space="0" w:color="auto"/>
            </w:tcBorders>
            <w:shd w:val="clear" w:color="auto" w:fill="auto"/>
            <w:noWrap/>
            <w:vAlign w:val="center"/>
            <w:hideMark/>
          </w:tcPr>
          <w:p w14:paraId="7658E869" w14:textId="77777777" w:rsidR="00D41BBD" w:rsidRPr="00B42FE3" w:rsidRDefault="00D41BBD" w:rsidP="00B25842">
            <w:pPr>
              <w:jc w:val="center"/>
              <w:rPr>
                <w:rFonts w:ascii="Arial" w:hAnsi="Arial" w:cs="Arial"/>
                <w:b/>
                <w:bCs/>
                <w:color w:val="000000"/>
                <w:sz w:val="18"/>
                <w:szCs w:val="18"/>
                <w:lang w:eastAsia="en-GB"/>
              </w:rPr>
            </w:pPr>
            <w:r w:rsidRPr="00B42FE3">
              <w:rPr>
                <w:rFonts w:ascii="Arial" w:hAnsi="Arial" w:cs="Arial"/>
                <w:b/>
                <w:bCs/>
                <w:color w:val="000000"/>
                <w:sz w:val="18"/>
                <w:szCs w:val="18"/>
                <w:lang w:eastAsia="en-GB"/>
              </w:rPr>
              <w:t>25</w:t>
            </w:r>
          </w:p>
        </w:tc>
        <w:tc>
          <w:tcPr>
            <w:tcW w:w="428" w:type="pct"/>
            <w:tcBorders>
              <w:top w:val="nil"/>
              <w:left w:val="nil"/>
              <w:bottom w:val="single" w:sz="8" w:space="0" w:color="auto"/>
              <w:right w:val="single" w:sz="8" w:space="0" w:color="auto"/>
            </w:tcBorders>
            <w:shd w:val="clear" w:color="auto" w:fill="auto"/>
            <w:noWrap/>
            <w:vAlign w:val="center"/>
            <w:hideMark/>
          </w:tcPr>
          <w:p w14:paraId="4BD90971"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£28,785</w:t>
            </w:r>
          </w:p>
        </w:tc>
        <w:tc>
          <w:tcPr>
            <w:tcW w:w="386" w:type="pct"/>
            <w:tcBorders>
              <w:top w:val="nil"/>
              <w:left w:val="nil"/>
              <w:bottom w:val="single" w:sz="8" w:space="0" w:color="auto"/>
              <w:right w:val="single" w:sz="8" w:space="0" w:color="auto"/>
            </w:tcBorders>
            <w:shd w:val="clear" w:color="auto" w:fill="auto"/>
            <w:noWrap/>
            <w:vAlign w:val="center"/>
            <w:hideMark/>
          </w:tcPr>
          <w:p w14:paraId="604C1348" w14:textId="77777777" w:rsidR="00D41BBD" w:rsidRPr="00B42FE3" w:rsidRDefault="00D41BBD" w:rsidP="00B25842">
            <w:pPr>
              <w:jc w:val="center"/>
              <w:rPr>
                <w:rFonts w:ascii="Arial" w:hAnsi="Arial" w:cs="Arial"/>
                <w:color w:val="000000"/>
                <w:sz w:val="18"/>
                <w:szCs w:val="18"/>
                <w:lang w:eastAsia="en-GB"/>
              </w:rPr>
            </w:pPr>
            <w:r w:rsidRPr="00B42FE3">
              <w:rPr>
                <w:rFonts w:ascii="Arial" w:hAnsi="Arial" w:cs="Arial"/>
                <w:color w:val="000000"/>
                <w:sz w:val="18"/>
                <w:szCs w:val="18"/>
                <w:lang w:eastAsia="en-GB"/>
              </w:rPr>
              <w:t>£14.92</w:t>
            </w:r>
          </w:p>
        </w:tc>
        <w:tc>
          <w:tcPr>
            <w:tcW w:w="395" w:type="pct"/>
            <w:vMerge/>
            <w:tcBorders>
              <w:top w:val="nil"/>
              <w:left w:val="single" w:sz="8" w:space="0" w:color="auto"/>
              <w:bottom w:val="single" w:sz="8" w:space="0" w:color="000000"/>
              <w:right w:val="single" w:sz="8" w:space="0" w:color="auto"/>
            </w:tcBorders>
            <w:vAlign w:val="center"/>
            <w:hideMark/>
          </w:tcPr>
          <w:p w14:paraId="618CAC30" w14:textId="77777777" w:rsidR="00D41BBD" w:rsidRPr="00B42FE3" w:rsidRDefault="00D41BBD" w:rsidP="00B25842">
            <w:pPr>
              <w:jc w:val="center"/>
              <w:rPr>
                <w:rFonts w:ascii="Arial"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CB69104"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2E62FA7" w14:textId="77777777" w:rsidR="00D41BBD" w:rsidRPr="00B42FE3" w:rsidRDefault="00D41BBD" w:rsidP="00B25842">
            <w:pPr>
              <w:jc w:val="center"/>
              <w:rPr>
                <w:rFonts w:ascii="Arial"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3BEF468" w14:textId="77777777" w:rsidR="00D41BBD" w:rsidRPr="00B42FE3" w:rsidRDefault="00D41BBD" w:rsidP="00B25842">
            <w:pPr>
              <w:jc w:val="center"/>
              <w:rPr>
                <w:rFonts w:ascii="Arial" w:hAnsi="Arial" w:cs="Arial"/>
                <w:sz w:val="18"/>
                <w:szCs w:val="18"/>
                <w:lang w:eastAsia="en-GB"/>
              </w:rPr>
            </w:pPr>
          </w:p>
        </w:tc>
        <w:tc>
          <w:tcPr>
            <w:tcW w:w="281" w:type="pct"/>
            <w:tcBorders>
              <w:top w:val="nil"/>
              <w:left w:val="nil"/>
              <w:bottom w:val="nil"/>
              <w:right w:val="nil"/>
            </w:tcBorders>
            <w:shd w:val="clear" w:color="auto" w:fill="auto"/>
            <w:noWrap/>
            <w:vAlign w:val="center"/>
            <w:hideMark/>
          </w:tcPr>
          <w:p w14:paraId="0FB3125A" w14:textId="77777777" w:rsidR="00D41BBD" w:rsidRPr="00B42FE3" w:rsidRDefault="00D41BBD" w:rsidP="00B25842">
            <w:pPr>
              <w:jc w:val="center"/>
              <w:rPr>
                <w:rFonts w:ascii="Arial" w:hAnsi="Arial" w:cs="Arial"/>
                <w:sz w:val="18"/>
                <w:szCs w:val="18"/>
                <w:lang w:eastAsia="en-GB"/>
              </w:rPr>
            </w:pPr>
          </w:p>
        </w:tc>
        <w:tc>
          <w:tcPr>
            <w:tcW w:w="428" w:type="pct"/>
            <w:tcBorders>
              <w:top w:val="nil"/>
              <w:left w:val="nil"/>
              <w:bottom w:val="nil"/>
              <w:right w:val="nil"/>
            </w:tcBorders>
            <w:shd w:val="clear" w:color="auto" w:fill="auto"/>
            <w:noWrap/>
            <w:vAlign w:val="center"/>
            <w:hideMark/>
          </w:tcPr>
          <w:p w14:paraId="63D3AEA1" w14:textId="77777777" w:rsidR="00D41BBD" w:rsidRPr="00B42FE3" w:rsidRDefault="00D41BBD" w:rsidP="00B25842">
            <w:pPr>
              <w:jc w:val="center"/>
              <w:rPr>
                <w:rFonts w:ascii="Arial" w:hAnsi="Arial" w:cs="Arial"/>
                <w:sz w:val="18"/>
                <w:szCs w:val="18"/>
                <w:lang w:eastAsia="en-GB"/>
              </w:rPr>
            </w:pPr>
          </w:p>
        </w:tc>
        <w:tc>
          <w:tcPr>
            <w:tcW w:w="386" w:type="pct"/>
            <w:tcBorders>
              <w:top w:val="nil"/>
              <w:left w:val="nil"/>
              <w:bottom w:val="nil"/>
              <w:right w:val="nil"/>
            </w:tcBorders>
            <w:shd w:val="clear" w:color="auto" w:fill="auto"/>
            <w:noWrap/>
            <w:vAlign w:val="center"/>
            <w:hideMark/>
          </w:tcPr>
          <w:p w14:paraId="4ADF4F92" w14:textId="77777777" w:rsidR="00D41BBD" w:rsidRPr="00B42FE3" w:rsidRDefault="00D41BBD" w:rsidP="00B25842">
            <w:pPr>
              <w:jc w:val="center"/>
              <w:rPr>
                <w:rFonts w:ascii="Arial" w:hAnsi="Arial" w:cs="Arial"/>
                <w:sz w:val="18"/>
                <w:szCs w:val="18"/>
                <w:lang w:eastAsia="en-GB"/>
              </w:rPr>
            </w:pPr>
          </w:p>
        </w:tc>
        <w:tc>
          <w:tcPr>
            <w:tcW w:w="442" w:type="pct"/>
            <w:tcBorders>
              <w:top w:val="nil"/>
              <w:left w:val="nil"/>
              <w:bottom w:val="nil"/>
              <w:right w:val="nil"/>
            </w:tcBorders>
            <w:shd w:val="clear" w:color="auto" w:fill="auto"/>
            <w:noWrap/>
            <w:vAlign w:val="center"/>
            <w:hideMark/>
          </w:tcPr>
          <w:p w14:paraId="73FC8241" w14:textId="77777777" w:rsidR="00D41BBD" w:rsidRPr="00B42FE3" w:rsidRDefault="00D41BBD" w:rsidP="00B25842">
            <w:pPr>
              <w:jc w:val="center"/>
              <w:rPr>
                <w:rFonts w:ascii="Arial" w:hAnsi="Arial" w:cs="Arial"/>
                <w:sz w:val="18"/>
                <w:szCs w:val="18"/>
                <w:lang w:eastAsia="en-GB"/>
              </w:rPr>
            </w:pPr>
          </w:p>
        </w:tc>
        <w:tc>
          <w:tcPr>
            <w:tcW w:w="443" w:type="pct"/>
            <w:tcBorders>
              <w:top w:val="nil"/>
              <w:left w:val="nil"/>
              <w:bottom w:val="nil"/>
              <w:right w:val="nil"/>
            </w:tcBorders>
            <w:shd w:val="clear" w:color="auto" w:fill="auto"/>
            <w:noWrap/>
            <w:vAlign w:val="center"/>
            <w:hideMark/>
          </w:tcPr>
          <w:p w14:paraId="391DFF3C" w14:textId="77777777" w:rsidR="00D41BBD" w:rsidRPr="00B42FE3" w:rsidRDefault="00D41BBD" w:rsidP="00B25842">
            <w:pPr>
              <w:jc w:val="center"/>
              <w:rPr>
                <w:rFonts w:ascii="Arial" w:hAnsi="Arial" w:cs="Arial"/>
                <w:sz w:val="18"/>
                <w:szCs w:val="18"/>
                <w:lang w:eastAsia="en-GB"/>
              </w:rPr>
            </w:pPr>
          </w:p>
        </w:tc>
      </w:tr>
    </w:tbl>
    <w:p w14:paraId="6D811FE3" w14:textId="77777777" w:rsidR="00D41BBD" w:rsidRPr="00B42FE3" w:rsidRDefault="00D41BBD" w:rsidP="00D41BBD">
      <w:pPr>
        <w:pStyle w:val="ListParagraph"/>
        <w:spacing w:after="0" w:line="240" w:lineRule="auto"/>
        <w:ind w:left="927"/>
        <w:jc w:val="both"/>
        <w:rPr>
          <w:rFonts w:cs="Arial"/>
          <w:szCs w:val="24"/>
        </w:rPr>
      </w:pPr>
    </w:p>
    <w:p w14:paraId="0DB1328A" w14:textId="77777777" w:rsidR="00D41BBD" w:rsidRPr="00B42FE3" w:rsidRDefault="00D41BBD" w:rsidP="00D41BBD">
      <w:pPr>
        <w:pStyle w:val="ListParagraph"/>
        <w:numPr>
          <w:ilvl w:val="0"/>
          <w:numId w:val="8"/>
        </w:numPr>
        <w:spacing w:after="0" w:line="240" w:lineRule="auto"/>
        <w:jc w:val="both"/>
        <w:rPr>
          <w:rFonts w:cs="Arial"/>
          <w:b/>
          <w:szCs w:val="24"/>
        </w:rPr>
      </w:pPr>
      <w:r w:rsidRPr="00B42FE3">
        <w:rPr>
          <w:rFonts w:cs="Arial"/>
          <w:b/>
          <w:szCs w:val="24"/>
        </w:rPr>
        <w:t>Implementation of Revised NJC Structure</w:t>
      </w:r>
    </w:p>
    <w:p w14:paraId="61ECA156" w14:textId="77777777" w:rsidR="00D41BBD" w:rsidRPr="00B42FE3" w:rsidRDefault="00D41BBD" w:rsidP="00D41BBD">
      <w:pPr>
        <w:pStyle w:val="ListParagraph"/>
        <w:spacing w:after="0" w:line="240" w:lineRule="auto"/>
        <w:ind w:left="502"/>
        <w:jc w:val="both"/>
        <w:rPr>
          <w:rFonts w:cs="Arial"/>
          <w:b/>
          <w:szCs w:val="24"/>
        </w:rPr>
      </w:pPr>
    </w:p>
    <w:p w14:paraId="4DF64BD7" w14:textId="77777777" w:rsidR="00D41BBD" w:rsidRPr="00B42FE3" w:rsidRDefault="00D41BBD" w:rsidP="00D41BBD">
      <w:pPr>
        <w:pStyle w:val="ListParagraph"/>
        <w:numPr>
          <w:ilvl w:val="1"/>
          <w:numId w:val="8"/>
        </w:numPr>
        <w:spacing w:after="0" w:line="240" w:lineRule="auto"/>
        <w:ind w:left="567" w:hanging="567"/>
        <w:jc w:val="both"/>
        <w:rPr>
          <w:rFonts w:cs="Arial"/>
          <w:szCs w:val="24"/>
        </w:rPr>
      </w:pPr>
      <w:r w:rsidRPr="00B42FE3">
        <w:rPr>
          <w:rFonts w:cs="Arial"/>
          <w:szCs w:val="24"/>
        </w:rPr>
        <w:t>The date of implementation is 1st April 2019.</w:t>
      </w:r>
    </w:p>
    <w:p w14:paraId="7CC84AA6" w14:textId="77777777" w:rsidR="00D41BBD" w:rsidRPr="00B42FE3" w:rsidRDefault="00D41BBD" w:rsidP="00D41BBD">
      <w:pPr>
        <w:pStyle w:val="ListParagraph"/>
        <w:ind w:left="567" w:hanging="567"/>
        <w:jc w:val="both"/>
        <w:rPr>
          <w:rFonts w:cs="Arial"/>
          <w:szCs w:val="24"/>
        </w:rPr>
      </w:pPr>
    </w:p>
    <w:p w14:paraId="2AE4B073" w14:textId="77777777" w:rsidR="00D41BBD" w:rsidRPr="00B42FE3" w:rsidRDefault="00D41BBD" w:rsidP="00D41BBD">
      <w:pPr>
        <w:pStyle w:val="ListParagraph"/>
        <w:numPr>
          <w:ilvl w:val="1"/>
          <w:numId w:val="8"/>
        </w:numPr>
        <w:ind w:left="567" w:hanging="567"/>
        <w:jc w:val="both"/>
        <w:rPr>
          <w:rFonts w:cs="Arial"/>
          <w:szCs w:val="24"/>
        </w:rPr>
      </w:pPr>
      <w:r w:rsidRPr="00B42FE3">
        <w:rPr>
          <w:rFonts w:cs="Arial"/>
          <w:szCs w:val="24"/>
        </w:rPr>
        <w:t xml:space="preserve">Employees will assimilate across on the </w:t>
      </w:r>
      <w:proofErr w:type="gramStart"/>
      <w:r w:rsidRPr="00B42FE3">
        <w:rPr>
          <w:rFonts w:cs="Arial"/>
          <w:szCs w:val="24"/>
        </w:rPr>
        <w:t>1st</w:t>
      </w:r>
      <w:proofErr w:type="gramEnd"/>
      <w:r w:rsidRPr="00B42FE3">
        <w:rPr>
          <w:rFonts w:cs="Arial"/>
          <w:szCs w:val="24"/>
        </w:rPr>
        <w:t xml:space="preserve"> April 2019 and then be awarded an increment where available in line with their contract. </w:t>
      </w:r>
    </w:p>
    <w:p w14:paraId="22520638" w14:textId="77777777" w:rsidR="00D41BBD" w:rsidRPr="00B42FE3" w:rsidRDefault="00D41BBD" w:rsidP="00D41BBD">
      <w:pPr>
        <w:jc w:val="both"/>
        <w:rPr>
          <w:rFonts w:ascii="Arial" w:hAnsi="Arial" w:cs="Arial"/>
        </w:rPr>
      </w:pPr>
    </w:p>
    <w:p w14:paraId="3FC54F09" w14:textId="77777777" w:rsidR="00D41BBD" w:rsidRPr="00B42FE3" w:rsidRDefault="00D41BBD" w:rsidP="00D41BBD">
      <w:pPr>
        <w:pStyle w:val="ListParagraph"/>
        <w:numPr>
          <w:ilvl w:val="0"/>
          <w:numId w:val="8"/>
        </w:numPr>
        <w:spacing w:after="0" w:line="240" w:lineRule="auto"/>
        <w:jc w:val="both"/>
        <w:rPr>
          <w:rFonts w:cs="Arial"/>
          <w:szCs w:val="24"/>
        </w:rPr>
      </w:pPr>
      <w:r w:rsidRPr="00B42FE3">
        <w:rPr>
          <w:rFonts w:cs="Arial"/>
          <w:b/>
          <w:szCs w:val="24"/>
        </w:rPr>
        <w:t>Other conditions</w:t>
      </w:r>
    </w:p>
    <w:p w14:paraId="0F75EB0F" w14:textId="77777777" w:rsidR="00D41BBD" w:rsidRPr="00B42FE3" w:rsidRDefault="00D41BBD" w:rsidP="00D41BBD">
      <w:pPr>
        <w:pStyle w:val="ListParagraph"/>
        <w:spacing w:after="0" w:line="240" w:lineRule="auto"/>
        <w:ind w:left="502"/>
        <w:jc w:val="both"/>
        <w:rPr>
          <w:rFonts w:cs="Arial"/>
          <w:szCs w:val="24"/>
        </w:rPr>
      </w:pPr>
    </w:p>
    <w:p w14:paraId="39C7494F" w14:textId="77777777" w:rsidR="00D41BBD" w:rsidRDefault="00D41BBD" w:rsidP="00D41BBD">
      <w:pPr>
        <w:pStyle w:val="ListParagraph"/>
        <w:numPr>
          <w:ilvl w:val="1"/>
          <w:numId w:val="8"/>
        </w:numPr>
        <w:spacing w:after="0" w:line="240" w:lineRule="auto"/>
        <w:ind w:left="284" w:hanging="284"/>
        <w:jc w:val="both"/>
        <w:rPr>
          <w:rFonts w:cs="Arial"/>
          <w:szCs w:val="24"/>
        </w:rPr>
      </w:pPr>
      <w:r w:rsidRPr="00B42FE3">
        <w:rPr>
          <w:rFonts w:cs="Arial"/>
          <w:szCs w:val="24"/>
        </w:rPr>
        <w:t xml:space="preserve">All other terms and conditions remain as set out in the original collective agreement. </w:t>
      </w:r>
    </w:p>
    <w:p w14:paraId="2D5431A5" w14:textId="77777777" w:rsidR="00D41BBD" w:rsidRPr="00F934C6" w:rsidRDefault="00D41BBD" w:rsidP="00D41BBD">
      <w:pPr>
        <w:pStyle w:val="ListParagraph"/>
        <w:spacing w:after="0" w:line="240" w:lineRule="auto"/>
        <w:ind w:left="284" w:hanging="284"/>
        <w:jc w:val="both"/>
        <w:rPr>
          <w:rFonts w:cs="Arial"/>
          <w:szCs w:val="24"/>
        </w:rPr>
      </w:pPr>
    </w:p>
    <w:p w14:paraId="12014788" w14:textId="77777777" w:rsidR="00D41BBD" w:rsidRPr="0057622F" w:rsidRDefault="00D41BBD" w:rsidP="00D41BBD">
      <w:pPr>
        <w:pStyle w:val="ListParagraph"/>
        <w:numPr>
          <w:ilvl w:val="0"/>
          <w:numId w:val="8"/>
        </w:numPr>
        <w:spacing w:after="0" w:line="240" w:lineRule="auto"/>
        <w:jc w:val="both"/>
        <w:rPr>
          <w:rFonts w:cs="Arial"/>
          <w:b/>
          <w:szCs w:val="24"/>
        </w:rPr>
      </w:pPr>
      <w:r w:rsidRPr="0057622F">
        <w:rPr>
          <w:rFonts w:cs="Arial"/>
          <w:b/>
          <w:szCs w:val="24"/>
        </w:rPr>
        <w:t>Signatures and Date</w:t>
      </w:r>
    </w:p>
    <w:p w14:paraId="5621F5E9" w14:textId="77777777" w:rsidR="00D41BBD" w:rsidRPr="0057622F" w:rsidRDefault="00D41BBD" w:rsidP="00D41BBD">
      <w:pPr>
        <w:pStyle w:val="ListParagraph"/>
        <w:spacing w:after="0" w:line="240" w:lineRule="auto"/>
        <w:jc w:val="both"/>
        <w:rPr>
          <w:rFonts w:cs="Arial"/>
          <w:szCs w:val="24"/>
        </w:rPr>
      </w:pPr>
    </w:p>
    <w:p w14:paraId="6FE3CCC0" w14:textId="77777777" w:rsidR="00D41BBD" w:rsidRDefault="00D41BBD" w:rsidP="00D41BBD">
      <w:pPr>
        <w:pStyle w:val="ListParagraph"/>
        <w:spacing w:after="0" w:line="240" w:lineRule="auto"/>
        <w:ind w:left="0" w:hanging="2"/>
        <w:jc w:val="both"/>
        <w:rPr>
          <w:rFonts w:cs="Arial"/>
          <w:noProof/>
          <w:szCs w:val="24"/>
          <w:lang w:eastAsia="en-GB"/>
        </w:rPr>
      </w:pPr>
      <w:r w:rsidRPr="0057622F">
        <w:rPr>
          <w:rFonts w:cs="Arial"/>
          <w:szCs w:val="24"/>
        </w:rPr>
        <w:t>Bridgend Council</w:t>
      </w:r>
      <w:r w:rsidRPr="0057622F">
        <w:rPr>
          <w:rFonts w:cs="Arial"/>
          <w:szCs w:val="24"/>
        </w:rPr>
        <w:tab/>
        <w:t>Mark Shephard (Interim Chief Executive</w:t>
      </w:r>
      <w:r>
        <w:rPr>
          <w:rFonts w:cs="Arial"/>
          <w:szCs w:val="24"/>
        </w:rPr>
        <w:t xml:space="preserve">) </w:t>
      </w:r>
      <w:r w:rsidRPr="0057622F">
        <w:rPr>
          <w:rFonts w:cs="Arial"/>
          <w:szCs w:val="24"/>
        </w:rPr>
        <w:t xml:space="preserve"> </w:t>
      </w:r>
      <w:r w:rsidRPr="00DF2BB5">
        <w:rPr>
          <w:rFonts w:cs="Arial"/>
          <w:noProof/>
          <w:szCs w:val="24"/>
          <w:shd w:val="clear" w:color="auto" w:fill="FFFFFF" w:themeFill="background1"/>
          <w:lang w:eastAsia="en-GB"/>
        </w:rPr>
        <w:drawing>
          <wp:inline distT="0" distB="0" distL="0" distR="0" wp14:anchorId="5FFFB9B1" wp14:editId="7083B19C">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roa1\AppData\Local\Microsoft\Windows\INetCache\Content.Outlook\UB8ZJU5S\mShe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0844" cy="301641"/>
                    </a:xfrm>
                    <a:prstGeom prst="rect">
                      <a:avLst/>
                    </a:prstGeom>
                    <a:noFill/>
                    <a:ln>
                      <a:noFill/>
                    </a:ln>
                  </pic:spPr>
                </pic:pic>
              </a:graphicData>
            </a:graphic>
          </wp:inline>
        </w:drawing>
      </w:r>
    </w:p>
    <w:p w14:paraId="1132CB2D" w14:textId="77777777" w:rsidR="00D41BBD" w:rsidRPr="00B42FE3" w:rsidRDefault="00D41BBD" w:rsidP="00D41BBD">
      <w:pPr>
        <w:pStyle w:val="ListParagraph"/>
        <w:spacing w:after="0" w:line="240" w:lineRule="auto"/>
        <w:ind w:left="0" w:hanging="2"/>
        <w:jc w:val="both"/>
        <w:rPr>
          <w:rFonts w:cs="Arial"/>
          <w:szCs w:val="24"/>
        </w:rPr>
      </w:pPr>
      <w:r w:rsidRPr="0057622F">
        <w:rPr>
          <w:rFonts w:cs="Arial"/>
          <w:szCs w:val="24"/>
        </w:rPr>
        <w:t>UNISON</w:t>
      </w:r>
      <w:r w:rsidRPr="0057622F">
        <w:rPr>
          <w:rFonts w:cs="Arial"/>
          <w:szCs w:val="24"/>
        </w:rPr>
        <w:tab/>
      </w:r>
      <w:r w:rsidRPr="00B42FE3">
        <w:rPr>
          <w:rFonts w:cs="Arial"/>
          <w:szCs w:val="24"/>
        </w:rPr>
        <w:tab/>
        <w:t xml:space="preserve">Lynne Hackett (Regional </w:t>
      </w:r>
      <w:proofErr w:type="gramStart"/>
      <w:r w:rsidRPr="00B42FE3">
        <w:rPr>
          <w:rFonts w:cs="Arial"/>
          <w:szCs w:val="24"/>
        </w:rPr>
        <w:t xml:space="preserve">Officer)   </w:t>
      </w:r>
      <w:proofErr w:type="gramEnd"/>
      <w:r w:rsidRPr="00DF2BB5">
        <w:rPr>
          <w:noProof/>
          <w:szCs w:val="24"/>
          <w:lang w:eastAsia="en-GB"/>
        </w:rPr>
        <w:drawing>
          <wp:inline distT="0" distB="0" distL="0" distR="0" wp14:anchorId="0741A69C" wp14:editId="7CA168BD">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453" cy="364559"/>
                    </a:xfrm>
                    <a:prstGeom prst="rect">
                      <a:avLst/>
                    </a:prstGeom>
                    <a:noFill/>
                    <a:ln>
                      <a:noFill/>
                    </a:ln>
                  </pic:spPr>
                </pic:pic>
              </a:graphicData>
            </a:graphic>
          </wp:inline>
        </w:drawing>
      </w:r>
    </w:p>
    <w:p w14:paraId="64A946B3" w14:textId="77777777" w:rsidR="00D41BBD" w:rsidRPr="0057622F" w:rsidRDefault="00D41BBD" w:rsidP="00D41BBD">
      <w:pPr>
        <w:jc w:val="both"/>
        <w:rPr>
          <w:rFonts w:ascii="Arial" w:hAnsi="Arial" w:cs="Arial"/>
        </w:rPr>
      </w:pPr>
      <w:r w:rsidRPr="0057622F">
        <w:rPr>
          <w:rFonts w:ascii="Arial" w:hAnsi="Arial" w:cs="Arial"/>
        </w:rPr>
        <w:t>GMB</w:t>
      </w:r>
      <w:r w:rsidRPr="0057622F">
        <w:rPr>
          <w:rFonts w:ascii="Arial" w:hAnsi="Arial" w:cs="Arial"/>
        </w:rPr>
        <w:tab/>
      </w:r>
      <w:r w:rsidRPr="0057622F">
        <w:rPr>
          <w:rFonts w:ascii="Arial" w:hAnsi="Arial" w:cs="Arial"/>
        </w:rPr>
        <w:tab/>
      </w:r>
      <w:r w:rsidRPr="0057622F">
        <w:rPr>
          <w:rFonts w:ascii="Arial" w:hAnsi="Arial" w:cs="Arial"/>
        </w:rPr>
        <w:tab/>
        <w:t xml:space="preserve">Kelly Andrews (Regional </w:t>
      </w:r>
      <w:proofErr w:type="gramStart"/>
      <w:r w:rsidRPr="0057622F">
        <w:rPr>
          <w:rFonts w:ascii="Arial" w:hAnsi="Arial" w:cs="Arial"/>
        </w:rPr>
        <w:t xml:space="preserve">Officer)   </w:t>
      </w:r>
      <w:proofErr w:type="gramEnd"/>
      <w:r w:rsidRPr="00DF2BB5">
        <w:rPr>
          <w:noProof/>
          <w:lang w:eastAsia="en-GB"/>
        </w:rPr>
        <w:drawing>
          <wp:inline distT="0" distB="0" distL="0" distR="0" wp14:anchorId="573C1218" wp14:editId="368F113D">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p>
    <w:p w14:paraId="4D0A3A90" w14:textId="77777777" w:rsidR="00D41BBD" w:rsidRDefault="00D41BBD" w:rsidP="00D41BBD">
      <w:pPr>
        <w:jc w:val="both"/>
        <w:rPr>
          <w:rFonts w:ascii="Arial" w:hAnsi="Arial" w:cs="Arial"/>
        </w:rPr>
      </w:pPr>
      <w:r w:rsidRPr="0057622F">
        <w:rPr>
          <w:rFonts w:ascii="Arial" w:hAnsi="Arial" w:cs="Arial"/>
        </w:rPr>
        <w:t>UNITE</w:t>
      </w:r>
      <w:r w:rsidRPr="0057622F">
        <w:rPr>
          <w:rFonts w:ascii="Arial" w:hAnsi="Arial" w:cs="Arial"/>
        </w:rPr>
        <w:tab/>
      </w:r>
      <w:r>
        <w:rPr>
          <w:rFonts w:ascii="Arial" w:hAnsi="Arial" w:cs="Arial"/>
        </w:rPr>
        <w:tab/>
      </w:r>
      <w:r w:rsidRPr="0057622F">
        <w:rPr>
          <w:rFonts w:ascii="Arial" w:hAnsi="Arial" w:cs="Arial"/>
        </w:rPr>
        <w:t xml:space="preserve">Nicholas Blundell (Regional </w:t>
      </w:r>
      <w:proofErr w:type="gramStart"/>
      <w:r w:rsidRPr="0057622F">
        <w:rPr>
          <w:rFonts w:ascii="Arial" w:hAnsi="Arial" w:cs="Arial"/>
        </w:rPr>
        <w:t xml:space="preserve">Officer)   </w:t>
      </w:r>
      <w:proofErr w:type="gramEnd"/>
      <w:r w:rsidRPr="00DF2BB5">
        <w:rPr>
          <w:noProof/>
          <w:lang w:eastAsia="en-GB"/>
        </w:rPr>
        <w:drawing>
          <wp:inline distT="0" distB="0" distL="0" distR="0" wp14:anchorId="299527EE" wp14:editId="5A2995F9">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2046" cy="477098"/>
                    </a:xfrm>
                    <a:prstGeom prst="rect">
                      <a:avLst/>
                    </a:prstGeom>
                    <a:noFill/>
                    <a:ln>
                      <a:noFill/>
                    </a:ln>
                  </pic:spPr>
                </pic:pic>
              </a:graphicData>
            </a:graphic>
          </wp:inline>
        </w:drawing>
      </w:r>
    </w:p>
    <w:p w14:paraId="1C75719E" w14:textId="77777777" w:rsidR="00D41BBD" w:rsidRDefault="00D41BBD" w:rsidP="00D41BBD">
      <w:pPr>
        <w:rPr>
          <w:rFonts w:ascii="Arial" w:hAnsi="Arial" w:cs="Arial"/>
        </w:rPr>
      </w:pPr>
      <w:r>
        <w:rPr>
          <w:rFonts w:ascii="Arial" w:hAnsi="Arial" w:cs="Arial"/>
        </w:rPr>
        <w:br w:type="page"/>
      </w:r>
    </w:p>
    <w:p w14:paraId="609482ED" w14:textId="77777777" w:rsidR="00D41BBD" w:rsidRPr="00F934C6" w:rsidRDefault="00D41BBD" w:rsidP="00D41BBD">
      <w:pPr>
        <w:jc w:val="both"/>
        <w:rPr>
          <w:rFonts w:ascii="Arial" w:hAnsi="Arial" w:cs="Arial"/>
        </w:rPr>
      </w:pPr>
    </w:p>
    <w:p w14:paraId="3C6FB7B5" w14:textId="77777777" w:rsidR="00D41BBD" w:rsidRDefault="00D41BBD" w:rsidP="00D41BBD">
      <w:pPr>
        <w:jc w:val="center"/>
        <w:rPr>
          <w:b/>
          <w:sz w:val="32"/>
          <w:szCs w:val="32"/>
        </w:rPr>
      </w:pPr>
      <w:r>
        <w:rPr>
          <w:noProof/>
          <w:lang w:eastAsia="en-GB"/>
        </w:rPr>
        <w:drawing>
          <wp:inline distT="0" distB="0" distL="0" distR="0" wp14:anchorId="086B5A5C" wp14:editId="19763A4A">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by\templates\ICT Support\BCBCHeader.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03986" cy="1452372"/>
                    </a:xfrm>
                    <a:prstGeom prst="rect">
                      <a:avLst/>
                    </a:prstGeom>
                    <a:noFill/>
                    <a:ln>
                      <a:noFill/>
                    </a:ln>
                  </pic:spPr>
                </pic:pic>
              </a:graphicData>
            </a:graphic>
          </wp:inline>
        </w:drawing>
      </w:r>
    </w:p>
    <w:p w14:paraId="24E76D07" w14:textId="77777777" w:rsidR="00D41BBD" w:rsidRDefault="00D41BBD" w:rsidP="00D41BBD">
      <w:pPr>
        <w:jc w:val="center"/>
        <w:rPr>
          <w:b/>
          <w:sz w:val="32"/>
          <w:szCs w:val="32"/>
        </w:rPr>
      </w:pPr>
    </w:p>
    <w:p w14:paraId="5D4E69F3" w14:textId="77777777" w:rsidR="00D41BBD" w:rsidRPr="001E5B3B" w:rsidRDefault="00D41BBD" w:rsidP="00D41BBD">
      <w:pPr>
        <w:jc w:val="center"/>
        <w:rPr>
          <w:b/>
          <w:sz w:val="32"/>
          <w:szCs w:val="32"/>
        </w:rPr>
      </w:pPr>
      <w:r w:rsidRPr="001E5B3B">
        <w:rPr>
          <w:b/>
          <w:sz w:val="32"/>
          <w:szCs w:val="32"/>
        </w:rPr>
        <w:t>BRIDGEND COUNCIL</w:t>
      </w:r>
    </w:p>
    <w:p w14:paraId="24438943" w14:textId="77777777" w:rsidR="00D41BBD" w:rsidRPr="001E5B3B" w:rsidRDefault="00D41BBD" w:rsidP="00D41BBD">
      <w:pPr>
        <w:jc w:val="center"/>
        <w:rPr>
          <w:b/>
          <w:sz w:val="32"/>
          <w:szCs w:val="32"/>
        </w:rPr>
      </w:pPr>
      <w:r w:rsidRPr="001E5B3B">
        <w:rPr>
          <w:b/>
          <w:sz w:val="32"/>
          <w:szCs w:val="32"/>
        </w:rPr>
        <w:t>SINGLE STATUS / JOB EVALUATION</w:t>
      </w:r>
    </w:p>
    <w:p w14:paraId="4DF59E17" w14:textId="77777777" w:rsidR="00D41BBD" w:rsidRDefault="00D41BBD" w:rsidP="00D41BBD">
      <w:pPr>
        <w:jc w:val="center"/>
        <w:rPr>
          <w:b/>
          <w:sz w:val="32"/>
          <w:szCs w:val="32"/>
        </w:rPr>
      </w:pPr>
      <w:r w:rsidRPr="001E5B3B">
        <w:rPr>
          <w:b/>
          <w:sz w:val="32"/>
          <w:szCs w:val="32"/>
        </w:rPr>
        <w:t>COLLECTIVE AGREEMENT</w:t>
      </w:r>
    </w:p>
    <w:p w14:paraId="62BEAE85" w14:textId="77777777" w:rsidR="00D41BBD" w:rsidRDefault="00D41BBD" w:rsidP="00D41BBD">
      <w:pPr>
        <w:jc w:val="center"/>
        <w:rPr>
          <w:b/>
          <w:sz w:val="32"/>
          <w:szCs w:val="32"/>
        </w:rPr>
      </w:pPr>
    </w:p>
    <w:p w14:paraId="483A202C" w14:textId="77777777" w:rsidR="00D41BBD" w:rsidRDefault="00D41BBD" w:rsidP="00D41BBD">
      <w:pPr>
        <w:spacing w:line="1680" w:lineRule="auto"/>
        <w:jc w:val="center"/>
        <w:rPr>
          <w:b/>
          <w:sz w:val="32"/>
          <w:szCs w:val="32"/>
        </w:rPr>
      </w:pPr>
      <w:r>
        <w:rPr>
          <w:b/>
          <w:sz w:val="32"/>
          <w:szCs w:val="32"/>
        </w:rPr>
        <w:t>ADDENDUM – JULY 2018</w:t>
      </w:r>
    </w:p>
    <w:p w14:paraId="78F11B7C" w14:textId="77777777" w:rsidR="00D41BBD" w:rsidRDefault="00D41BBD" w:rsidP="00D41BBD">
      <w:pPr>
        <w:spacing w:line="1680" w:lineRule="auto"/>
        <w:ind w:left="2160" w:firstLine="720"/>
        <w:rPr>
          <w:b/>
          <w:sz w:val="32"/>
          <w:szCs w:val="32"/>
        </w:rPr>
      </w:pPr>
    </w:p>
    <w:p w14:paraId="54B86CA4" w14:textId="77777777" w:rsidR="00D41BBD" w:rsidRDefault="00D41BBD" w:rsidP="00D41BBD">
      <w:pPr>
        <w:spacing w:line="1680" w:lineRule="auto"/>
        <w:rPr>
          <w:b/>
          <w:sz w:val="32"/>
          <w:szCs w:val="32"/>
        </w:rPr>
      </w:pPr>
    </w:p>
    <w:p w14:paraId="422CAE83" w14:textId="77777777" w:rsidR="00D41BBD" w:rsidRPr="004262D2" w:rsidRDefault="00D41BBD" w:rsidP="00D41BBD">
      <w:pPr>
        <w:pStyle w:val="ListParagraph"/>
        <w:numPr>
          <w:ilvl w:val="0"/>
          <w:numId w:val="14"/>
        </w:numPr>
        <w:spacing w:after="0" w:line="240" w:lineRule="auto"/>
        <w:ind w:left="567" w:hanging="567"/>
        <w:rPr>
          <w:b/>
          <w:szCs w:val="24"/>
        </w:rPr>
      </w:pPr>
      <w:r w:rsidRPr="004262D2">
        <w:rPr>
          <w:b/>
          <w:szCs w:val="24"/>
        </w:rPr>
        <w:t>Introduction</w:t>
      </w:r>
    </w:p>
    <w:p w14:paraId="472FB6C0" w14:textId="77777777" w:rsidR="00D41BBD" w:rsidRPr="001E5B3B" w:rsidRDefault="00D41BBD" w:rsidP="00D41BBD">
      <w:pPr>
        <w:pStyle w:val="ListParagraph"/>
        <w:spacing w:after="0" w:line="240" w:lineRule="auto"/>
        <w:ind w:left="502"/>
        <w:rPr>
          <w:b/>
          <w:szCs w:val="24"/>
        </w:rPr>
      </w:pPr>
    </w:p>
    <w:p w14:paraId="0C82B174" w14:textId="77777777" w:rsidR="00D41BBD" w:rsidRDefault="00D41BBD" w:rsidP="00D41BBD">
      <w:pPr>
        <w:pStyle w:val="ListParagraph"/>
        <w:numPr>
          <w:ilvl w:val="1"/>
          <w:numId w:val="15"/>
        </w:numPr>
        <w:spacing w:after="0" w:line="240" w:lineRule="auto"/>
        <w:ind w:left="567" w:hanging="567"/>
        <w:rPr>
          <w:szCs w:val="24"/>
        </w:rPr>
      </w:pPr>
      <w:r w:rsidRPr="00E9433A">
        <w:rPr>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0CDE707B" w14:textId="77777777" w:rsidR="00D41BBD" w:rsidRDefault="00D41BBD" w:rsidP="00D41BBD">
      <w:pPr>
        <w:pStyle w:val="ListParagraph"/>
        <w:spacing w:after="0" w:line="240" w:lineRule="auto"/>
        <w:ind w:left="567" w:hanging="567"/>
        <w:rPr>
          <w:szCs w:val="24"/>
        </w:rPr>
      </w:pPr>
    </w:p>
    <w:p w14:paraId="4C8DE125" w14:textId="77777777" w:rsidR="00D41BBD" w:rsidRDefault="00D41BBD" w:rsidP="00D41BBD">
      <w:pPr>
        <w:pStyle w:val="ListParagraph"/>
        <w:numPr>
          <w:ilvl w:val="1"/>
          <w:numId w:val="15"/>
        </w:numPr>
        <w:spacing w:after="0" w:line="240" w:lineRule="auto"/>
        <w:ind w:left="567" w:hanging="567"/>
        <w:rPr>
          <w:szCs w:val="24"/>
        </w:rPr>
      </w:pPr>
      <w:r w:rsidRPr="00E9433A">
        <w:rPr>
          <w:szCs w:val="24"/>
        </w:rPr>
        <w:lastRenderedPageBreak/>
        <w:t xml:space="preserve">At the conclusion of this review a Collective Agreement was entered </w:t>
      </w:r>
      <w:proofErr w:type="gramStart"/>
      <w:r w:rsidRPr="00E9433A">
        <w:rPr>
          <w:szCs w:val="24"/>
        </w:rPr>
        <w:t>into</w:t>
      </w:r>
      <w:proofErr w:type="gramEnd"/>
      <w:r w:rsidRPr="00E9433A">
        <w:rPr>
          <w:szCs w:val="24"/>
        </w:rPr>
        <w:t xml:space="preserve"> and the agreed scheme was implemented in September 2013.</w:t>
      </w:r>
    </w:p>
    <w:p w14:paraId="7A0326B3" w14:textId="77777777" w:rsidR="00D41BBD" w:rsidRPr="00E9433A" w:rsidRDefault="00D41BBD" w:rsidP="00D41BBD">
      <w:pPr>
        <w:pStyle w:val="ListParagraph"/>
        <w:ind w:left="567" w:hanging="567"/>
        <w:rPr>
          <w:szCs w:val="24"/>
        </w:rPr>
      </w:pPr>
    </w:p>
    <w:p w14:paraId="65F08E32" w14:textId="77777777" w:rsidR="00D41BBD" w:rsidRDefault="00D41BBD" w:rsidP="00D41BBD">
      <w:pPr>
        <w:pStyle w:val="ListParagraph"/>
        <w:numPr>
          <w:ilvl w:val="1"/>
          <w:numId w:val="15"/>
        </w:numPr>
        <w:spacing w:after="0" w:line="240" w:lineRule="auto"/>
        <w:ind w:left="567" w:hanging="567"/>
        <w:rPr>
          <w:szCs w:val="24"/>
        </w:rPr>
      </w:pPr>
      <w:r w:rsidRPr="00E9433A">
        <w:rPr>
          <w:szCs w:val="24"/>
        </w:rPr>
        <w:t xml:space="preserve">As part of a recent senior management review a decision has been taken to alter the JNC pay structure. This will allow movement between the NJC and JNC pay structures. To enable this a cap will need to be introduced to the NJC pay structure at Grade 16. </w:t>
      </w:r>
    </w:p>
    <w:p w14:paraId="588C0707" w14:textId="77777777" w:rsidR="00D41BBD" w:rsidRPr="00F934C6" w:rsidRDefault="00D41BBD" w:rsidP="00D41BBD"/>
    <w:p w14:paraId="0EF682D8" w14:textId="77777777" w:rsidR="00D41BBD" w:rsidRDefault="00D41BBD" w:rsidP="00D41BBD">
      <w:pPr>
        <w:pStyle w:val="ListParagraph"/>
        <w:numPr>
          <w:ilvl w:val="0"/>
          <w:numId w:val="14"/>
        </w:numPr>
        <w:spacing w:after="0" w:line="240" w:lineRule="auto"/>
        <w:ind w:left="567" w:hanging="567"/>
        <w:rPr>
          <w:b/>
          <w:szCs w:val="24"/>
        </w:rPr>
      </w:pPr>
      <w:r w:rsidRPr="001E5B3B">
        <w:rPr>
          <w:b/>
          <w:szCs w:val="24"/>
        </w:rPr>
        <w:t>Pay and Grading Structure</w:t>
      </w:r>
    </w:p>
    <w:p w14:paraId="22065025" w14:textId="77777777" w:rsidR="00D41BBD" w:rsidRPr="00E9433A" w:rsidRDefault="00D41BBD" w:rsidP="00D41BBD">
      <w:pPr>
        <w:pStyle w:val="ListParagraph"/>
        <w:numPr>
          <w:ilvl w:val="1"/>
          <w:numId w:val="5"/>
        </w:numPr>
        <w:tabs>
          <w:tab w:val="clear" w:pos="360"/>
          <w:tab w:val="num" w:pos="567"/>
        </w:tabs>
        <w:spacing w:after="0" w:line="240" w:lineRule="auto"/>
        <w:ind w:left="567" w:hanging="567"/>
        <w:rPr>
          <w:b/>
          <w:szCs w:val="24"/>
        </w:rPr>
      </w:pPr>
      <w:r w:rsidRPr="00E9433A">
        <w:rPr>
          <w:szCs w:val="24"/>
        </w:rPr>
        <w:t>The existing pay structure ranges between spinal column points 6 -55 comprising 16 grades, (each consisting of up to 3 increments).</w:t>
      </w:r>
    </w:p>
    <w:p w14:paraId="673D4D57" w14:textId="77777777" w:rsidR="00D41BBD" w:rsidRPr="00E9433A" w:rsidRDefault="00D41BBD" w:rsidP="00D41BBD">
      <w:pPr>
        <w:pStyle w:val="ListParagraph"/>
        <w:tabs>
          <w:tab w:val="num" w:pos="567"/>
        </w:tabs>
        <w:spacing w:after="0" w:line="240" w:lineRule="auto"/>
        <w:ind w:left="567" w:hanging="567"/>
        <w:rPr>
          <w:b/>
          <w:szCs w:val="24"/>
        </w:rPr>
      </w:pPr>
    </w:p>
    <w:p w14:paraId="35CD01C2" w14:textId="77777777" w:rsidR="00D41BBD" w:rsidRPr="00E9433A" w:rsidRDefault="00D41BBD" w:rsidP="00D41BBD">
      <w:pPr>
        <w:pStyle w:val="ListParagraph"/>
        <w:numPr>
          <w:ilvl w:val="1"/>
          <w:numId w:val="5"/>
        </w:numPr>
        <w:tabs>
          <w:tab w:val="clear" w:pos="360"/>
          <w:tab w:val="num" w:pos="567"/>
        </w:tabs>
        <w:spacing w:after="0" w:line="240" w:lineRule="auto"/>
        <w:ind w:left="567" w:hanging="567"/>
        <w:rPr>
          <w:b/>
          <w:szCs w:val="24"/>
        </w:rPr>
      </w:pPr>
      <w:r w:rsidRPr="00E9433A">
        <w:rPr>
          <w:szCs w:val="24"/>
        </w:rPr>
        <w:t>Each grade has a corresponding JE score, however, Grade 16 (</w:t>
      </w:r>
      <w:proofErr w:type="spellStart"/>
      <w:proofErr w:type="gramStart"/>
      <w:r w:rsidRPr="00E9433A">
        <w:rPr>
          <w:szCs w:val="24"/>
        </w:rPr>
        <w:t>ie</w:t>
      </w:r>
      <w:proofErr w:type="spellEnd"/>
      <w:proofErr w:type="gramEnd"/>
      <w:r w:rsidRPr="00E9433A">
        <w:rPr>
          <w:szCs w:val="24"/>
        </w:rPr>
        <w:t xml:space="preserve"> JE score 698 and above) is currently uncapped as there has previously been no progression past this point. </w:t>
      </w:r>
    </w:p>
    <w:p w14:paraId="14C952AF" w14:textId="77777777" w:rsidR="00D41BBD" w:rsidRPr="00E9433A" w:rsidRDefault="00D41BBD" w:rsidP="00D41BBD">
      <w:pPr>
        <w:pStyle w:val="ListParagraph"/>
        <w:tabs>
          <w:tab w:val="num" w:pos="567"/>
        </w:tabs>
        <w:ind w:left="567" w:hanging="567"/>
        <w:rPr>
          <w:szCs w:val="24"/>
        </w:rPr>
      </w:pPr>
    </w:p>
    <w:p w14:paraId="0A75C9EF" w14:textId="77777777" w:rsidR="00D41BBD" w:rsidRPr="00E9433A" w:rsidRDefault="00D41BBD" w:rsidP="00D41BBD">
      <w:pPr>
        <w:pStyle w:val="ListParagraph"/>
        <w:numPr>
          <w:ilvl w:val="1"/>
          <w:numId w:val="5"/>
        </w:numPr>
        <w:tabs>
          <w:tab w:val="clear" w:pos="360"/>
          <w:tab w:val="num" w:pos="567"/>
        </w:tabs>
        <w:spacing w:after="0" w:line="240" w:lineRule="auto"/>
        <w:ind w:left="567" w:hanging="567"/>
        <w:rPr>
          <w:b/>
          <w:szCs w:val="24"/>
        </w:rPr>
      </w:pPr>
      <w:r w:rsidRPr="00E9433A">
        <w:rPr>
          <w:szCs w:val="24"/>
        </w:rPr>
        <w:t xml:space="preserve">The amended pay structure will place a cap of 728 on Grade 16. Posts which are evaluated above 728 will move onto the JNC pay structure and associated terms and conditions, which are not covered by the collective agreement. </w:t>
      </w:r>
    </w:p>
    <w:p w14:paraId="63D09ECD" w14:textId="77777777" w:rsidR="00D41BBD" w:rsidRPr="00E9433A" w:rsidRDefault="00D41BBD" w:rsidP="00D41BBD">
      <w:pPr>
        <w:pStyle w:val="ListParagraph"/>
        <w:tabs>
          <w:tab w:val="num" w:pos="567"/>
        </w:tabs>
        <w:ind w:left="567" w:hanging="567"/>
        <w:rPr>
          <w:szCs w:val="24"/>
        </w:rPr>
      </w:pPr>
    </w:p>
    <w:p w14:paraId="55691B87" w14:textId="77777777" w:rsidR="00D41BBD" w:rsidRPr="00E9433A" w:rsidRDefault="00D41BBD" w:rsidP="00D41BBD">
      <w:pPr>
        <w:pStyle w:val="ListParagraph"/>
        <w:numPr>
          <w:ilvl w:val="1"/>
          <w:numId w:val="5"/>
        </w:numPr>
        <w:tabs>
          <w:tab w:val="clear" w:pos="360"/>
          <w:tab w:val="num" w:pos="567"/>
        </w:tabs>
        <w:spacing w:after="0" w:line="240" w:lineRule="auto"/>
        <w:ind w:left="567" w:hanging="567"/>
        <w:rPr>
          <w:b/>
          <w:szCs w:val="24"/>
        </w:rPr>
      </w:pPr>
      <w:r w:rsidRPr="00E9433A">
        <w:rPr>
          <w:szCs w:val="24"/>
        </w:rPr>
        <w:t xml:space="preserve">The amended senior management </w:t>
      </w:r>
      <w:proofErr w:type="gramStart"/>
      <w:r w:rsidRPr="00E9433A">
        <w:rPr>
          <w:szCs w:val="24"/>
        </w:rPr>
        <w:t>pay</w:t>
      </w:r>
      <w:proofErr w:type="gramEnd"/>
      <w:r w:rsidRPr="00E9433A">
        <w:rPr>
          <w:szCs w:val="24"/>
        </w:rPr>
        <w:t xml:space="preserve"> and grading structure (which includes JNC &amp; NJC) is illustrated below</w:t>
      </w:r>
      <w:r w:rsidRPr="00E9433A">
        <w:rPr>
          <w:b/>
          <w:szCs w:val="24"/>
        </w:rPr>
        <w:t xml:space="preserve"> </w:t>
      </w:r>
      <w:r w:rsidRPr="00E9433A">
        <w:rPr>
          <w:szCs w:val="24"/>
        </w:rPr>
        <w:t>and are based on salaries as at 31.03.18</w:t>
      </w:r>
      <w:r w:rsidRPr="00E9433A">
        <w:rPr>
          <w:b/>
          <w:szCs w:val="24"/>
        </w:rPr>
        <w:t>.</w:t>
      </w:r>
    </w:p>
    <w:p w14:paraId="3C51E9F4" w14:textId="77777777" w:rsidR="00D41BBD" w:rsidRDefault="00D41BBD" w:rsidP="00D41BBD">
      <w:pPr>
        <w:rPr>
          <w:b/>
        </w:rPr>
      </w:pPr>
    </w:p>
    <w:tbl>
      <w:tblPr>
        <w:tblW w:w="9340" w:type="dxa"/>
        <w:tblInd w:w="108" w:type="dxa"/>
        <w:tblLook w:val="04A0" w:firstRow="1" w:lastRow="0" w:firstColumn="1" w:lastColumn="0" w:noHBand="0" w:noVBand="1"/>
      </w:tblPr>
      <w:tblGrid>
        <w:gridCol w:w="2780"/>
        <w:gridCol w:w="870"/>
        <w:gridCol w:w="1140"/>
        <w:gridCol w:w="1140"/>
        <w:gridCol w:w="1140"/>
        <w:gridCol w:w="1140"/>
        <w:gridCol w:w="1180"/>
      </w:tblGrid>
      <w:tr w:rsidR="00D41BBD" w:rsidRPr="004136B0" w14:paraId="4CB5A2D4" w14:textId="77777777" w:rsidTr="00B25842">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FC4D" w14:textId="77777777" w:rsidR="00D41BBD" w:rsidRPr="004136B0" w:rsidRDefault="00D41BBD" w:rsidP="00B25842">
            <w:pPr>
              <w:rPr>
                <w:rFonts w:cs="Arial"/>
                <w:b/>
                <w:bCs/>
                <w:color w:val="000000"/>
              </w:rPr>
            </w:pPr>
            <w:r w:rsidRPr="004136B0">
              <w:rPr>
                <w:rFonts w:cs="Arial"/>
                <w:b/>
                <w:bCs/>
                <w:color w:val="000000"/>
              </w:rPr>
              <w:t>Designation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B43D476" w14:textId="77777777" w:rsidR="00D41BBD" w:rsidRPr="004136B0" w:rsidRDefault="00D41BBD" w:rsidP="00B25842">
            <w:pPr>
              <w:jc w:val="center"/>
              <w:rPr>
                <w:rFonts w:cs="Arial"/>
                <w:b/>
                <w:bCs/>
                <w:color w:val="000000"/>
              </w:rPr>
            </w:pPr>
            <w:r w:rsidRPr="004136B0">
              <w:rPr>
                <w:rFonts w:cs="Arial"/>
                <w:b/>
                <w:bCs/>
                <w:color w:val="000000"/>
              </w:rPr>
              <w:t>Grade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43A9F6F" w14:textId="77777777" w:rsidR="00D41BBD" w:rsidRPr="004136B0" w:rsidRDefault="00D41BBD" w:rsidP="00B25842">
            <w:pPr>
              <w:jc w:val="center"/>
              <w:rPr>
                <w:rFonts w:cs="Arial"/>
                <w:b/>
                <w:bCs/>
                <w:color w:val="000000"/>
              </w:rPr>
            </w:pPr>
            <w:r w:rsidRPr="004136B0">
              <w:rPr>
                <w:rFonts w:cs="Arial"/>
                <w:b/>
                <w:bCs/>
                <w:color w:val="000000"/>
              </w:rPr>
              <w:t>Point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8036D2C" w14:textId="77777777" w:rsidR="00D41BBD" w:rsidRPr="004136B0" w:rsidRDefault="00D41BBD" w:rsidP="00B25842">
            <w:pPr>
              <w:jc w:val="center"/>
              <w:rPr>
                <w:rFonts w:cs="Arial"/>
                <w:b/>
                <w:bCs/>
                <w:color w:val="000000"/>
              </w:rPr>
            </w:pPr>
            <w:r w:rsidRPr="004136B0">
              <w:rPr>
                <w:rFonts w:cs="Arial"/>
                <w:b/>
                <w:bCs/>
                <w:color w:val="000000"/>
              </w:rPr>
              <w:t>Point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67FF09A" w14:textId="77777777" w:rsidR="00D41BBD" w:rsidRPr="004136B0" w:rsidRDefault="00D41BBD" w:rsidP="00B25842">
            <w:pPr>
              <w:jc w:val="center"/>
              <w:rPr>
                <w:rFonts w:cs="Arial"/>
                <w:b/>
                <w:bCs/>
                <w:color w:val="000000"/>
              </w:rPr>
            </w:pPr>
            <w:r w:rsidRPr="004136B0">
              <w:rPr>
                <w:rFonts w:cs="Arial"/>
                <w:b/>
                <w:bCs/>
                <w:color w:val="000000"/>
              </w:rPr>
              <w:t>Point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53DFF96" w14:textId="77777777" w:rsidR="00D41BBD" w:rsidRPr="004136B0" w:rsidRDefault="00D41BBD" w:rsidP="00B25842">
            <w:pPr>
              <w:jc w:val="center"/>
              <w:rPr>
                <w:rFonts w:cs="Arial"/>
                <w:b/>
                <w:bCs/>
                <w:color w:val="000000"/>
              </w:rPr>
            </w:pPr>
            <w:r w:rsidRPr="004136B0">
              <w:rPr>
                <w:rFonts w:cs="Arial"/>
                <w:b/>
                <w:bCs/>
                <w:color w:val="000000"/>
              </w:rPr>
              <w:t>Point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6830DCF" w14:textId="77777777" w:rsidR="00D41BBD" w:rsidRPr="004136B0" w:rsidRDefault="00D41BBD" w:rsidP="00B25842">
            <w:pPr>
              <w:jc w:val="center"/>
              <w:rPr>
                <w:rFonts w:cs="Arial"/>
                <w:b/>
                <w:bCs/>
                <w:color w:val="000000"/>
              </w:rPr>
            </w:pPr>
            <w:r w:rsidRPr="004136B0">
              <w:rPr>
                <w:rFonts w:cs="Arial"/>
                <w:b/>
                <w:bCs/>
                <w:color w:val="000000"/>
              </w:rPr>
              <w:t>JE Score</w:t>
            </w:r>
          </w:p>
        </w:tc>
      </w:tr>
      <w:tr w:rsidR="00D41BBD" w:rsidRPr="004136B0" w14:paraId="746124B8"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F3476AE" w14:textId="77777777" w:rsidR="00D41BBD" w:rsidRPr="004136B0" w:rsidRDefault="00D41BBD" w:rsidP="00B25842">
            <w:pPr>
              <w:rPr>
                <w:rFonts w:cs="Arial"/>
                <w:color w:val="000000"/>
              </w:rPr>
            </w:pPr>
            <w:r w:rsidRPr="004136B0">
              <w:rPr>
                <w:rFonts w:cs="Arial"/>
                <w:color w:val="000000"/>
              </w:rPr>
              <w:t>Chief Executive</w:t>
            </w:r>
          </w:p>
        </w:tc>
        <w:tc>
          <w:tcPr>
            <w:tcW w:w="820" w:type="dxa"/>
            <w:tcBorders>
              <w:top w:val="nil"/>
              <w:left w:val="nil"/>
              <w:bottom w:val="single" w:sz="4" w:space="0" w:color="auto"/>
              <w:right w:val="single" w:sz="4" w:space="0" w:color="auto"/>
            </w:tcBorders>
            <w:shd w:val="clear" w:color="auto" w:fill="auto"/>
            <w:vAlign w:val="center"/>
            <w:hideMark/>
          </w:tcPr>
          <w:p w14:paraId="4AB9DEFB" w14:textId="77777777" w:rsidR="00D41BBD" w:rsidRPr="004136B0" w:rsidRDefault="00D41BBD" w:rsidP="00B25842">
            <w:pPr>
              <w:jc w:val="center"/>
              <w:rPr>
                <w:rFonts w:cs="Arial"/>
                <w:color w:val="000000"/>
              </w:rPr>
            </w:pPr>
            <w:r w:rsidRPr="004136B0">
              <w:rPr>
                <w:rFonts w:cs="Arial"/>
                <w:color w:val="000000"/>
              </w:rPr>
              <w:t>25</w:t>
            </w:r>
          </w:p>
        </w:tc>
        <w:tc>
          <w:tcPr>
            <w:tcW w:w="1140" w:type="dxa"/>
            <w:tcBorders>
              <w:top w:val="nil"/>
              <w:left w:val="nil"/>
              <w:bottom w:val="single" w:sz="4" w:space="0" w:color="auto"/>
              <w:right w:val="single" w:sz="4" w:space="0" w:color="auto"/>
            </w:tcBorders>
            <w:shd w:val="clear" w:color="auto" w:fill="auto"/>
            <w:noWrap/>
            <w:vAlign w:val="center"/>
            <w:hideMark/>
          </w:tcPr>
          <w:p w14:paraId="57AC2111" w14:textId="77777777" w:rsidR="00D41BBD" w:rsidRPr="004136B0" w:rsidRDefault="00D41BBD" w:rsidP="00B25842">
            <w:pPr>
              <w:jc w:val="center"/>
              <w:rPr>
                <w:rFonts w:cs="Arial"/>
                <w:color w:val="000000"/>
              </w:rPr>
            </w:pPr>
            <w:r w:rsidRPr="004136B0">
              <w:rPr>
                <w:rFonts w:cs="Arial"/>
                <w:color w:val="000000"/>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017D79DF" w14:textId="77777777" w:rsidR="00D41BBD" w:rsidRPr="004136B0" w:rsidRDefault="00D41BBD" w:rsidP="00B25842">
            <w:pPr>
              <w:jc w:val="center"/>
              <w:rPr>
                <w:rFonts w:cs="Arial"/>
                <w:color w:val="000000"/>
              </w:rPr>
            </w:pPr>
            <w:r w:rsidRPr="004136B0">
              <w:rPr>
                <w:rFonts w:cs="Arial"/>
                <w:color w:val="000000"/>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45B91AAE" w14:textId="77777777" w:rsidR="00D41BBD" w:rsidRPr="004136B0" w:rsidRDefault="00D41BBD" w:rsidP="00B25842">
            <w:pPr>
              <w:jc w:val="center"/>
              <w:rPr>
                <w:rFonts w:cs="Arial"/>
                <w:color w:val="000000"/>
              </w:rPr>
            </w:pPr>
            <w:r w:rsidRPr="004136B0">
              <w:rPr>
                <w:rFonts w:cs="Arial"/>
                <w:color w:val="000000"/>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694167AA" w14:textId="77777777" w:rsidR="00D41BBD" w:rsidRPr="004136B0" w:rsidRDefault="00D41BBD" w:rsidP="00B25842">
            <w:pPr>
              <w:jc w:val="center"/>
              <w:rPr>
                <w:rFonts w:cs="Arial"/>
                <w:color w:val="000000"/>
              </w:rPr>
            </w:pPr>
            <w:r w:rsidRPr="004136B0">
              <w:rPr>
                <w:rFonts w:cs="Arial"/>
                <w:color w:val="000000"/>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0D32E3FD" w14:textId="77777777" w:rsidR="00D41BBD" w:rsidRPr="004136B0" w:rsidRDefault="00D41BBD" w:rsidP="00B25842">
            <w:pPr>
              <w:jc w:val="center"/>
              <w:rPr>
                <w:rFonts w:cs="Arial"/>
                <w:color w:val="000000"/>
              </w:rPr>
            </w:pPr>
            <w:r w:rsidRPr="004136B0">
              <w:rPr>
                <w:rFonts w:cs="Arial"/>
                <w:color w:val="000000"/>
              </w:rPr>
              <w:t>986+</w:t>
            </w:r>
          </w:p>
        </w:tc>
      </w:tr>
      <w:tr w:rsidR="00D41BBD" w:rsidRPr="004136B0" w14:paraId="68147D59"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DCA8F71" w14:textId="77777777" w:rsidR="00D41BBD" w:rsidRPr="004136B0" w:rsidRDefault="00D41BBD" w:rsidP="00B25842">
            <w:pPr>
              <w:rPr>
                <w:rFonts w:cs="Arial"/>
                <w:color w:val="000000"/>
              </w:rPr>
            </w:pPr>
            <w:r w:rsidRPr="004136B0">
              <w:rPr>
                <w:rFonts w:cs="Arial"/>
                <w:color w:val="000000"/>
              </w:rPr>
              <w:t xml:space="preserve">Deputy Chief Executive </w:t>
            </w:r>
          </w:p>
        </w:tc>
        <w:tc>
          <w:tcPr>
            <w:tcW w:w="820" w:type="dxa"/>
            <w:tcBorders>
              <w:top w:val="nil"/>
              <w:left w:val="nil"/>
              <w:bottom w:val="single" w:sz="4" w:space="0" w:color="auto"/>
              <w:right w:val="single" w:sz="4" w:space="0" w:color="auto"/>
            </w:tcBorders>
            <w:shd w:val="clear" w:color="auto" w:fill="auto"/>
            <w:vAlign w:val="center"/>
            <w:hideMark/>
          </w:tcPr>
          <w:p w14:paraId="6EEDD1C4" w14:textId="77777777" w:rsidR="00D41BBD" w:rsidRPr="004136B0" w:rsidRDefault="00D41BBD" w:rsidP="00B25842">
            <w:pPr>
              <w:jc w:val="center"/>
              <w:rPr>
                <w:rFonts w:cs="Arial"/>
                <w:color w:val="000000"/>
              </w:rPr>
            </w:pPr>
            <w:r w:rsidRPr="004136B0">
              <w:rPr>
                <w:rFonts w:cs="Arial"/>
                <w:color w:val="000000"/>
              </w:rPr>
              <w:t>24</w:t>
            </w:r>
          </w:p>
        </w:tc>
        <w:tc>
          <w:tcPr>
            <w:tcW w:w="1140" w:type="dxa"/>
            <w:tcBorders>
              <w:top w:val="nil"/>
              <w:left w:val="nil"/>
              <w:bottom w:val="single" w:sz="4" w:space="0" w:color="auto"/>
              <w:right w:val="single" w:sz="4" w:space="0" w:color="auto"/>
            </w:tcBorders>
            <w:shd w:val="clear" w:color="auto" w:fill="auto"/>
            <w:noWrap/>
            <w:vAlign w:val="center"/>
            <w:hideMark/>
          </w:tcPr>
          <w:p w14:paraId="349545BD" w14:textId="77777777" w:rsidR="00D41BBD" w:rsidRPr="004136B0" w:rsidRDefault="00D41BBD" w:rsidP="00B25842">
            <w:pPr>
              <w:jc w:val="center"/>
              <w:rPr>
                <w:rFonts w:cs="Arial"/>
                <w:color w:val="000000"/>
              </w:rPr>
            </w:pPr>
            <w:r w:rsidRPr="004136B0">
              <w:rPr>
                <w:rFonts w:cs="Arial"/>
                <w:color w:val="000000"/>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5DA12F1D" w14:textId="77777777" w:rsidR="00D41BBD" w:rsidRPr="004136B0" w:rsidRDefault="00D41BBD" w:rsidP="00B25842">
            <w:pPr>
              <w:jc w:val="center"/>
              <w:rPr>
                <w:rFonts w:cs="Arial"/>
                <w:color w:val="000000"/>
              </w:rPr>
            </w:pPr>
            <w:r w:rsidRPr="004136B0">
              <w:rPr>
                <w:rFonts w:cs="Arial"/>
                <w:color w:val="000000"/>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0B994202" w14:textId="77777777" w:rsidR="00D41BBD" w:rsidRPr="004136B0" w:rsidRDefault="00D41BBD" w:rsidP="00B25842">
            <w:pPr>
              <w:jc w:val="center"/>
              <w:rPr>
                <w:rFonts w:cs="Arial"/>
                <w:color w:val="000000"/>
              </w:rPr>
            </w:pPr>
            <w:r w:rsidRPr="004136B0">
              <w:rPr>
                <w:rFonts w:cs="Arial"/>
                <w:color w:val="000000"/>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1185EB5F" w14:textId="77777777" w:rsidR="00D41BBD" w:rsidRPr="004136B0" w:rsidRDefault="00D41BBD" w:rsidP="00B25842">
            <w:pPr>
              <w:jc w:val="center"/>
              <w:rPr>
                <w:rFonts w:cs="Arial"/>
                <w:color w:val="000000"/>
              </w:rPr>
            </w:pPr>
            <w:r w:rsidRPr="004136B0">
              <w:rPr>
                <w:rFonts w:cs="Arial"/>
                <w:color w:val="000000"/>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59A3482B" w14:textId="77777777" w:rsidR="00D41BBD" w:rsidRPr="004136B0" w:rsidRDefault="00D41BBD" w:rsidP="00B25842">
            <w:pPr>
              <w:jc w:val="center"/>
              <w:rPr>
                <w:rFonts w:cs="Arial"/>
                <w:color w:val="000000"/>
              </w:rPr>
            </w:pPr>
            <w:r w:rsidRPr="004136B0">
              <w:rPr>
                <w:rFonts w:cs="Arial"/>
                <w:color w:val="000000"/>
              </w:rPr>
              <w:t>954-984</w:t>
            </w:r>
          </w:p>
        </w:tc>
      </w:tr>
      <w:tr w:rsidR="00D41BBD" w:rsidRPr="004136B0" w14:paraId="71496918"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519B677" w14:textId="77777777" w:rsidR="00D41BBD" w:rsidRPr="004136B0" w:rsidRDefault="00D41BBD" w:rsidP="00B25842">
            <w:pPr>
              <w:rPr>
                <w:rFonts w:cs="Arial"/>
                <w:color w:val="000000"/>
              </w:rPr>
            </w:pPr>
            <w:r w:rsidRPr="004136B0">
              <w:rPr>
                <w:rFonts w:cs="Arial"/>
                <w:color w:val="000000"/>
              </w:rPr>
              <w:t xml:space="preserve">Corporate Director [1] </w:t>
            </w:r>
          </w:p>
        </w:tc>
        <w:tc>
          <w:tcPr>
            <w:tcW w:w="820" w:type="dxa"/>
            <w:tcBorders>
              <w:top w:val="nil"/>
              <w:left w:val="nil"/>
              <w:bottom w:val="single" w:sz="4" w:space="0" w:color="auto"/>
              <w:right w:val="single" w:sz="4" w:space="0" w:color="auto"/>
            </w:tcBorders>
            <w:shd w:val="clear" w:color="auto" w:fill="auto"/>
            <w:vAlign w:val="center"/>
            <w:hideMark/>
          </w:tcPr>
          <w:p w14:paraId="7679EC16" w14:textId="77777777" w:rsidR="00D41BBD" w:rsidRPr="004136B0" w:rsidRDefault="00D41BBD" w:rsidP="00B25842">
            <w:pPr>
              <w:jc w:val="center"/>
              <w:rPr>
                <w:rFonts w:cs="Arial"/>
                <w:color w:val="000000"/>
              </w:rPr>
            </w:pPr>
            <w:r w:rsidRPr="004136B0">
              <w:rPr>
                <w:rFonts w:cs="Arial"/>
                <w:color w:val="000000"/>
              </w:rPr>
              <w:t>23</w:t>
            </w:r>
          </w:p>
        </w:tc>
        <w:tc>
          <w:tcPr>
            <w:tcW w:w="1140" w:type="dxa"/>
            <w:tcBorders>
              <w:top w:val="nil"/>
              <w:left w:val="nil"/>
              <w:bottom w:val="single" w:sz="4" w:space="0" w:color="auto"/>
              <w:right w:val="single" w:sz="4" w:space="0" w:color="auto"/>
            </w:tcBorders>
            <w:shd w:val="clear" w:color="auto" w:fill="auto"/>
            <w:noWrap/>
            <w:vAlign w:val="center"/>
            <w:hideMark/>
          </w:tcPr>
          <w:p w14:paraId="3E6307BF" w14:textId="77777777" w:rsidR="00D41BBD" w:rsidRPr="004136B0" w:rsidRDefault="00D41BBD" w:rsidP="00B25842">
            <w:pPr>
              <w:jc w:val="center"/>
              <w:rPr>
                <w:rFonts w:cs="Arial"/>
                <w:color w:val="000000"/>
              </w:rPr>
            </w:pPr>
            <w:r w:rsidRPr="004136B0">
              <w:rPr>
                <w:rFonts w:cs="Arial"/>
                <w:color w:val="000000"/>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782CF8AF" w14:textId="77777777" w:rsidR="00D41BBD" w:rsidRPr="004136B0" w:rsidRDefault="00D41BBD" w:rsidP="00B25842">
            <w:pPr>
              <w:jc w:val="center"/>
              <w:rPr>
                <w:rFonts w:cs="Arial"/>
                <w:color w:val="000000"/>
              </w:rPr>
            </w:pPr>
            <w:r w:rsidRPr="004136B0">
              <w:rPr>
                <w:rFonts w:cs="Arial"/>
                <w:color w:val="000000"/>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704D4AA8" w14:textId="77777777" w:rsidR="00D41BBD" w:rsidRPr="004136B0" w:rsidRDefault="00D41BBD" w:rsidP="00B25842">
            <w:pPr>
              <w:jc w:val="center"/>
              <w:rPr>
                <w:rFonts w:cs="Arial"/>
                <w:color w:val="000000"/>
              </w:rPr>
            </w:pPr>
            <w:r w:rsidRPr="004136B0">
              <w:rPr>
                <w:rFonts w:cs="Arial"/>
                <w:color w:val="000000"/>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6035FD40" w14:textId="77777777" w:rsidR="00D41BBD" w:rsidRPr="004136B0" w:rsidRDefault="00D41BBD" w:rsidP="00B25842">
            <w:pPr>
              <w:jc w:val="center"/>
              <w:rPr>
                <w:rFonts w:cs="Arial"/>
                <w:color w:val="000000"/>
              </w:rPr>
            </w:pPr>
            <w:r w:rsidRPr="004136B0">
              <w:rPr>
                <w:rFonts w:cs="Arial"/>
                <w:color w:val="000000"/>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12416196" w14:textId="77777777" w:rsidR="00D41BBD" w:rsidRPr="004136B0" w:rsidRDefault="00D41BBD" w:rsidP="00B25842">
            <w:pPr>
              <w:jc w:val="center"/>
              <w:rPr>
                <w:rFonts w:cs="Arial"/>
                <w:color w:val="000000"/>
              </w:rPr>
            </w:pPr>
            <w:r w:rsidRPr="004136B0">
              <w:rPr>
                <w:rFonts w:cs="Arial"/>
                <w:color w:val="000000"/>
              </w:rPr>
              <w:t>922-952</w:t>
            </w:r>
          </w:p>
        </w:tc>
      </w:tr>
      <w:tr w:rsidR="00D41BBD" w:rsidRPr="004136B0" w14:paraId="71B29999"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851A100" w14:textId="77777777" w:rsidR="00D41BBD" w:rsidRPr="004136B0" w:rsidRDefault="00D41BBD" w:rsidP="00B25842">
            <w:pPr>
              <w:rPr>
                <w:rFonts w:cs="Arial"/>
                <w:color w:val="000000"/>
              </w:rPr>
            </w:pPr>
            <w:r w:rsidRPr="004136B0">
              <w:rPr>
                <w:rFonts w:cs="Arial"/>
                <w:color w:val="000000"/>
              </w:rPr>
              <w:t xml:space="preserve">Corporate Director [2] </w:t>
            </w:r>
          </w:p>
        </w:tc>
        <w:tc>
          <w:tcPr>
            <w:tcW w:w="820" w:type="dxa"/>
            <w:tcBorders>
              <w:top w:val="nil"/>
              <w:left w:val="nil"/>
              <w:bottom w:val="single" w:sz="4" w:space="0" w:color="auto"/>
              <w:right w:val="single" w:sz="4" w:space="0" w:color="auto"/>
            </w:tcBorders>
            <w:shd w:val="clear" w:color="auto" w:fill="auto"/>
            <w:vAlign w:val="center"/>
            <w:hideMark/>
          </w:tcPr>
          <w:p w14:paraId="5E9A4A66" w14:textId="77777777" w:rsidR="00D41BBD" w:rsidRPr="004136B0" w:rsidRDefault="00D41BBD" w:rsidP="00B25842">
            <w:pPr>
              <w:jc w:val="center"/>
              <w:rPr>
                <w:rFonts w:cs="Arial"/>
                <w:color w:val="000000"/>
              </w:rPr>
            </w:pPr>
            <w:r w:rsidRPr="004136B0">
              <w:rPr>
                <w:rFonts w:cs="Arial"/>
                <w:color w:val="000000"/>
              </w:rPr>
              <w:t>22</w:t>
            </w:r>
          </w:p>
        </w:tc>
        <w:tc>
          <w:tcPr>
            <w:tcW w:w="1140" w:type="dxa"/>
            <w:tcBorders>
              <w:top w:val="nil"/>
              <w:left w:val="nil"/>
              <w:bottom w:val="single" w:sz="4" w:space="0" w:color="auto"/>
              <w:right w:val="single" w:sz="4" w:space="0" w:color="auto"/>
            </w:tcBorders>
            <w:shd w:val="clear" w:color="auto" w:fill="auto"/>
            <w:noWrap/>
            <w:vAlign w:val="center"/>
            <w:hideMark/>
          </w:tcPr>
          <w:p w14:paraId="60251D3E" w14:textId="77777777" w:rsidR="00D41BBD" w:rsidRPr="004136B0" w:rsidRDefault="00D41BBD" w:rsidP="00B25842">
            <w:pPr>
              <w:jc w:val="center"/>
              <w:rPr>
                <w:rFonts w:cs="Arial"/>
                <w:color w:val="000000"/>
              </w:rPr>
            </w:pPr>
            <w:r w:rsidRPr="004136B0">
              <w:rPr>
                <w:rFonts w:cs="Arial"/>
                <w:color w:val="000000"/>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0ADFCCD6" w14:textId="77777777" w:rsidR="00D41BBD" w:rsidRPr="004136B0" w:rsidRDefault="00D41BBD" w:rsidP="00B25842">
            <w:pPr>
              <w:jc w:val="center"/>
              <w:rPr>
                <w:rFonts w:cs="Arial"/>
                <w:color w:val="000000"/>
              </w:rPr>
            </w:pPr>
            <w:r w:rsidRPr="004136B0">
              <w:rPr>
                <w:rFonts w:cs="Arial"/>
                <w:color w:val="000000"/>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46C1E424" w14:textId="77777777" w:rsidR="00D41BBD" w:rsidRPr="004136B0" w:rsidRDefault="00D41BBD" w:rsidP="00B25842">
            <w:pPr>
              <w:jc w:val="center"/>
              <w:rPr>
                <w:rFonts w:cs="Arial"/>
                <w:color w:val="000000"/>
              </w:rPr>
            </w:pPr>
            <w:r w:rsidRPr="004136B0">
              <w:rPr>
                <w:rFonts w:cs="Arial"/>
                <w:color w:val="000000"/>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175A0DFA" w14:textId="77777777" w:rsidR="00D41BBD" w:rsidRPr="004136B0" w:rsidRDefault="00D41BBD" w:rsidP="00B25842">
            <w:pPr>
              <w:jc w:val="center"/>
              <w:rPr>
                <w:rFonts w:cs="Arial"/>
                <w:color w:val="000000"/>
              </w:rPr>
            </w:pPr>
            <w:r w:rsidRPr="004136B0">
              <w:rPr>
                <w:rFonts w:cs="Arial"/>
                <w:color w:val="000000"/>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74D6DB93" w14:textId="77777777" w:rsidR="00D41BBD" w:rsidRPr="004136B0" w:rsidRDefault="00D41BBD" w:rsidP="00B25842">
            <w:pPr>
              <w:jc w:val="center"/>
              <w:rPr>
                <w:rFonts w:cs="Arial"/>
                <w:color w:val="000000"/>
              </w:rPr>
            </w:pPr>
            <w:r w:rsidRPr="004136B0">
              <w:rPr>
                <w:rFonts w:cs="Arial"/>
                <w:color w:val="000000"/>
              </w:rPr>
              <w:t>890-920</w:t>
            </w:r>
          </w:p>
        </w:tc>
      </w:tr>
      <w:tr w:rsidR="00D41BBD" w:rsidRPr="004136B0" w14:paraId="113EE61A"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BBB84E1" w14:textId="77777777" w:rsidR="00D41BBD" w:rsidRPr="004136B0" w:rsidRDefault="00D41BBD" w:rsidP="00B25842">
            <w:pPr>
              <w:rPr>
                <w:rFonts w:cs="Arial"/>
                <w:color w:val="000000"/>
              </w:rPr>
            </w:pPr>
            <w:r w:rsidRPr="004136B0">
              <w:rPr>
                <w:rFonts w:cs="Arial"/>
                <w:color w:val="000000"/>
              </w:rPr>
              <w:t xml:space="preserve">Head of Service [1] </w:t>
            </w:r>
          </w:p>
        </w:tc>
        <w:tc>
          <w:tcPr>
            <w:tcW w:w="820" w:type="dxa"/>
            <w:tcBorders>
              <w:top w:val="nil"/>
              <w:left w:val="nil"/>
              <w:bottom w:val="single" w:sz="4" w:space="0" w:color="auto"/>
              <w:right w:val="single" w:sz="4" w:space="0" w:color="auto"/>
            </w:tcBorders>
            <w:shd w:val="clear" w:color="auto" w:fill="auto"/>
            <w:vAlign w:val="center"/>
            <w:hideMark/>
          </w:tcPr>
          <w:p w14:paraId="13E5A726" w14:textId="77777777" w:rsidR="00D41BBD" w:rsidRPr="004136B0" w:rsidRDefault="00D41BBD" w:rsidP="00B25842">
            <w:pPr>
              <w:jc w:val="center"/>
              <w:rPr>
                <w:rFonts w:cs="Arial"/>
                <w:color w:val="000000"/>
              </w:rPr>
            </w:pPr>
            <w:r w:rsidRPr="004136B0">
              <w:rPr>
                <w:rFonts w:cs="Arial"/>
                <w:color w:val="000000"/>
              </w:rPr>
              <w:t>21</w:t>
            </w:r>
          </w:p>
        </w:tc>
        <w:tc>
          <w:tcPr>
            <w:tcW w:w="1140" w:type="dxa"/>
            <w:tcBorders>
              <w:top w:val="nil"/>
              <w:left w:val="nil"/>
              <w:bottom w:val="single" w:sz="4" w:space="0" w:color="auto"/>
              <w:right w:val="single" w:sz="4" w:space="0" w:color="auto"/>
            </w:tcBorders>
            <w:shd w:val="clear" w:color="auto" w:fill="auto"/>
            <w:noWrap/>
            <w:vAlign w:val="center"/>
            <w:hideMark/>
          </w:tcPr>
          <w:p w14:paraId="6C4A1692" w14:textId="77777777" w:rsidR="00D41BBD" w:rsidRPr="004136B0" w:rsidRDefault="00D41BBD" w:rsidP="00B25842">
            <w:pPr>
              <w:jc w:val="center"/>
              <w:rPr>
                <w:rFonts w:cs="Arial"/>
                <w:color w:val="000000"/>
              </w:rPr>
            </w:pPr>
            <w:r w:rsidRPr="004136B0">
              <w:rPr>
                <w:rFonts w:cs="Arial"/>
                <w:color w:val="000000"/>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7150E0F6" w14:textId="77777777" w:rsidR="00D41BBD" w:rsidRPr="004136B0" w:rsidRDefault="00D41BBD" w:rsidP="00B25842">
            <w:pPr>
              <w:jc w:val="center"/>
              <w:rPr>
                <w:rFonts w:cs="Arial"/>
                <w:color w:val="000000"/>
              </w:rPr>
            </w:pPr>
            <w:r w:rsidRPr="004136B0">
              <w:rPr>
                <w:rFonts w:cs="Arial"/>
                <w:color w:val="000000"/>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46D33C5F" w14:textId="77777777" w:rsidR="00D41BBD" w:rsidRPr="004136B0" w:rsidRDefault="00D41BBD" w:rsidP="00B25842">
            <w:pPr>
              <w:jc w:val="center"/>
              <w:rPr>
                <w:rFonts w:cs="Arial"/>
                <w:color w:val="000000"/>
              </w:rPr>
            </w:pPr>
            <w:r w:rsidRPr="004136B0">
              <w:rPr>
                <w:rFonts w:cs="Arial"/>
                <w:color w:val="000000"/>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30BFDDDB" w14:textId="77777777" w:rsidR="00D41BBD" w:rsidRPr="004136B0" w:rsidRDefault="00D41BBD" w:rsidP="00B25842">
            <w:pPr>
              <w:jc w:val="center"/>
              <w:rPr>
                <w:rFonts w:cs="Arial"/>
                <w:color w:val="000000"/>
              </w:rPr>
            </w:pPr>
            <w:r w:rsidRPr="004136B0">
              <w:rPr>
                <w:rFonts w:cs="Arial"/>
                <w:color w:val="000000"/>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4BAEF020" w14:textId="77777777" w:rsidR="00D41BBD" w:rsidRPr="004136B0" w:rsidRDefault="00D41BBD" w:rsidP="00B25842">
            <w:pPr>
              <w:jc w:val="center"/>
              <w:rPr>
                <w:rFonts w:cs="Arial"/>
                <w:color w:val="000000"/>
              </w:rPr>
            </w:pPr>
            <w:r w:rsidRPr="004136B0">
              <w:rPr>
                <w:rFonts w:cs="Arial"/>
                <w:color w:val="000000"/>
              </w:rPr>
              <w:t>858-888</w:t>
            </w:r>
          </w:p>
        </w:tc>
      </w:tr>
      <w:tr w:rsidR="00D41BBD" w:rsidRPr="004136B0" w14:paraId="17DB621F"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50E2B31" w14:textId="77777777" w:rsidR="00D41BBD" w:rsidRPr="004136B0" w:rsidRDefault="00D41BBD" w:rsidP="00B25842">
            <w:pPr>
              <w:rPr>
                <w:rFonts w:cs="Arial"/>
                <w:color w:val="000000"/>
              </w:rPr>
            </w:pPr>
            <w:r w:rsidRPr="004136B0">
              <w:rPr>
                <w:rFonts w:cs="Arial"/>
                <w:color w:val="000000"/>
              </w:rPr>
              <w:t xml:space="preserve">Head of Service [2] </w:t>
            </w:r>
          </w:p>
        </w:tc>
        <w:tc>
          <w:tcPr>
            <w:tcW w:w="820" w:type="dxa"/>
            <w:tcBorders>
              <w:top w:val="nil"/>
              <w:left w:val="nil"/>
              <w:bottom w:val="single" w:sz="4" w:space="0" w:color="auto"/>
              <w:right w:val="single" w:sz="4" w:space="0" w:color="auto"/>
            </w:tcBorders>
            <w:shd w:val="clear" w:color="auto" w:fill="auto"/>
            <w:vAlign w:val="center"/>
            <w:hideMark/>
          </w:tcPr>
          <w:p w14:paraId="7B9BD608" w14:textId="77777777" w:rsidR="00D41BBD" w:rsidRPr="004136B0" w:rsidRDefault="00D41BBD" w:rsidP="00B25842">
            <w:pPr>
              <w:jc w:val="center"/>
              <w:rPr>
                <w:rFonts w:cs="Arial"/>
                <w:color w:val="000000"/>
              </w:rPr>
            </w:pPr>
            <w:r w:rsidRPr="004136B0">
              <w:rPr>
                <w:rFonts w:cs="Arial"/>
                <w:color w:val="00000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246EEBF1" w14:textId="77777777" w:rsidR="00D41BBD" w:rsidRPr="004136B0" w:rsidRDefault="00D41BBD" w:rsidP="00B25842">
            <w:pPr>
              <w:jc w:val="center"/>
              <w:rPr>
                <w:rFonts w:cs="Arial"/>
                <w:color w:val="000000"/>
              </w:rPr>
            </w:pPr>
            <w:r w:rsidRPr="004136B0">
              <w:rPr>
                <w:rFonts w:cs="Arial"/>
                <w:color w:val="000000"/>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4E5E39EB" w14:textId="77777777" w:rsidR="00D41BBD" w:rsidRPr="004136B0" w:rsidRDefault="00D41BBD" w:rsidP="00B25842">
            <w:pPr>
              <w:jc w:val="center"/>
              <w:rPr>
                <w:rFonts w:cs="Arial"/>
                <w:color w:val="000000"/>
              </w:rPr>
            </w:pPr>
            <w:r w:rsidRPr="004136B0">
              <w:rPr>
                <w:rFonts w:cs="Arial"/>
                <w:color w:val="000000"/>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0FE0BD26" w14:textId="77777777" w:rsidR="00D41BBD" w:rsidRPr="004136B0" w:rsidRDefault="00D41BBD" w:rsidP="00B25842">
            <w:pPr>
              <w:jc w:val="center"/>
              <w:rPr>
                <w:rFonts w:cs="Arial"/>
                <w:color w:val="000000"/>
              </w:rPr>
            </w:pPr>
            <w:r w:rsidRPr="004136B0">
              <w:rPr>
                <w:rFonts w:cs="Arial"/>
                <w:color w:val="000000"/>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3BC506F0" w14:textId="77777777" w:rsidR="00D41BBD" w:rsidRPr="004136B0" w:rsidRDefault="00D41BBD" w:rsidP="00B25842">
            <w:pPr>
              <w:jc w:val="center"/>
              <w:rPr>
                <w:rFonts w:cs="Arial"/>
                <w:color w:val="000000"/>
              </w:rPr>
            </w:pPr>
            <w:r w:rsidRPr="004136B0">
              <w:rPr>
                <w:rFonts w:cs="Arial"/>
                <w:color w:val="000000"/>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10A7FE81" w14:textId="77777777" w:rsidR="00D41BBD" w:rsidRPr="004136B0" w:rsidRDefault="00D41BBD" w:rsidP="00B25842">
            <w:pPr>
              <w:jc w:val="center"/>
              <w:rPr>
                <w:rFonts w:cs="Arial"/>
                <w:color w:val="000000"/>
              </w:rPr>
            </w:pPr>
            <w:r w:rsidRPr="004136B0">
              <w:rPr>
                <w:rFonts w:cs="Arial"/>
                <w:color w:val="000000"/>
              </w:rPr>
              <w:t>826-856</w:t>
            </w:r>
          </w:p>
        </w:tc>
      </w:tr>
      <w:tr w:rsidR="00D41BBD" w:rsidRPr="004136B0" w14:paraId="5E1C7744"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6500F22" w14:textId="77777777" w:rsidR="00D41BBD" w:rsidRPr="004136B0" w:rsidRDefault="00D41BBD" w:rsidP="00B25842">
            <w:pPr>
              <w:rPr>
                <w:rFonts w:cs="Arial"/>
                <w:color w:val="000000"/>
              </w:rPr>
            </w:pPr>
            <w:r w:rsidRPr="004136B0">
              <w:rPr>
                <w:rFonts w:cs="Arial"/>
                <w:color w:val="000000"/>
              </w:rPr>
              <w:t xml:space="preserve">Head of Service [3] </w:t>
            </w:r>
          </w:p>
        </w:tc>
        <w:tc>
          <w:tcPr>
            <w:tcW w:w="820" w:type="dxa"/>
            <w:tcBorders>
              <w:top w:val="nil"/>
              <w:left w:val="nil"/>
              <w:bottom w:val="single" w:sz="4" w:space="0" w:color="auto"/>
              <w:right w:val="single" w:sz="4" w:space="0" w:color="auto"/>
            </w:tcBorders>
            <w:shd w:val="clear" w:color="auto" w:fill="auto"/>
            <w:vAlign w:val="center"/>
            <w:hideMark/>
          </w:tcPr>
          <w:p w14:paraId="58617D51" w14:textId="77777777" w:rsidR="00D41BBD" w:rsidRPr="004136B0" w:rsidRDefault="00D41BBD" w:rsidP="00B25842">
            <w:pPr>
              <w:jc w:val="center"/>
              <w:rPr>
                <w:rFonts w:cs="Arial"/>
                <w:color w:val="000000"/>
              </w:rPr>
            </w:pPr>
            <w:r w:rsidRPr="004136B0">
              <w:rPr>
                <w:rFonts w:cs="Arial"/>
                <w:color w:val="000000"/>
              </w:rPr>
              <w:t>19</w:t>
            </w:r>
          </w:p>
        </w:tc>
        <w:tc>
          <w:tcPr>
            <w:tcW w:w="1140" w:type="dxa"/>
            <w:tcBorders>
              <w:top w:val="nil"/>
              <w:left w:val="nil"/>
              <w:bottom w:val="single" w:sz="4" w:space="0" w:color="auto"/>
              <w:right w:val="single" w:sz="4" w:space="0" w:color="auto"/>
            </w:tcBorders>
            <w:shd w:val="clear" w:color="auto" w:fill="auto"/>
            <w:noWrap/>
            <w:vAlign w:val="center"/>
            <w:hideMark/>
          </w:tcPr>
          <w:p w14:paraId="2F1170D5" w14:textId="77777777" w:rsidR="00D41BBD" w:rsidRPr="004136B0" w:rsidRDefault="00D41BBD" w:rsidP="00B25842">
            <w:pPr>
              <w:jc w:val="center"/>
              <w:rPr>
                <w:rFonts w:cs="Arial"/>
                <w:color w:val="000000"/>
              </w:rPr>
            </w:pPr>
            <w:r w:rsidRPr="004136B0">
              <w:rPr>
                <w:rFonts w:cs="Arial"/>
                <w:color w:val="000000"/>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4B225E24" w14:textId="77777777" w:rsidR="00D41BBD" w:rsidRPr="004136B0" w:rsidRDefault="00D41BBD" w:rsidP="00B25842">
            <w:pPr>
              <w:jc w:val="center"/>
              <w:rPr>
                <w:rFonts w:cs="Arial"/>
                <w:color w:val="000000"/>
              </w:rPr>
            </w:pPr>
            <w:r w:rsidRPr="004136B0">
              <w:rPr>
                <w:rFonts w:cs="Arial"/>
                <w:color w:val="000000"/>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00825EDA" w14:textId="77777777" w:rsidR="00D41BBD" w:rsidRPr="004136B0" w:rsidRDefault="00D41BBD" w:rsidP="00B25842">
            <w:pPr>
              <w:jc w:val="center"/>
              <w:rPr>
                <w:rFonts w:cs="Arial"/>
                <w:color w:val="000000"/>
              </w:rPr>
            </w:pPr>
            <w:r w:rsidRPr="004136B0">
              <w:rPr>
                <w:rFonts w:cs="Arial"/>
                <w:color w:val="000000"/>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247D8785" w14:textId="77777777" w:rsidR="00D41BBD" w:rsidRPr="004136B0" w:rsidRDefault="00D41BBD" w:rsidP="00B25842">
            <w:pPr>
              <w:jc w:val="center"/>
              <w:rPr>
                <w:rFonts w:cs="Arial"/>
                <w:color w:val="000000"/>
              </w:rPr>
            </w:pPr>
            <w:r w:rsidRPr="004136B0">
              <w:rPr>
                <w:rFonts w:cs="Arial"/>
                <w:color w:val="000000"/>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7EC4C73D" w14:textId="77777777" w:rsidR="00D41BBD" w:rsidRPr="004136B0" w:rsidRDefault="00D41BBD" w:rsidP="00B25842">
            <w:pPr>
              <w:jc w:val="center"/>
              <w:rPr>
                <w:rFonts w:cs="Arial"/>
                <w:color w:val="000000"/>
              </w:rPr>
            </w:pPr>
            <w:r w:rsidRPr="004136B0">
              <w:rPr>
                <w:rFonts w:cs="Arial"/>
                <w:color w:val="000000"/>
              </w:rPr>
              <w:t>794-824</w:t>
            </w:r>
          </w:p>
        </w:tc>
      </w:tr>
      <w:tr w:rsidR="00D41BBD" w:rsidRPr="004136B0" w14:paraId="51187CF8"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51856EE" w14:textId="77777777" w:rsidR="00D41BBD" w:rsidRPr="004136B0" w:rsidRDefault="00D41BBD" w:rsidP="00B25842">
            <w:pPr>
              <w:rPr>
                <w:rFonts w:cs="Arial"/>
                <w:color w:val="000000"/>
              </w:rPr>
            </w:pPr>
            <w:r w:rsidRPr="004136B0">
              <w:rPr>
                <w:rFonts w:cs="Arial"/>
                <w:color w:val="000000"/>
              </w:rPr>
              <w:t>Group Manager [1] JNC</w:t>
            </w:r>
          </w:p>
        </w:tc>
        <w:tc>
          <w:tcPr>
            <w:tcW w:w="820" w:type="dxa"/>
            <w:tcBorders>
              <w:top w:val="nil"/>
              <w:left w:val="nil"/>
              <w:bottom w:val="single" w:sz="4" w:space="0" w:color="auto"/>
              <w:right w:val="single" w:sz="4" w:space="0" w:color="auto"/>
            </w:tcBorders>
            <w:shd w:val="clear" w:color="auto" w:fill="auto"/>
            <w:vAlign w:val="center"/>
            <w:hideMark/>
          </w:tcPr>
          <w:p w14:paraId="11CB992B" w14:textId="77777777" w:rsidR="00D41BBD" w:rsidRPr="004136B0" w:rsidRDefault="00D41BBD" w:rsidP="00B25842">
            <w:pPr>
              <w:jc w:val="center"/>
              <w:rPr>
                <w:rFonts w:cs="Arial"/>
                <w:color w:val="000000"/>
              </w:rPr>
            </w:pPr>
            <w:r w:rsidRPr="004136B0">
              <w:rPr>
                <w:rFonts w:cs="Arial"/>
                <w:color w:val="000000"/>
              </w:rPr>
              <w:t>18</w:t>
            </w:r>
          </w:p>
        </w:tc>
        <w:tc>
          <w:tcPr>
            <w:tcW w:w="1140" w:type="dxa"/>
            <w:tcBorders>
              <w:top w:val="nil"/>
              <w:left w:val="nil"/>
              <w:bottom w:val="single" w:sz="4" w:space="0" w:color="auto"/>
              <w:right w:val="single" w:sz="4" w:space="0" w:color="auto"/>
            </w:tcBorders>
            <w:shd w:val="clear" w:color="auto" w:fill="auto"/>
            <w:noWrap/>
            <w:vAlign w:val="center"/>
            <w:hideMark/>
          </w:tcPr>
          <w:p w14:paraId="4ABFBCA5" w14:textId="77777777" w:rsidR="00D41BBD" w:rsidRPr="004136B0" w:rsidRDefault="00D41BBD" w:rsidP="00B25842">
            <w:pPr>
              <w:jc w:val="center"/>
              <w:rPr>
                <w:rFonts w:cs="Arial"/>
                <w:color w:val="000000"/>
              </w:rPr>
            </w:pPr>
            <w:r w:rsidRPr="004136B0">
              <w:rPr>
                <w:rFonts w:cs="Arial"/>
                <w:color w:val="000000"/>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38B4DE5C" w14:textId="77777777" w:rsidR="00D41BBD" w:rsidRPr="004136B0" w:rsidRDefault="00D41BBD" w:rsidP="00B25842">
            <w:pPr>
              <w:jc w:val="center"/>
              <w:rPr>
                <w:rFonts w:cs="Arial"/>
                <w:color w:val="000000"/>
              </w:rPr>
            </w:pPr>
            <w:r w:rsidRPr="004136B0">
              <w:rPr>
                <w:rFonts w:cs="Arial"/>
                <w:color w:val="000000"/>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0DC32FCA" w14:textId="77777777" w:rsidR="00D41BBD" w:rsidRPr="004136B0" w:rsidRDefault="00D41BBD" w:rsidP="00B25842">
            <w:pPr>
              <w:jc w:val="center"/>
              <w:rPr>
                <w:rFonts w:cs="Arial"/>
                <w:color w:val="000000"/>
              </w:rPr>
            </w:pPr>
            <w:r w:rsidRPr="004136B0">
              <w:rPr>
                <w:rFonts w:cs="Arial"/>
                <w:color w:val="000000"/>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140D0CFC" w14:textId="77777777" w:rsidR="00D41BBD" w:rsidRPr="004136B0" w:rsidRDefault="00D41BBD" w:rsidP="00B25842">
            <w:pPr>
              <w:jc w:val="center"/>
              <w:rPr>
                <w:rFonts w:cs="Arial"/>
                <w:color w:val="000000"/>
              </w:rPr>
            </w:pPr>
            <w:r w:rsidRPr="004136B0">
              <w:rPr>
                <w:rFonts w:cs="Arial"/>
                <w:color w:val="000000"/>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53B7E6A7" w14:textId="77777777" w:rsidR="00D41BBD" w:rsidRPr="004136B0" w:rsidRDefault="00D41BBD" w:rsidP="00B25842">
            <w:pPr>
              <w:jc w:val="center"/>
              <w:rPr>
                <w:rFonts w:cs="Arial"/>
                <w:color w:val="000000"/>
              </w:rPr>
            </w:pPr>
            <w:r w:rsidRPr="004136B0">
              <w:rPr>
                <w:rFonts w:cs="Arial"/>
                <w:color w:val="000000"/>
              </w:rPr>
              <w:t>762-792</w:t>
            </w:r>
          </w:p>
        </w:tc>
      </w:tr>
      <w:tr w:rsidR="00D41BBD" w:rsidRPr="004136B0" w14:paraId="12E1332B"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37F09F1" w14:textId="77777777" w:rsidR="00D41BBD" w:rsidRPr="004136B0" w:rsidRDefault="00D41BBD" w:rsidP="00B25842">
            <w:pPr>
              <w:rPr>
                <w:rFonts w:cs="Arial"/>
                <w:color w:val="000000"/>
              </w:rPr>
            </w:pPr>
            <w:r w:rsidRPr="004136B0">
              <w:rPr>
                <w:rFonts w:cs="Arial"/>
                <w:color w:val="000000"/>
              </w:rPr>
              <w:t>Group Manager [2] JNC</w:t>
            </w:r>
          </w:p>
        </w:tc>
        <w:tc>
          <w:tcPr>
            <w:tcW w:w="820" w:type="dxa"/>
            <w:tcBorders>
              <w:top w:val="nil"/>
              <w:left w:val="nil"/>
              <w:bottom w:val="single" w:sz="4" w:space="0" w:color="auto"/>
              <w:right w:val="single" w:sz="4" w:space="0" w:color="auto"/>
            </w:tcBorders>
            <w:shd w:val="clear" w:color="auto" w:fill="auto"/>
            <w:vAlign w:val="center"/>
            <w:hideMark/>
          </w:tcPr>
          <w:p w14:paraId="2BAD1FD8" w14:textId="77777777" w:rsidR="00D41BBD" w:rsidRPr="004136B0" w:rsidRDefault="00D41BBD" w:rsidP="00B25842">
            <w:pPr>
              <w:jc w:val="center"/>
              <w:rPr>
                <w:rFonts w:cs="Arial"/>
                <w:color w:val="000000"/>
              </w:rPr>
            </w:pPr>
            <w:r w:rsidRPr="004136B0">
              <w:rPr>
                <w:rFonts w:cs="Arial"/>
                <w:color w:val="000000"/>
              </w:rPr>
              <w:t>17</w:t>
            </w:r>
          </w:p>
        </w:tc>
        <w:tc>
          <w:tcPr>
            <w:tcW w:w="1140" w:type="dxa"/>
            <w:tcBorders>
              <w:top w:val="nil"/>
              <w:left w:val="nil"/>
              <w:bottom w:val="single" w:sz="4" w:space="0" w:color="auto"/>
              <w:right w:val="single" w:sz="4" w:space="0" w:color="auto"/>
            </w:tcBorders>
            <w:shd w:val="clear" w:color="auto" w:fill="auto"/>
            <w:noWrap/>
            <w:vAlign w:val="center"/>
            <w:hideMark/>
          </w:tcPr>
          <w:p w14:paraId="2BAB6B46" w14:textId="77777777" w:rsidR="00D41BBD" w:rsidRPr="004136B0" w:rsidRDefault="00D41BBD" w:rsidP="00B25842">
            <w:pPr>
              <w:jc w:val="center"/>
              <w:rPr>
                <w:rFonts w:cs="Arial"/>
                <w:color w:val="000000"/>
              </w:rPr>
            </w:pPr>
            <w:r w:rsidRPr="004136B0">
              <w:rPr>
                <w:rFonts w:cs="Arial"/>
                <w:color w:val="000000"/>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6A3F330B" w14:textId="77777777" w:rsidR="00D41BBD" w:rsidRPr="004136B0" w:rsidRDefault="00D41BBD" w:rsidP="00B25842">
            <w:pPr>
              <w:jc w:val="center"/>
              <w:rPr>
                <w:rFonts w:cs="Arial"/>
                <w:color w:val="000000"/>
              </w:rPr>
            </w:pPr>
            <w:r w:rsidRPr="004136B0">
              <w:rPr>
                <w:rFonts w:cs="Arial"/>
                <w:color w:val="000000"/>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15962C4D" w14:textId="77777777" w:rsidR="00D41BBD" w:rsidRPr="004136B0" w:rsidRDefault="00D41BBD" w:rsidP="00B25842">
            <w:pPr>
              <w:jc w:val="center"/>
              <w:rPr>
                <w:rFonts w:cs="Arial"/>
                <w:color w:val="000000"/>
              </w:rPr>
            </w:pPr>
            <w:r w:rsidRPr="004136B0">
              <w:rPr>
                <w:rFonts w:cs="Arial"/>
                <w:color w:val="000000"/>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3D2E50C0" w14:textId="77777777" w:rsidR="00D41BBD" w:rsidRPr="004136B0" w:rsidRDefault="00D41BBD" w:rsidP="00B25842">
            <w:pPr>
              <w:jc w:val="center"/>
              <w:rPr>
                <w:rFonts w:cs="Arial"/>
                <w:color w:val="000000"/>
              </w:rPr>
            </w:pPr>
            <w:r w:rsidRPr="004136B0">
              <w:rPr>
                <w:rFonts w:cs="Arial"/>
                <w:color w:val="000000"/>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34DCBA3B" w14:textId="77777777" w:rsidR="00D41BBD" w:rsidRPr="004136B0" w:rsidRDefault="00D41BBD" w:rsidP="00B25842">
            <w:pPr>
              <w:jc w:val="center"/>
              <w:rPr>
                <w:rFonts w:cs="Arial"/>
                <w:color w:val="000000"/>
              </w:rPr>
            </w:pPr>
            <w:r w:rsidRPr="004136B0">
              <w:rPr>
                <w:rFonts w:cs="Arial"/>
                <w:color w:val="000000"/>
              </w:rPr>
              <w:t>730-760</w:t>
            </w:r>
          </w:p>
        </w:tc>
      </w:tr>
      <w:tr w:rsidR="00D41BBD" w:rsidRPr="004136B0" w14:paraId="45CFE4A8" w14:textId="77777777" w:rsidTr="00B25842">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474A1E8" w14:textId="77777777" w:rsidR="00D41BBD" w:rsidRPr="004136B0" w:rsidRDefault="00D41BBD" w:rsidP="00B25842">
            <w:pPr>
              <w:rPr>
                <w:rFonts w:cs="Arial"/>
                <w:color w:val="000000"/>
              </w:rPr>
            </w:pPr>
            <w:r w:rsidRPr="004136B0">
              <w:rPr>
                <w:rFonts w:cs="Arial"/>
                <w:color w:val="000000"/>
              </w:rPr>
              <w:t>Group Manager [3] NJC</w:t>
            </w:r>
          </w:p>
        </w:tc>
        <w:tc>
          <w:tcPr>
            <w:tcW w:w="820" w:type="dxa"/>
            <w:tcBorders>
              <w:top w:val="nil"/>
              <w:left w:val="nil"/>
              <w:bottom w:val="single" w:sz="4" w:space="0" w:color="auto"/>
              <w:right w:val="single" w:sz="4" w:space="0" w:color="auto"/>
            </w:tcBorders>
            <w:shd w:val="clear" w:color="auto" w:fill="auto"/>
            <w:vAlign w:val="center"/>
            <w:hideMark/>
          </w:tcPr>
          <w:p w14:paraId="69741E57" w14:textId="77777777" w:rsidR="00D41BBD" w:rsidRPr="004136B0" w:rsidRDefault="00D41BBD" w:rsidP="00B25842">
            <w:pPr>
              <w:jc w:val="center"/>
              <w:rPr>
                <w:rFonts w:cs="Arial"/>
                <w:color w:val="000000"/>
              </w:rPr>
            </w:pPr>
            <w:r w:rsidRPr="004136B0">
              <w:rPr>
                <w:rFonts w:cs="Arial"/>
                <w:color w:val="000000"/>
              </w:rPr>
              <w:t>16</w:t>
            </w:r>
          </w:p>
        </w:tc>
        <w:tc>
          <w:tcPr>
            <w:tcW w:w="1140" w:type="dxa"/>
            <w:tcBorders>
              <w:top w:val="nil"/>
              <w:left w:val="nil"/>
              <w:bottom w:val="single" w:sz="4" w:space="0" w:color="auto"/>
              <w:right w:val="single" w:sz="4" w:space="0" w:color="auto"/>
            </w:tcBorders>
            <w:shd w:val="clear" w:color="auto" w:fill="auto"/>
            <w:noWrap/>
            <w:vAlign w:val="center"/>
            <w:hideMark/>
          </w:tcPr>
          <w:p w14:paraId="26BCE060" w14:textId="77777777" w:rsidR="00D41BBD" w:rsidRPr="004136B0" w:rsidRDefault="00D41BBD" w:rsidP="00B25842">
            <w:pPr>
              <w:jc w:val="center"/>
              <w:rPr>
                <w:rFonts w:cs="Arial"/>
                <w:color w:val="000000"/>
              </w:rPr>
            </w:pPr>
            <w:r w:rsidRPr="004136B0">
              <w:rPr>
                <w:rFonts w:cs="Arial"/>
                <w:color w:val="000000"/>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36F88483" w14:textId="77777777" w:rsidR="00D41BBD" w:rsidRPr="004136B0" w:rsidRDefault="00D41BBD" w:rsidP="00B25842">
            <w:pPr>
              <w:jc w:val="center"/>
              <w:rPr>
                <w:rFonts w:cs="Arial"/>
                <w:color w:val="000000"/>
              </w:rPr>
            </w:pPr>
            <w:r w:rsidRPr="004136B0">
              <w:rPr>
                <w:rFonts w:cs="Arial"/>
                <w:color w:val="000000"/>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770073EC" w14:textId="77777777" w:rsidR="00D41BBD" w:rsidRPr="004136B0" w:rsidRDefault="00D41BBD" w:rsidP="00B25842">
            <w:pPr>
              <w:jc w:val="center"/>
              <w:rPr>
                <w:rFonts w:cs="Arial"/>
                <w:color w:val="000000"/>
              </w:rPr>
            </w:pPr>
            <w:r w:rsidRPr="004136B0">
              <w:rPr>
                <w:rFonts w:cs="Arial"/>
                <w:color w:val="00000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76C18DF" w14:textId="77777777" w:rsidR="00D41BBD" w:rsidRPr="004136B0" w:rsidRDefault="00D41BBD" w:rsidP="00B25842">
            <w:pPr>
              <w:jc w:val="center"/>
              <w:rPr>
                <w:rFonts w:cs="Arial"/>
                <w:color w:val="000000"/>
              </w:rPr>
            </w:pPr>
            <w:r w:rsidRPr="004136B0">
              <w:rPr>
                <w:rFonts w:cs="Arial"/>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0311D5" w14:textId="77777777" w:rsidR="00D41BBD" w:rsidRPr="004136B0" w:rsidRDefault="00D41BBD" w:rsidP="00B25842">
            <w:pPr>
              <w:jc w:val="center"/>
              <w:rPr>
                <w:rFonts w:cs="Arial"/>
                <w:color w:val="000000"/>
              </w:rPr>
            </w:pPr>
            <w:r w:rsidRPr="004136B0">
              <w:rPr>
                <w:rFonts w:cs="Arial"/>
                <w:color w:val="000000"/>
              </w:rPr>
              <w:t>698-728</w:t>
            </w:r>
          </w:p>
        </w:tc>
      </w:tr>
    </w:tbl>
    <w:p w14:paraId="5383D76C" w14:textId="77777777" w:rsidR="00D41BBD" w:rsidRPr="00C96F5D" w:rsidRDefault="00D41BBD" w:rsidP="00D41BBD">
      <w:pPr>
        <w:rPr>
          <w:b/>
        </w:rPr>
      </w:pPr>
    </w:p>
    <w:p w14:paraId="03EC34A3" w14:textId="77777777" w:rsidR="00D41BBD" w:rsidRDefault="00D41BBD" w:rsidP="00D41BBD">
      <w:pPr>
        <w:pStyle w:val="ListParagraph"/>
        <w:numPr>
          <w:ilvl w:val="0"/>
          <w:numId w:val="5"/>
        </w:numPr>
        <w:spacing w:after="0" w:line="240" w:lineRule="auto"/>
        <w:rPr>
          <w:b/>
          <w:szCs w:val="24"/>
        </w:rPr>
      </w:pPr>
      <w:r w:rsidRPr="00346359">
        <w:rPr>
          <w:b/>
          <w:szCs w:val="24"/>
        </w:rPr>
        <w:t>Implement</w:t>
      </w:r>
      <w:r>
        <w:rPr>
          <w:b/>
          <w:szCs w:val="24"/>
        </w:rPr>
        <w:t>ation</w:t>
      </w:r>
      <w:r w:rsidRPr="00346359">
        <w:rPr>
          <w:b/>
          <w:szCs w:val="24"/>
        </w:rPr>
        <w:t xml:space="preserve"> of New NJC S</w:t>
      </w:r>
      <w:r>
        <w:rPr>
          <w:b/>
          <w:szCs w:val="24"/>
        </w:rPr>
        <w:t>t</w:t>
      </w:r>
      <w:r w:rsidRPr="00346359">
        <w:rPr>
          <w:b/>
          <w:szCs w:val="24"/>
        </w:rPr>
        <w:t>ructure</w:t>
      </w:r>
    </w:p>
    <w:p w14:paraId="17AC01FF" w14:textId="77777777" w:rsidR="00D41BBD" w:rsidRPr="00346359" w:rsidRDefault="00D41BBD" w:rsidP="00D41BBD">
      <w:pPr>
        <w:pStyle w:val="ListParagraph"/>
        <w:spacing w:after="0" w:line="240" w:lineRule="auto"/>
        <w:ind w:left="502"/>
        <w:rPr>
          <w:b/>
          <w:szCs w:val="24"/>
        </w:rPr>
      </w:pPr>
    </w:p>
    <w:p w14:paraId="3CD550A1" w14:textId="77777777" w:rsidR="00D41BBD" w:rsidRDefault="00D41BBD" w:rsidP="00D41BBD">
      <w:pPr>
        <w:pStyle w:val="ListParagraph"/>
        <w:numPr>
          <w:ilvl w:val="1"/>
          <w:numId w:val="5"/>
        </w:numPr>
        <w:tabs>
          <w:tab w:val="clear" w:pos="360"/>
          <w:tab w:val="left" w:pos="993"/>
        </w:tabs>
        <w:spacing w:after="0" w:line="240" w:lineRule="auto"/>
        <w:ind w:left="567" w:hanging="567"/>
        <w:rPr>
          <w:szCs w:val="24"/>
        </w:rPr>
      </w:pPr>
      <w:r>
        <w:rPr>
          <w:szCs w:val="24"/>
        </w:rPr>
        <w:t>The implementation date for applying the cap to Grade 16 is 1st April 2018.</w:t>
      </w:r>
    </w:p>
    <w:p w14:paraId="5E8304C8" w14:textId="77777777" w:rsidR="00D41BBD" w:rsidRDefault="00D41BBD" w:rsidP="00D41BBD">
      <w:pPr>
        <w:pStyle w:val="ListParagraph"/>
        <w:tabs>
          <w:tab w:val="left" w:pos="993"/>
        </w:tabs>
        <w:spacing w:after="0" w:line="240" w:lineRule="auto"/>
        <w:ind w:left="567" w:hanging="567"/>
        <w:rPr>
          <w:szCs w:val="24"/>
        </w:rPr>
      </w:pPr>
    </w:p>
    <w:p w14:paraId="635B53C1" w14:textId="77777777" w:rsidR="00D41BBD" w:rsidRDefault="00D41BBD" w:rsidP="00D41BBD">
      <w:pPr>
        <w:pStyle w:val="ListParagraph"/>
        <w:numPr>
          <w:ilvl w:val="1"/>
          <w:numId w:val="5"/>
        </w:numPr>
        <w:tabs>
          <w:tab w:val="clear" w:pos="360"/>
          <w:tab w:val="num" w:pos="993"/>
        </w:tabs>
        <w:spacing w:after="0" w:line="240" w:lineRule="auto"/>
        <w:ind w:left="567" w:hanging="567"/>
        <w:rPr>
          <w:szCs w:val="24"/>
        </w:rPr>
      </w:pPr>
      <w:r w:rsidRPr="00E9433A">
        <w:rPr>
          <w:szCs w:val="24"/>
        </w:rPr>
        <w:t xml:space="preserve">All Grade 16 postholders will be invited to complete a job description questionnaire for evaluation based on current duties. </w:t>
      </w:r>
    </w:p>
    <w:p w14:paraId="41A910EB" w14:textId="77777777" w:rsidR="00D41BBD" w:rsidRPr="00E9433A" w:rsidRDefault="00D41BBD" w:rsidP="00D41BBD">
      <w:pPr>
        <w:pStyle w:val="ListParagraph"/>
        <w:ind w:left="567" w:hanging="567"/>
        <w:rPr>
          <w:szCs w:val="24"/>
        </w:rPr>
      </w:pPr>
    </w:p>
    <w:p w14:paraId="0DFAE03D" w14:textId="77777777" w:rsidR="00D41BBD" w:rsidRDefault="00D41BBD" w:rsidP="00D41BBD">
      <w:pPr>
        <w:pStyle w:val="ListParagraph"/>
        <w:numPr>
          <w:ilvl w:val="1"/>
          <w:numId w:val="5"/>
        </w:numPr>
        <w:tabs>
          <w:tab w:val="clear" w:pos="360"/>
          <w:tab w:val="num" w:pos="993"/>
        </w:tabs>
        <w:spacing w:after="0" w:line="240" w:lineRule="auto"/>
        <w:ind w:left="567" w:hanging="567"/>
        <w:rPr>
          <w:szCs w:val="24"/>
        </w:rPr>
      </w:pPr>
      <w:r w:rsidRPr="00E9433A">
        <w:rPr>
          <w:szCs w:val="24"/>
        </w:rPr>
        <w:t>Grade 16 posts that are subject to restructure proposals prior to implementation date will be considered as part of the restructure.</w:t>
      </w:r>
    </w:p>
    <w:p w14:paraId="6C7947F8" w14:textId="77777777" w:rsidR="00D41BBD" w:rsidRPr="00E9433A" w:rsidRDefault="00D41BBD" w:rsidP="00D41BBD">
      <w:pPr>
        <w:pStyle w:val="ListParagraph"/>
        <w:ind w:left="567" w:hanging="567"/>
        <w:rPr>
          <w:szCs w:val="24"/>
        </w:rPr>
      </w:pPr>
    </w:p>
    <w:p w14:paraId="03CADDB3" w14:textId="77777777" w:rsidR="00D41BBD" w:rsidRPr="00E9433A" w:rsidRDefault="00D41BBD" w:rsidP="00D41BBD">
      <w:pPr>
        <w:pStyle w:val="ListParagraph"/>
        <w:numPr>
          <w:ilvl w:val="1"/>
          <w:numId w:val="5"/>
        </w:numPr>
        <w:tabs>
          <w:tab w:val="clear" w:pos="360"/>
          <w:tab w:val="num" w:pos="993"/>
        </w:tabs>
        <w:spacing w:after="0" w:line="240" w:lineRule="auto"/>
        <w:ind w:left="567" w:hanging="567"/>
        <w:rPr>
          <w:szCs w:val="24"/>
        </w:rPr>
      </w:pPr>
      <w:r w:rsidRPr="00E9433A">
        <w:rPr>
          <w:szCs w:val="24"/>
        </w:rPr>
        <w:t>Employees will be able to register an appeal in accordance with the appeal process as set out at paragraph 9 of the original collective agreement.</w:t>
      </w:r>
    </w:p>
    <w:p w14:paraId="18A7BF06" w14:textId="77777777" w:rsidR="00D41BBD" w:rsidRDefault="00D41BBD" w:rsidP="00D41BBD"/>
    <w:p w14:paraId="7657F5FC" w14:textId="77777777" w:rsidR="00D41BBD" w:rsidRPr="006A5E48" w:rsidRDefault="00D41BBD" w:rsidP="00D41BBD"/>
    <w:p w14:paraId="2784B637" w14:textId="77777777" w:rsidR="00D41BBD" w:rsidRDefault="00D41BBD" w:rsidP="00D41BBD">
      <w:pPr>
        <w:pStyle w:val="ListParagraph"/>
        <w:numPr>
          <w:ilvl w:val="0"/>
          <w:numId w:val="5"/>
        </w:numPr>
        <w:spacing w:after="0" w:line="240" w:lineRule="auto"/>
        <w:rPr>
          <w:szCs w:val="24"/>
        </w:rPr>
      </w:pPr>
      <w:r>
        <w:rPr>
          <w:b/>
          <w:szCs w:val="24"/>
        </w:rPr>
        <w:lastRenderedPageBreak/>
        <w:t>Other conditions</w:t>
      </w:r>
    </w:p>
    <w:p w14:paraId="294F2496" w14:textId="77777777" w:rsidR="00D41BBD" w:rsidRPr="008E07A9" w:rsidRDefault="00D41BBD" w:rsidP="00D41BBD">
      <w:pPr>
        <w:pStyle w:val="ListParagraph"/>
        <w:spacing w:after="0" w:line="240" w:lineRule="auto"/>
        <w:ind w:left="502"/>
        <w:rPr>
          <w:szCs w:val="24"/>
        </w:rPr>
      </w:pPr>
    </w:p>
    <w:p w14:paraId="5C3B68B4" w14:textId="77777777" w:rsidR="00D41BBD" w:rsidRDefault="00D41BBD" w:rsidP="00D41BBD">
      <w:pPr>
        <w:pStyle w:val="ListParagraph"/>
        <w:numPr>
          <w:ilvl w:val="1"/>
          <w:numId w:val="5"/>
        </w:numPr>
        <w:tabs>
          <w:tab w:val="clear" w:pos="360"/>
          <w:tab w:val="left" w:pos="993"/>
        </w:tabs>
        <w:spacing w:after="0" w:line="240" w:lineRule="auto"/>
        <w:ind w:left="993" w:hanging="426"/>
        <w:rPr>
          <w:szCs w:val="24"/>
        </w:rPr>
      </w:pPr>
      <w:r>
        <w:rPr>
          <w:szCs w:val="24"/>
        </w:rPr>
        <w:t>All other terms and conditions remain as set out in the original collective agreement.</w:t>
      </w:r>
    </w:p>
    <w:p w14:paraId="6E2CB5E7" w14:textId="77777777" w:rsidR="00D41BBD" w:rsidRPr="00F934C6" w:rsidRDefault="00D41BBD" w:rsidP="00D41BBD">
      <w:pPr>
        <w:pStyle w:val="ListParagraph"/>
        <w:tabs>
          <w:tab w:val="left" w:pos="993"/>
        </w:tabs>
        <w:spacing w:after="0" w:line="240" w:lineRule="auto"/>
        <w:ind w:left="993"/>
        <w:rPr>
          <w:szCs w:val="24"/>
        </w:rPr>
      </w:pPr>
    </w:p>
    <w:p w14:paraId="444B4A11" w14:textId="77777777" w:rsidR="00D41BBD" w:rsidRPr="008E07A9" w:rsidRDefault="00D41BBD" w:rsidP="00D41BBD">
      <w:pPr>
        <w:pStyle w:val="ListParagraph"/>
        <w:numPr>
          <w:ilvl w:val="0"/>
          <w:numId w:val="5"/>
        </w:numPr>
        <w:spacing w:after="0" w:line="240" w:lineRule="auto"/>
        <w:rPr>
          <w:b/>
          <w:szCs w:val="24"/>
        </w:rPr>
      </w:pPr>
      <w:r w:rsidRPr="008E07A9">
        <w:rPr>
          <w:b/>
          <w:szCs w:val="24"/>
        </w:rPr>
        <w:t>Signatures and Date</w:t>
      </w:r>
    </w:p>
    <w:p w14:paraId="17653E6D" w14:textId="77777777" w:rsidR="00D41BBD" w:rsidRPr="008E07A9" w:rsidRDefault="00D41BBD" w:rsidP="00D41BBD">
      <w:pPr>
        <w:pStyle w:val="ListParagraph"/>
        <w:spacing w:after="0" w:line="240" w:lineRule="auto"/>
        <w:rPr>
          <w:szCs w:val="24"/>
        </w:rPr>
      </w:pPr>
    </w:p>
    <w:p w14:paraId="2218A3AE" w14:textId="77777777" w:rsidR="00D41BBD" w:rsidRPr="008E07A9" w:rsidRDefault="00D41BBD" w:rsidP="00D41BBD">
      <w:pPr>
        <w:pStyle w:val="ListParagraph"/>
        <w:spacing w:after="0" w:line="240" w:lineRule="auto"/>
        <w:ind w:leftChars="194" w:left="468" w:hanging="2"/>
        <w:rPr>
          <w:szCs w:val="24"/>
        </w:rPr>
      </w:pPr>
      <w:r w:rsidRPr="008E07A9">
        <w:rPr>
          <w:szCs w:val="24"/>
        </w:rPr>
        <w:t xml:space="preserve">Bridgend Council </w:t>
      </w:r>
      <w:r w:rsidRPr="008E07A9">
        <w:rPr>
          <w:szCs w:val="24"/>
        </w:rPr>
        <w:tab/>
      </w:r>
      <w:r>
        <w:rPr>
          <w:szCs w:val="24"/>
        </w:rPr>
        <w:tab/>
        <w:t>Darren Mepham (Chief Executive)</w:t>
      </w:r>
      <w:r>
        <w:rPr>
          <w:szCs w:val="24"/>
        </w:rPr>
        <w:tab/>
      </w:r>
      <w:r w:rsidRPr="00501434">
        <w:rPr>
          <w:noProof/>
          <w:szCs w:val="24"/>
          <w:lang w:eastAsia="en-GB"/>
        </w:rPr>
        <w:drawing>
          <wp:inline distT="0" distB="0" distL="0" distR="0" wp14:anchorId="67A6EB91" wp14:editId="09A80CD8">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8806" cy="441037"/>
                    </a:xfrm>
                    <a:prstGeom prst="rect">
                      <a:avLst/>
                    </a:prstGeom>
                    <a:noFill/>
                    <a:ln>
                      <a:noFill/>
                    </a:ln>
                  </pic:spPr>
                </pic:pic>
              </a:graphicData>
            </a:graphic>
          </wp:inline>
        </w:drawing>
      </w:r>
    </w:p>
    <w:p w14:paraId="264C1A03" w14:textId="77777777" w:rsidR="00D41BBD" w:rsidRPr="008E07A9" w:rsidRDefault="00D41BBD" w:rsidP="00D41BBD">
      <w:pPr>
        <w:pStyle w:val="ListParagraph"/>
        <w:spacing w:after="0" w:line="240" w:lineRule="auto"/>
        <w:ind w:leftChars="-1" w:left="-2" w:firstLine="429"/>
        <w:rPr>
          <w:szCs w:val="24"/>
        </w:rPr>
      </w:pPr>
      <w:r w:rsidRPr="008E07A9">
        <w:rPr>
          <w:szCs w:val="24"/>
        </w:rPr>
        <w:t>UNISON</w:t>
      </w:r>
      <w:r w:rsidRPr="008E07A9">
        <w:rPr>
          <w:szCs w:val="24"/>
        </w:rPr>
        <w:tab/>
      </w:r>
      <w:r>
        <w:rPr>
          <w:szCs w:val="24"/>
        </w:rPr>
        <w:tab/>
      </w:r>
      <w:r>
        <w:rPr>
          <w:szCs w:val="24"/>
        </w:rPr>
        <w:tab/>
        <w:t>Lynne Hackett</w:t>
      </w:r>
      <w:r w:rsidRPr="008E07A9">
        <w:rPr>
          <w:szCs w:val="24"/>
        </w:rPr>
        <w:t xml:space="preserve"> (Regional Officer)</w:t>
      </w:r>
      <w:r>
        <w:rPr>
          <w:szCs w:val="24"/>
        </w:rPr>
        <w:tab/>
      </w:r>
      <w:r w:rsidRPr="00DF2BB5">
        <w:rPr>
          <w:noProof/>
          <w:szCs w:val="24"/>
          <w:lang w:eastAsia="en-GB"/>
        </w:rPr>
        <w:drawing>
          <wp:inline distT="0" distB="0" distL="0" distR="0" wp14:anchorId="0F0174EB" wp14:editId="45EF028F">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6045" cy="329870"/>
                    </a:xfrm>
                    <a:prstGeom prst="rect">
                      <a:avLst/>
                    </a:prstGeom>
                    <a:noFill/>
                    <a:ln>
                      <a:noFill/>
                    </a:ln>
                  </pic:spPr>
                </pic:pic>
              </a:graphicData>
            </a:graphic>
          </wp:inline>
        </w:drawing>
      </w:r>
    </w:p>
    <w:p w14:paraId="508EA9B9" w14:textId="77777777" w:rsidR="00D41BBD" w:rsidRDefault="00D41BBD" w:rsidP="00D41BBD">
      <w:pPr>
        <w:ind w:firstLine="427"/>
      </w:pPr>
      <w:r w:rsidRPr="006A5E48">
        <w:t>GMB</w:t>
      </w:r>
      <w:r w:rsidRPr="006A5E48">
        <w:tab/>
      </w:r>
      <w:r>
        <w:tab/>
      </w:r>
      <w:r>
        <w:tab/>
      </w:r>
      <w:r w:rsidRPr="006A5E48">
        <w:t xml:space="preserve">Kelly Andrews (Regional Officer) </w:t>
      </w:r>
      <w:r w:rsidRPr="006A5E48">
        <w:tab/>
        <w:t xml:space="preserve"> </w:t>
      </w:r>
      <w:r w:rsidRPr="00501434">
        <w:rPr>
          <w:noProof/>
          <w:lang w:eastAsia="en-GB"/>
        </w:rPr>
        <w:drawing>
          <wp:inline distT="0" distB="0" distL="0" distR="0" wp14:anchorId="7D4201B6" wp14:editId="6848942F">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p>
    <w:p w14:paraId="0C1206BC" w14:textId="77777777" w:rsidR="00D41BBD" w:rsidRPr="006A5E48" w:rsidRDefault="00D41BBD" w:rsidP="00D41BBD">
      <w:pPr>
        <w:ind w:firstLine="427"/>
      </w:pPr>
      <w:r w:rsidRPr="006A5E48">
        <w:t>UNITE</w:t>
      </w:r>
      <w:r w:rsidRPr="006A5E48">
        <w:tab/>
      </w:r>
      <w:r>
        <w:tab/>
      </w:r>
      <w:r>
        <w:tab/>
        <w:t xml:space="preserve">Nicholas Blundell </w:t>
      </w:r>
      <w:r w:rsidRPr="006A5E48">
        <w:t>(Regional Officer)</w:t>
      </w:r>
      <w:r w:rsidRPr="006A5E48">
        <w:tab/>
        <w:t xml:space="preserve">  </w:t>
      </w:r>
      <w:r w:rsidRPr="00DF2BB5">
        <w:rPr>
          <w:noProof/>
          <w:lang w:eastAsia="en-GB"/>
        </w:rPr>
        <w:drawing>
          <wp:inline distT="0" distB="0" distL="0" distR="0" wp14:anchorId="4369ACA9" wp14:editId="4811A437">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6628" cy="463573"/>
                    </a:xfrm>
                    <a:prstGeom prst="rect">
                      <a:avLst/>
                    </a:prstGeom>
                    <a:noFill/>
                    <a:ln>
                      <a:noFill/>
                    </a:ln>
                  </pic:spPr>
                </pic:pic>
              </a:graphicData>
            </a:graphic>
          </wp:inline>
        </w:drawing>
      </w:r>
    </w:p>
    <w:p w14:paraId="2A991CAF" w14:textId="77777777" w:rsidR="00D41BBD" w:rsidRDefault="00D41BBD" w:rsidP="00D41BBD">
      <w:pPr>
        <w:rPr>
          <w:rFonts w:ascii="Arial" w:hAnsi="Arial" w:cs="Arial"/>
        </w:rPr>
      </w:pPr>
      <w:r>
        <w:rPr>
          <w:rFonts w:ascii="Arial" w:hAnsi="Arial" w:cs="Arial"/>
        </w:rPr>
        <w:br w:type="page"/>
      </w:r>
    </w:p>
    <w:p w14:paraId="4EEE3CDD" w14:textId="77777777" w:rsidR="00D41BBD" w:rsidRDefault="00D41BBD" w:rsidP="00D41BBD">
      <w:pPr>
        <w:jc w:val="center"/>
        <w:rPr>
          <w:b/>
          <w:sz w:val="32"/>
          <w:szCs w:val="32"/>
        </w:rPr>
      </w:pPr>
      <w:r w:rsidRPr="006C0366">
        <w:rPr>
          <w:b/>
          <w:noProof/>
          <w:color w:val="000000"/>
        </w:rPr>
        <w:lastRenderedPageBreak/>
        <w:drawing>
          <wp:inline distT="0" distB="0" distL="0" distR="0" wp14:anchorId="67D59D22" wp14:editId="08FA0250">
            <wp:extent cx="4977765" cy="869315"/>
            <wp:effectExtent l="0" t="0" r="0" b="6985"/>
            <wp:docPr id="2" name="Picture 2"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7765" cy="869315"/>
                    </a:xfrm>
                    <a:prstGeom prst="rect">
                      <a:avLst/>
                    </a:prstGeom>
                    <a:noFill/>
                    <a:ln>
                      <a:noFill/>
                    </a:ln>
                  </pic:spPr>
                </pic:pic>
              </a:graphicData>
            </a:graphic>
          </wp:inline>
        </w:drawing>
      </w:r>
    </w:p>
    <w:p w14:paraId="24A1DB94" w14:textId="77777777" w:rsidR="00D41BBD" w:rsidRDefault="00D41BBD" w:rsidP="00D41BBD">
      <w:pPr>
        <w:rPr>
          <w:b/>
          <w:sz w:val="32"/>
          <w:szCs w:val="32"/>
        </w:rPr>
      </w:pPr>
    </w:p>
    <w:p w14:paraId="707188D1" w14:textId="77777777" w:rsidR="00D41BBD" w:rsidRDefault="00D41BBD" w:rsidP="00D41BBD">
      <w:pPr>
        <w:rPr>
          <w:b/>
          <w:sz w:val="32"/>
          <w:szCs w:val="32"/>
        </w:rPr>
      </w:pPr>
    </w:p>
    <w:p w14:paraId="4E9AA1C7" w14:textId="77777777" w:rsidR="00D41BBD" w:rsidRDefault="00D41BBD" w:rsidP="00D41BBD">
      <w:pPr>
        <w:rPr>
          <w:b/>
          <w:sz w:val="32"/>
          <w:szCs w:val="32"/>
        </w:rPr>
      </w:pPr>
    </w:p>
    <w:p w14:paraId="1D3D1FD8" w14:textId="77777777" w:rsidR="00D41BBD" w:rsidRPr="0057622F" w:rsidRDefault="00D41BBD" w:rsidP="00D41BBD">
      <w:pPr>
        <w:jc w:val="center"/>
        <w:rPr>
          <w:rFonts w:ascii="Arial" w:hAnsi="Arial" w:cs="Arial"/>
          <w:b/>
        </w:rPr>
      </w:pPr>
      <w:r w:rsidRPr="0057622F">
        <w:rPr>
          <w:rFonts w:ascii="Arial" w:hAnsi="Arial" w:cs="Arial"/>
          <w:b/>
        </w:rPr>
        <w:t>BRIDGEND COUNCIL</w:t>
      </w:r>
    </w:p>
    <w:p w14:paraId="4CFB5F0F" w14:textId="77777777" w:rsidR="00D41BBD" w:rsidRPr="0057622F" w:rsidRDefault="00D41BBD" w:rsidP="00D41BBD">
      <w:pPr>
        <w:jc w:val="center"/>
        <w:rPr>
          <w:rFonts w:ascii="Arial" w:hAnsi="Arial" w:cs="Arial"/>
          <w:b/>
        </w:rPr>
      </w:pPr>
      <w:r w:rsidRPr="0057622F">
        <w:rPr>
          <w:rFonts w:ascii="Arial" w:hAnsi="Arial" w:cs="Arial"/>
          <w:b/>
        </w:rPr>
        <w:t>SINGLE STATUS / JOB EVALUATION</w:t>
      </w:r>
    </w:p>
    <w:p w14:paraId="627AA820" w14:textId="77777777" w:rsidR="00D41BBD" w:rsidRPr="0057622F" w:rsidRDefault="00D41BBD" w:rsidP="00D41BBD">
      <w:pPr>
        <w:jc w:val="center"/>
        <w:rPr>
          <w:rFonts w:ascii="Arial" w:hAnsi="Arial" w:cs="Arial"/>
          <w:b/>
        </w:rPr>
      </w:pPr>
      <w:r w:rsidRPr="0057622F">
        <w:rPr>
          <w:rFonts w:ascii="Arial" w:hAnsi="Arial" w:cs="Arial"/>
          <w:b/>
        </w:rPr>
        <w:t>COLLECTIVE AGREEMENT</w:t>
      </w:r>
    </w:p>
    <w:p w14:paraId="1690C020" w14:textId="77777777" w:rsidR="00D41BBD" w:rsidRPr="0057622F" w:rsidRDefault="00D41BBD" w:rsidP="00D41BBD">
      <w:pPr>
        <w:jc w:val="center"/>
        <w:rPr>
          <w:rFonts w:ascii="Arial" w:hAnsi="Arial" w:cs="Arial"/>
          <w:b/>
        </w:rPr>
      </w:pPr>
    </w:p>
    <w:p w14:paraId="4A273FB3" w14:textId="77777777" w:rsidR="00D41BBD" w:rsidRPr="0057622F" w:rsidRDefault="00D41BBD" w:rsidP="00D41BBD">
      <w:pPr>
        <w:jc w:val="center"/>
        <w:rPr>
          <w:rFonts w:ascii="Arial" w:hAnsi="Arial" w:cs="Arial"/>
          <w:b/>
        </w:rPr>
      </w:pPr>
      <w:r w:rsidRPr="0057622F">
        <w:rPr>
          <w:rFonts w:ascii="Arial" w:hAnsi="Arial" w:cs="Arial"/>
          <w:b/>
        </w:rPr>
        <w:t xml:space="preserve">ADDENDUM – January </w:t>
      </w:r>
      <w:r>
        <w:rPr>
          <w:rFonts w:ascii="Arial" w:hAnsi="Arial" w:cs="Arial"/>
          <w:b/>
        </w:rPr>
        <w:t>2023</w:t>
      </w:r>
    </w:p>
    <w:p w14:paraId="5EC39915" w14:textId="77777777" w:rsidR="00D41BBD" w:rsidRPr="0057622F" w:rsidRDefault="00D41BBD" w:rsidP="00D41BBD">
      <w:pPr>
        <w:ind w:left="2160" w:firstLine="720"/>
        <w:rPr>
          <w:rFonts w:ascii="Arial" w:hAnsi="Arial" w:cs="Arial"/>
          <w:b/>
        </w:rPr>
      </w:pPr>
      <w:r w:rsidRPr="0057622F">
        <w:rPr>
          <w:rFonts w:ascii="Arial" w:hAnsi="Arial" w:cs="Arial"/>
          <w:b/>
        </w:rPr>
        <w:br/>
      </w:r>
    </w:p>
    <w:p w14:paraId="10D4996B" w14:textId="77777777" w:rsidR="00D41BBD" w:rsidRPr="0057622F" w:rsidRDefault="00D41BBD" w:rsidP="00D41BBD">
      <w:pPr>
        <w:ind w:left="2160" w:firstLine="720"/>
        <w:rPr>
          <w:rFonts w:ascii="Arial" w:hAnsi="Arial" w:cs="Arial"/>
          <w:b/>
        </w:rPr>
      </w:pPr>
    </w:p>
    <w:p w14:paraId="470E48BB" w14:textId="77777777" w:rsidR="00D41BBD" w:rsidRPr="0057622F" w:rsidRDefault="00D41BBD" w:rsidP="00D41BBD">
      <w:pPr>
        <w:ind w:left="2160" w:firstLine="720"/>
        <w:rPr>
          <w:rFonts w:ascii="Arial" w:hAnsi="Arial" w:cs="Arial"/>
          <w:b/>
        </w:rPr>
      </w:pPr>
    </w:p>
    <w:p w14:paraId="0A0903E1" w14:textId="77777777" w:rsidR="00D41BBD" w:rsidRPr="0057622F" w:rsidRDefault="00D41BBD" w:rsidP="00D41BBD">
      <w:pPr>
        <w:rPr>
          <w:rFonts w:ascii="Arial" w:hAnsi="Arial" w:cs="Arial"/>
          <w:b/>
          <w:color w:val="000000"/>
        </w:rPr>
      </w:pPr>
      <w:r w:rsidRPr="0057622F">
        <w:rPr>
          <w:rFonts w:ascii="Arial" w:hAnsi="Arial" w:cs="Arial"/>
          <w:b/>
        </w:rPr>
        <w:br w:type="page"/>
      </w:r>
    </w:p>
    <w:p w14:paraId="16E68F54" w14:textId="77777777" w:rsidR="00D41BBD" w:rsidRPr="0057622F" w:rsidRDefault="00D41BBD" w:rsidP="00D41BBD">
      <w:pPr>
        <w:pStyle w:val="Default"/>
        <w:numPr>
          <w:ilvl w:val="0"/>
          <w:numId w:val="8"/>
        </w:numPr>
        <w:tabs>
          <w:tab w:val="left" w:pos="851"/>
        </w:tabs>
        <w:ind w:left="851" w:hanging="851"/>
        <w:rPr>
          <w:b/>
        </w:rPr>
      </w:pPr>
      <w:r w:rsidRPr="0057622F">
        <w:rPr>
          <w:b/>
        </w:rPr>
        <w:lastRenderedPageBreak/>
        <w:t>Introduction</w:t>
      </w:r>
    </w:p>
    <w:p w14:paraId="26155306" w14:textId="77777777" w:rsidR="00D41BBD" w:rsidRPr="0057622F" w:rsidRDefault="00D41BBD" w:rsidP="00D41BBD">
      <w:pPr>
        <w:pStyle w:val="ListParagraph"/>
        <w:spacing w:after="0" w:line="240" w:lineRule="auto"/>
        <w:ind w:left="502"/>
        <w:rPr>
          <w:rFonts w:cs="Arial"/>
          <w:b/>
          <w:szCs w:val="24"/>
        </w:rPr>
      </w:pPr>
    </w:p>
    <w:p w14:paraId="1B1EC7ED" w14:textId="77777777" w:rsidR="00D41BBD" w:rsidRPr="00E05114" w:rsidRDefault="00D41BBD" w:rsidP="00D41BBD">
      <w:pPr>
        <w:pStyle w:val="ListParagraph"/>
        <w:numPr>
          <w:ilvl w:val="1"/>
          <w:numId w:val="8"/>
        </w:numPr>
        <w:spacing w:after="0" w:line="240" w:lineRule="auto"/>
        <w:ind w:left="851" w:hanging="851"/>
        <w:rPr>
          <w:rFonts w:cs="Arial"/>
          <w:szCs w:val="24"/>
        </w:rPr>
      </w:pPr>
      <w:r w:rsidRPr="00E05114">
        <w:rPr>
          <w:rFonts w:cs="Arial"/>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06E8922A" w14:textId="77777777" w:rsidR="00D41BBD" w:rsidRPr="0057622F" w:rsidRDefault="00D41BBD" w:rsidP="00D41BBD">
      <w:pPr>
        <w:pStyle w:val="ListParagraph"/>
        <w:spacing w:after="0" w:line="240" w:lineRule="auto"/>
        <w:ind w:left="927"/>
        <w:rPr>
          <w:rFonts w:cs="Arial"/>
          <w:szCs w:val="24"/>
        </w:rPr>
      </w:pPr>
    </w:p>
    <w:p w14:paraId="233BF82D" w14:textId="77777777" w:rsidR="00D41BBD" w:rsidRDefault="00D41BBD" w:rsidP="00D41BBD">
      <w:pPr>
        <w:pStyle w:val="ListParagraph"/>
        <w:numPr>
          <w:ilvl w:val="1"/>
          <w:numId w:val="8"/>
        </w:numPr>
        <w:spacing w:after="0" w:line="240" w:lineRule="auto"/>
        <w:ind w:left="851" w:hanging="851"/>
        <w:rPr>
          <w:rFonts w:cs="Arial"/>
          <w:szCs w:val="24"/>
        </w:rPr>
      </w:pPr>
      <w:r w:rsidRPr="0057622F">
        <w:rPr>
          <w:rFonts w:cs="Arial"/>
          <w:szCs w:val="24"/>
        </w:rPr>
        <w:t xml:space="preserve">At the conclusion of this review a Collective Agreement was entered </w:t>
      </w:r>
      <w:proofErr w:type="gramStart"/>
      <w:r w:rsidRPr="0057622F">
        <w:rPr>
          <w:rFonts w:cs="Arial"/>
          <w:szCs w:val="24"/>
        </w:rPr>
        <w:t>into</w:t>
      </w:r>
      <w:proofErr w:type="gramEnd"/>
      <w:r w:rsidRPr="0057622F">
        <w:rPr>
          <w:rFonts w:cs="Arial"/>
          <w:szCs w:val="24"/>
        </w:rPr>
        <w:t xml:space="preserve"> and the agreed scheme was implemented in September 2013.</w:t>
      </w:r>
    </w:p>
    <w:p w14:paraId="4EACA28D" w14:textId="77777777" w:rsidR="00D41BBD" w:rsidRPr="008D3E1E" w:rsidRDefault="00D41BBD" w:rsidP="00D41BBD">
      <w:pPr>
        <w:pStyle w:val="ListParagraph"/>
        <w:rPr>
          <w:rFonts w:cs="Arial"/>
          <w:szCs w:val="24"/>
        </w:rPr>
      </w:pPr>
    </w:p>
    <w:p w14:paraId="4FE4CAA5" w14:textId="77777777" w:rsidR="00D41BBD" w:rsidRPr="0057622F" w:rsidRDefault="00D41BBD" w:rsidP="00D41BBD">
      <w:pPr>
        <w:pStyle w:val="ListParagraph"/>
        <w:numPr>
          <w:ilvl w:val="1"/>
          <w:numId w:val="8"/>
        </w:numPr>
        <w:spacing w:after="0" w:line="240" w:lineRule="auto"/>
        <w:ind w:left="851" w:hanging="851"/>
        <w:rPr>
          <w:rFonts w:cs="Arial"/>
          <w:szCs w:val="24"/>
        </w:rPr>
      </w:pPr>
      <w:r>
        <w:rPr>
          <w:rFonts w:cs="Arial"/>
          <w:szCs w:val="24"/>
        </w:rPr>
        <w:t xml:space="preserve">An addendum to the collective agreement was agreed in January 2019, in preparation for the introduction of the new pay </w:t>
      </w:r>
      <w:r w:rsidRPr="0057622F">
        <w:rPr>
          <w:rFonts w:cs="Arial"/>
          <w:szCs w:val="24"/>
        </w:rPr>
        <w:t>spine on 1 April 2019</w:t>
      </w:r>
      <w:r>
        <w:rPr>
          <w:rFonts w:cs="Arial"/>
          <w:szCs w:val="24"/>
        </w:rPr>
        <w:t>.</w:t>
      </w:r>
    </w:p>
    <w:p w14:paraId="173F0A77" w14:textId="77777777" w:rsidR="00D41BBD" w:rsidRPr="008D3E1E" w:rsidRDefault="00D41BBD" w:rsidP="00D41BBD">
      <w:pPr>
        <w:rPr>
          <w:rFonts w:ascii="Arial" w:hAnsi="Arial" w:cs="Arial"/>
        </w:rPr>
      </w:pPr>
    </w:p>
    <w:p w14:paraId="688127A2" w14:textId="77777777" w:rsidR="00D41BBD" w:rsidRPr="0057622F" w:rsidRDefault="00D41BBD" w:rsidP="00D41BBD">
      <w:pPr>
        <w:pStyle w:val="ListParagraph"/>
        <w:spacing w:after="0" w:line="240" w:lineRule="auto"/>
        <w:ind w:left="927"/>
        <w:rPr>
          <w:rFonts w:cs="Arial"/>
          <w:szCs w:val="24"/>
        </w:rPr>
      </w:pPr>
    </w:p>
    <w:p w14:paraId="3DDA58BB" w14:textId="77777777" w:rsidR="00D41BBD" w:rsidRPr="0057622F" w:rsidRDefault="00D41BBD" w:rsidP="00D41BBD">
      <w:pPr>
        <w:pStyle w:val="ListParagraph"/>
        <w:numPr>
          <w:ilvl w:val="0"/>
          <w:numId w:val="8"/>
        </w:numPr>
        <w:spacing w:after="0" w:line="240" w:lineRule="auto"/>
        <w:ind w:left="851" w:hanging="851"/>
        <w:rPr>
          <w:rFonts w:cs="Arial"/>
          <w:b/>
          <w:szCs w:val="24"/>
        </w:rPr>
      </w:pPr>
      <w:r w:rsidRPr="0057622F">
        <w:rPr>
          <w:rFonts w:cs="Arial"/>
          <w:b/>
          <w:szCs w:val="24"/>
        </w:rPr>
        <w:t>Pay and Grading Structure</w:t>
      </w:r>
    </w:p>
    <w:p w14:paraId="7C8AC077" w14:textId="77777777" w:rsidR="00D41BBD" w:rsidRPr="0057622F" w:rsidRDefault="00D41BBD" w:rsidP="00D41BBD">
      <w:pPr>
        <w:pStyle w:val="ListParagraph"/>
        <w:spacing w:after="0" w:line="240" w:lineRule="auto"/>
        <w:ind w:left="502"/>
        <w:rPr>
          <w:rFonts w:cs="Arial"/>
          <w:b/>
          <w:szCs w:val="24"/>
        </w:rPr>
      </w:pPr>
    </w:p>
    <w:p w14:paraId="7206A0D2" w14:textId="77777777" w:rsidR="00D41BBD" w:rsidRPr="00E05114" w:rsidRDefault="00D41BBD" w:rsidP="00D41BBD">
      <w:pPr>
        <w:pStyle w:val="ListParagraph"/>
        <w:numPr>
          <w:ilvl w:val="1"/>
          <w:numId w:val="8"/>
        </w:numPr>
        <w:ind w:left="851" w:hanging="851"/>
        <w:rPr>
          <w:szCs w:val="24"/>
        </w:rPr>
      </w:pPr>
      <w:r w:rsidRPr="00E05114">
        <w:rPr>
          <w:rFonts w:cs="Arial"/>
          <w:szCs w:val="24"/>
        </w:rPr>
        <w:t>The existing pay structure ranges between spinal column points 1 - 49 comprising of 16 grades.  As part of the 2022/23 pay award, the NJC agreed that with effect from 1 April 2023 spinal column point 1 will be permanently deleted from the NJC pay spine.</w:t>
      </w:r>
    </w:p>
    <w:p w14:paraId="0354816B" w14:textId="77777777" w:rsidR="00D41BBD" w:rsidRDefault="00D41BBD" w:rsidP="00D41BBD">
      <w:pPr>
        <w:pStyle w:val="ListParagraph"/>
        <w:spacing w:after="0" w:line="240" w:lineRule="auto"/>
        <w:ind w:left="927"/>
        <w:rPr>
          <w:rFonts w:cs="Arial"/>
          <w:szCs w:val="24"/>
        </w:rPr>
      </w:pPr>
    </w:p>
    <w:p w14:paraId="5BF5935A" w14:textId="77777777" w:rsidR="00D41BBD" w:rsidRDefault="00D41BBD" w:rsidP="00D41BBD">
      <w:pPr>
        <w:pStyle w:val="ListParagraph"/>
        <w:numPr>
          <w:ilvl w:val="1"/>
          <w:numId w:val="8"/>
        </w:numPr>
        <w:spacing w:after="0" w:line="240" w:lineRule="auto"/>
        <w:ind w:left="851" w:hanging="851"/>
        <w:rPr>
          <w:rFonts w:cs="Arial"/>
          <w:szCs w:val="24"/>
        </w:rPr>
      </w:pPr>
      <w:r w:rsidRPr="0057622F">
        <w:rPr>
          <w:rFonts w:cs="Arial"/>
          <w:szCs w:val="24"/>
        </w:rPr>
        <w:t xml:space="preserve">The revised pay structure </w:t>
      </w:r>
      <w:r>
        <w:rPr>
          <w:rFonts w:cs="Arial"/>
          <w:szCs w:val="24"/>
        </w:rPr>
        <w:t xml:space="preserve">will therefore </w:t>
      </w:r>
      <w:r w:rsidRPr="0057622F">
        <w:rPr>
          <w:rFonts w:cs="Arial"/>
          <w:szCs w:val="24"/>
        </w:rPr>
        <w:t xml:space="preserve">range between spinal column points </w:t>
      </w:r>
      <w:r>
        <w:rPr>
          <w:rFonts w:cs="Arial"/>
          <w:szCs w:val="24"/>
        </w:rPr>
        <w:t>2</w:t>
      </w:r>
      <w:r w:rsidRPr="0057622F">
        <w:rPr>
          <w:rFonts w:cs="Arial"/>
          <w:szCs w:val="24"/>
        </w:rPr>
        <w:t xml:space="preserve"> - 49 and will continue to comprise of 16 grades</w:t>
      </w:r>
      <w:r>
        <w:rPr>
          <w:rFonts w:cs="Arial"/>
          <w:szCs w:val="24"/>
        </w:rPr>
        <w:t xml:space="preserve">, </w:t>
      </w:r>
      <w:r w:rsidRPr="0057622F">
        <w:rPr>
          <w:rFonts w:cs="Arial"/>
          <w:szCs w:val="24"/>
        </w:rPr>
        <w:t>as detailed below:</w:t>
      </w:r>
    </w:p>
    <w:p w14:paraId="7722C759" w14:textId="77777777" w:rsidR="00D41BBD" w:rsidRPr="008D3E1E" w:rsidRDefault="00D41BBD" w:rsidP="00D41BBD">
      <w:pPr>
        <w:rPr>
          <w:rFonts w:ascii="Arial" w:hAnsi="Arial" w:cs="Arial"/>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D41BBD" w:rsidRPr="008D3E1E" w14:paraId="7AA46B22" w14:textId="77777777" w:rsidTr="00B25842">
        <w:trPr>
          <w:trHeight w:val="315"/>
          <w:jc w:val="center"/>
        </w:trPr>
        <w:tc>
          <w:tcPr>
            <w:tcW w:w="960" w:type="dxa"/>
            <w:shd w:val="clear" w:color="000000" w:fill="8DB4E2"/>
            <w:vAlign w:val="center"/>
            <w:hideMark/>
          </w:tcPr>
          <w:p w14:paraId="0C46A882"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SCP</w:t>
            </w:r>
          </w:p>
        </w:tc>
        <w:tc>
          <w:tcPr>
            <w:tcW w:w="1920" w:type="dxa"/>
            <w:gridSpan w:val="2"/>
            <w:shd w:val="clear" w:color="000000" w:fill="8DB4E2"/>
            <w:vAlign w:val="center"/>
            <w:hideMark/>
          </w:tcPr>
          <w:p w14:paraId="0DBB2A6B"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Grades</w:t>
            </w:r>
          </w:p>
        </w:tc>
        <w:tc>
          <w:tcPr>
            <w:tcW w:w="960" w:type="dxa"/>
            <w:shd w:val="clear" w:color="auto" w:fill="auto"/>
            <w:noWrap/>
            <w:vAlign w:val="center"/>
            <w:hideMark/>
          </w:tcPr>
          <w:p w14:paraId="6056FE45" w14:textId="77777777" w:rsidR="00D41BBD" w:rsidRPr="008D3E1E" w:rsidRDefault="00D41BBD" w:rsidP="00B25842">
            <w:pPr>
              <w:jc w:val="center"/>
              <w:rPr>
                <w:rFonts w:ascii="Arial" w:hAnsi="Arial" w:cs="Arial"/>
                <w:b/>
                <w:bCs/>
                <w:color w:val="000000"/>
                <w:sz w:val="18"/>
                <w:szCs w:val="18"/>
              </w:rPr>
            </w:pPr>
          </w:p>
        </w:tc>
        <w:tc>
          <w:tcPr>
            <w:tcW w:w="960" w:type="dxa"/>
            <w:shd w:val="clear" w:color="000000" w:fill="8DB4E2"/>
            <w:vAlign w:val="center"/>
            <w:hideMark/>
          </w:tcPr>
          <w:p w14:paraId="04658E23"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SCP</w:t>
            </w:r>
          </w:p>
        </w:tc>
        <w:tc>
          <w:tcPr>
            <w:tcW w:w="1920" w:type="dxa"/>
            <w:gridSpan w:val="2"/>
            <w:shd w:val="clear" w:color="000000" w:fill="8DB4E2"/>
            <w:vAlign w:val="center"/>
            <w:hideMark/>
          </w:tcPr>
          <w:p w14:paraId="470A8BDD"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Grades</w:t>
            </w:r>
          </w:p>
        </w:tc>
      </w:tr>
      <w:tr w:rsidR="00D41BBD" w:rsidRPr="008D3E1E" w14:paraId="5A369034" w14:textId="77777777" w:rsidTr="00B25842">
        <w:trPr>
          <w:trHeight w:val="315"/>
          <w:jc w:val="center"/>
        </w:trPr>
        <w:tc>
          <w:tcPr>
            <w:tcW w:w="960" w:type="dxa"/>
            <w:shd w:val="clear" w:color="auto" w:fill="auto"/>
            <w:noWrap/>
            <w:vAlign w:val="center"/>
            <w:hideMark/>
          </w:tcPr>
          <w:p w14:paraId="10AEECFE"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w:t>
            </w:r>
          </w:p>
        </w:tc>
        <w:tc>
          <w:tcPr>
            <w:tcW w:w="960" w:type="dxa"/>
            <w:shd w:val="clear" w:color="000000" w:fill="C6D9F1"/>
            <w:vAlign w:val="center"/>
            <w:hideMark/>
          </w:tcPr>
          <w:p w14:paraId="21C686A5"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w:t>
            </w:r>
          </w:p>
        </w:tc>
        <w:tc>
          <w:tcPr>
            <w:tcW w:w="960" w:type="dxa"/>
            <w:shd w:val="clear" w:color="auto" w:fill="auto"/>
            <w:noWrap/>
            <w:vAlign w:val="bottom"/>
            <w:hideMark/>
          </w:tcPr>
          <w:p w14:paraId="58282E86"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188DA89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D888D02"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26</w:t>
            </w:r>
          </w:p>
        </w:tc>
        <w:tc>
          <w:tcPr>
            <w:tcW w:w="960" w:type="dxa"/>
            <w:shd w:val="clear" w:color="auto" w:fill="auto"/>
            <w:noWrap/>
            <w:vAlign w:val="center"/>
            <w:hideMark/>
          </w:tcPr>
          <w:p w14:paraId="4A964065"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C6D9F1"/>
            <w:vAlign w:val="center"/>
            <w:hideMark/>
          </w:tcPr>
          <w:p w14:paraId="01314527"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10</w:t>
            </w:r>
          </w:p>
        </w:tc>
      </w:tr>
      <w:tr w:rsidR="00D41BBD" w:rsidRPr="008D3E1E" w14:paraId="78ADF5CA" w14:textId="77777777" w:rsidTr="00B25842">
        <w:trPr>
          <w:trHeight w:val="315"/>
          <w:jc w:val="center"/>
        </w:trPr>
        <w:tc>
          <w:tcPr>
            <w:tcW w:w="960" w:type="dxa"/>
            <w:shd w:val="clear" w:color="auto" w:fill="auto"/>
            <w:noWrap/>
            <w:vAlign w:val="center"/>
            <w:hideMark/>
          </w:tcPr>
          <w:p w14:paraId="7A470D14"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w:t>
            </w:r>
          </w:p>
        </w:tc>
        <w:tc>
          <w:tcPr>
            <w:tcW w:w="960" w:type="dxa"/>
            <w:shd w:val="clear" w:color="auto" w:fill="auto"/>
            <w:noWrap/>
            <w:vAlign w:val="center"/>
            <w:hideMark/>
          </w:tcPr>
          <w:p w14:paraId="12CDBD0B"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000000" w:fill="C6D9F1"/>
            <w:vAlign w:val="center"/>
            <w:hideMark/>
          </w:tcPr>
          <w:p w14:paraId="79D9FD60"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2</w:t>
            </w:r>
          </w:p>
        </w:tc>
        <w:tc>
          <w:tcPr>
            <w:tcW w:w="960" w:type="dxa"/>
            <w:shd w:val="clear" w:color="auto" w:fill="auto"/>
            <w:noWrap/>
            <w:vAlign w:val="center"/>
            <w:hideMark/>
          </w:tcPr>
          <w:p w14:paraId="3ADA366C"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6066B276"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27</w:t>
            </w:r>
          </w:p>
        </w:tc>
        <w:tc>
          <w:tcPr>
            <w:tcW w:w="960" w:type="dxa"/>
            <w:shd w:val="clear" w:color="auto" w:fill="auto"/>
            <w:noWrap/>
            <w:vAlign w:val="center"/>
            <w:hideMark/>
          </w:tcPr>
          <w:p w14:paraId="5ED941E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4FC2A12C" w14:textId="77777777" w:rsidR="00D41BBD" w:rsidRPr="008D3E1E" w:rsidRDefault="00D41BBD" w:rsidP="00B25842">
            <w:pPr>
              <w:rPr>
                <w:rFonts w:ascii="Arial" w:hAnsi="Arial" w:cs="Arial"/>
                <w:color w:val="000000"/>
                <w:sz w:val="18"/>
                <w:szCs w:val="18"/>
              </w:rPr>
            </w:pPr>
          </w:p>
        </w:tc>
      </w:tr>
      <w:tr w:rsidR="00D41BBD" w:rsidRPr="008D3E1E" w14:paraId="2EC769AF" w14:textId="77777777" w:rsidTr="00B25842">
        <w:trPr>
          <w:trHeight w:val="315"/>
          <w:jc w:val="center"/>
        </w:trPr>
        <w:tc>
          <w:tcPr>
            <w:tcW w:w="960" w:type="dxa"/>
            <w:shd w:val="clear" w:color="auto" w:fill="auto"/>
            <w:noWrap/>
            <w:vAlign w:val="center"/>
            <w:hideMark/>
          </w:tcPr>
          <w:p w14:paraId="44BB3A4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w:t>
            </w:r>
          </w:p>
        </w:tc>
        <w:tc>
          <w:tcPr>
            <w:tcW w:w="960" w:type="dxa"/>
            <w:shd w:val="clear" w:color="000000" w:fill="C6D9F1"/>
            <w:vAlign w:val="center"/>
            <w:hideMark/>
          </w:tcPr>
          <w:p w14:paraId="5DB84F72"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3</w:t>
            </w:r>
          </w:p>
        </w:tc>
        <w:tc>
          <w:tcPr>
            <w:tcW w:w="960" w:type="dxa"/>
            <w:shd w:val="clear" w:color="auto" w:fill="auto"/>
            <w:noWrap/>
            <w:vAlign w:val="center"/>
            <w:hideMark/>
          </w:tcPr>
          <w:p w14:paraId="02CCC07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3FFD52C"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8A1A0DA"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28</w:t>
            </w:r>
          </w:p>
        </w:tc>
        <w:tc>
          <w:tcPr>
            <w:tcW w:w="960" w:type="dxa"/>
            <w:shd w:val="clear" w:color="auto" w:fill="auto"/>
            <w:noWrap/>
            <w:vAlign w:val="center"/>
            <w:hideMark/>
          </w:tcPr>
          <w:p w14:paraId="3BA4879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31F212C9" w14:textId="77777777" w:rsidR="00D41BBD" w:rsidRPr="008D3E1E" w:rsidRDefault="00D41BBD" w:rsidP="00B25842">
            <w:pPr>
              <w:rPr>
                <w:rFonts w:ascii="Arial" w:hAnsi="Arial" w:cs="Arial"/>
                <w:color w:val="000000"/>
                <w:sz w:val="18"/>
                <w:szCs w:val="18"/>
              </w:rPr>
            </w:pPr>
          </w:p>
        </w:tc>
      </w:tr>
      <w:tr w:rsidR="00D41BBD" w:rsidRPr="008D3E1E" w14:paraId="5BCE24A8" w14:textId="77777777" w:rsidTr="00B25842">
        <w:trPr>
          <w:trHeight w:val="315"/>
          <w:jc w:val="center"/>
        </w:trPr>
        <w:tc>
          <w:tcPr>
            <w:tcW w:w="960" w:type="dxa"/>
            <w:shd w:val="clear" w:color="auto" w:fill="auto"/>
            <w:noWrap/>
            <w:vAlign w:val="center"/>
            <w:hideMark/>
          </w:tcPr>
          <w:p w14:paraId="332E2F0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5</w:t>
            </w:r>
          </w:p>
        </w:tc>
        <w:tc>
          <w:tcPr>
            <w:tcW w:w="960" w:type="dxa"/>
            <w:shd w:val="clear" w:color="auto" w:fill="auto"/>
            <w:noWrap/>
            <w:vAlign w:val="center"/>
            <w:hideMark/>
          </w:tcPr>
          <w:p w14:paraId="0DCFBC59"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757965C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4D41FC53"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7779DA2F"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29</w:t>
            </w:r>
          </w:p>
        </w:tc>
        <w:tc>
          <w:tcPr>
            <w:tcW w:w="960" w:type="dxa"/>
            <w:shd w:val="clear" w:color="auto" w:fill="auto"/>
            <w:noWrap/>
            <w:vAlign w:val="center"/>
            <w:hideMark/>
          </w:tcPr>
          <w:p w14:paraId="18B43BB5"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5563415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48641DC7" w14:textId="77777777" w:rsidTr="00B25842">
        <w:trPr>
          <w:trHeight w:val="315"/>
          <w:jc w:val="center"/>
        </w:trPr>
        <w:tc>
          <w:tcPr>
            <w:tcW w:w="960" w:type="dxa"/>
            <w:shd w:val="clear" w:color="auto" w:fill="auto"/>
            <w:noWrap/>
            <w:vAlign w:val="center"/>
            <w:hideMark/>
          </w:tcPr>
          <w:p w14:paraId="0E612583"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6</w:t>
            </w:r>
          </w:p>
        </w:tc>
        <w:tc>
          <w:tcPr>
            <w:tcW w:w="960" w:type="dxa"/>
            <w:shd w:val="clear" w:color="auto" w:fill="auto"/>
            <w:noWrap/>
            <w:vAlign w:val="center"/>
            <w:hideMark/>
          </w:tcPr>
          <w:p w14:paraId="3FE8DC5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000000" w:fill="C6D9F1"/>
            <w:vAlign w:val="center"/>
            <w:hideMark/>
          </w:tcPr>
          <w:p w14:paraId="63590570"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4</w:t>
            </w:r>
          </w:p>
        </w:tc>
        <w:tc>
          <w:tcPr>
            <w:tcW w:w="960" w:type="dxa"/>
            <w:shd w:val="clear" w:color="auto" w:fill="auto"/>
            <w:noWrap/>
            <w:vAlign w:val="center"/>
            <w:hideMark/>
          </w:tcPr>
          <w:p w14:paraId="693276BF"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50026E27"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30</w:t>
            </w:r>
          </w:p>
        </w:tc>
        <w:tc>
          <w:tcPr>
            <w:tcW w:w="960" w:type="dxa"/>
            <w:vMerge w:val="restart"/>
            <w:shd w:val="clear" w:color="000000" w:fill="C6D9F1"/>
            <w:vAlign w:val="center"/>
            <w:hideMark/>
          </w:tcPr>
          <w:p w14:paraId="0848B62C"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11</w:t>
            </w:r>
          </w:p>
        </w:tc>
        <w:tc>
          <w:tcPr>
            <w:tcW w:w="960" w:type="dxa"/>
            <w:shd w:val="clear" w:color="auto" w:fill="auto"/>
            <w:noWrap/>
            <w:vAlign w:val="center"/>
            <w:hideMark/>
          </w:tcPr>
          <w:p w14:paraId="68816DF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5A02CFD1" w14:textId="77777777" w:rsidTr="00B25842">
        <w:trPr>
          <w:trHeight w:val="315"/>
          <w:jc w:val="center"/>
        </w:trPr>
        <w:tc>
          <w:tcPr>
            <w:tcW w:w="960" w:type="dxa"/>
            <w:shd w:val="clear" w:color="auto" w:fill="auto"/>
            <w:noWrap/>
            <w:vAlign w:val="center"/>
            <w:hideMark/>
          </w:tcPr>
          <w:p w14:paraId="43D749F6"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7</w:t>
            </w:r>
          </w:p>
        </w:tc>
        <w:tc>
          <w:tcPr>
            <w:tcW w:w="960" w:type="dxa"/>
            <w:shd w:val="clear" w:color="000000" w:fill="C6D9F1"/>
            <w:vAlign w:val="center"/>
            <w:hideMark/>
          </w:tcPr>
          <w:p w14:paraId="353D4712"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5</w:t>
            </w:r>
          </w:p>
        </w:tc>
        <w:tc>
          <w:tcPr>
            <w:tcW w:w="960" w:type="dxa"/>
            <w:shd w:val="clear" w:color="auto" w:fill="auto"/>
            <w:noWrap/>
            <w:vAlign w:val="center"/>
            <w:hideMark/>
          </w:tcPr>
          <w:p w14:paraId="0ADC5C2D"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42C8EDA2"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31513E0A"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31</w:t>
            </w:r>
          </w:p>
        </w:tc>
        <w:tc>
          <w:tcPr>
            <w:tcW w:w="960" w:type="dxa"/>
            <w:vMerge/>
            <w:vAlign w:val="center"/>
            <w:hideMark/>
          </w:tcPr>
          <w:p w14:paraId="14C5C57A"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0235838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5B0F789F" w14:textId="77777777" w:rsidTr="00B25842">
        <w:trPr>
          <w:trHeight w:val="315"/>
          <w:jc w:val="center"/>
        </w:trPr>
        <w:tc>
          <w:tcPr>
            <w:tcW w:w="960" w:type="dxa"/>
            <w:shd w:val="clear" w:color="auto" w:fill="auto"/>
            <w:noWrap/>
            <w:vAlign w:val="center"/>
            <w:hideMark/>
          </w:tcPr>
          <w:p w14:paraId="38EB6A9B"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8</w:t>
            </w:r>
          </w:p>
        </w:tc>
        <w:tc>
          <w:tcPr>
            <w:tcW w:w="960" w:type="dxa"/>
            <w:shd w:val="clear" w:color="auto" w:fill="auto"/>
            <w:noWrap/>
            <w:vAlign w:val="center"/>
            <w:hideMark/>
          </w:tcPr>
          <w:p w14:paraId="3A65997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66BC7BC9"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67E5B1E6"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71E6A343"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32</w:t>
            </w:r>
          </w:p>
        </w:tc>
        <w:tc>
          <w:tcPr>
            <w:tcW w:w="960" w:type="dxa"/>
            <w:vMerge/>
            <w:vAlign w:val="center"/>
            <w:hideMark/>
          </w:tcPr>
          <w:p w14:paraId="381231F5"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2D135E25"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4202990C" w14:textId="77777777" w:rsidTr="00B25842">
        <w:trPr>
          <w:trHeight w:val="315"/>
          <w:jc w:val="center"/>
        </w:trPr>
        <w:tc>
          <w:tcPr>
            <w:tcW w:w="960" w:type="dxa"/>
            <w:shd w:val="clear" w:color="auto" w:fill="auto"/>
            <w:noWrap/>
            <w:vAlign w:val="center"/>
            <w:hideMark/>
          </w:tcPr>
          <w:p w14:paraId="7B935B07"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9</w:t>
            </w:r>
          </w:p>
        </w:tc>
        <w:tc>
          <w:tcPr>
            <w:tcW w:w="960" w:type="dxa"/>
            <w:shd w:val="clear" w:color="auto" w:fill="auto"/>
            <w:noWrap/>
            <w:vAlign w:val="center"/>
            <w:hideMark/>
          </w:tcPr>
          <w:p w14:paraId="5F1811A1"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B8CCE4"/>
            <w:vAlign w:val="center"/>
            <w:hideMark/>
          </w:tcPr>
          <w:p w14:paraId="39693185"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6</w:t>
            </w:r>
          </w:p>
        </w:tc>
        <w:tc>
          <w:tcPr>
            <w:tcW w:w="960" w:type="dxa"/>
            <w:shd w:val="clear" w:color="auto" w:fill="auto"/>
            <w:noWrap/>
            <w:vAlign w:val="center"/>
            <w:hideMark/>
          </w:tcPr>
          <w:p w14:paraId="139D819A"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1C81B2F6"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33</w:t>
            </w:r>
          </w:p>
        </w:tc>
        <w:tc>
          <w:tcPr>
            <w:tcW w:w="960" w:type="dxa"/>
            <w:shd w:val="clear" w:color="auto" w:fill="auto"/>
            <w:noWrap/>
            <w:vAlign w:val="center"/>
            <w:hideMark/>
          </w:tcPr>
          <w:p w14:paraId="36BB3BD1"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C6D9F1"/>
            <w:vAlign w:val="center"/>
            <w:hideMark/>
          </w:tcPr>
          <w:p w14:paraId="47F2A076"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12</w:t>
            </w:r>
          </w:p>
        </w:tc>
      </w:tr>
      <w:tr w:rsidR="00D41BBD" w:rsidRPr="008D3E1E" w14:paraId="18688193" w14:textId="77777777" w:rsidTr="00B25842">
        <w:trPr>
          <w:trHeight w:val="315"/>
          <w:jc w:val="center"/>
        </w:trPr>
        <w:tc>
          <w:tcPr>
            <w:tcW w:w="960" w:type="dxa"/>
            <w:shd w:val="clear" w:color="auto" w:fill="auto"/>
            <w:noWrap/>
            <w:vAlign w:val="center"/>
            <w:hideMark/>
          </w:tcPr>
          <w:p w14:paraId="78B63474"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10</w:t>
            </w:r>
          </w:p>
        </w:tc>
        <w:tc>
          <w:tcPr>
            <w:tcW w:w="960" w:type="dxa"/>
            <w:shd w:val="clear" w:color="auto" w:fill="auto"/>
            <w:noWrap/>
            <w:vAlign w:val="center"/>
            <w:hideMark/>
          </w:tcPr>
          <w:p w14:paraId="010730D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0BE974C3"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1631095A"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72407CA0"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34</w:t>
            </w:r>
          </w:p>
        </w:tc>
        <w:tc>
          <w:tcPr>
            <w:tcW w:w="960" w:type="dxa"/>
            <w:shd w:val="clear" w:color="auto" w:fill="auto"/>
            <w:noWrap/>
            <w:vAlign w:val="center"/>
            <w:hideMark/>
          </w:tcPr>
          <w:p w14:paraId="2EF9EDC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45243094" w14:textId="77777777" w:rsidR="00D41BBD" w:rsidRPr="008D3E1E" w:rsidRDefault="00D41BBD" w:rsidP="00B25842">
            <w:pPr>
              <w:rPr>
                <w:rFonts w:ascii="Arial" w:hAnsi="Arial" w:cs="Arial"/>
                <w:color w:val="000000"/>
                <w:sz w:val="18"/>
                <w:szCs w:val="18"/>
              </w:rPr>
            </w:pPr>
          </w:p>
        </w:tc>
      </w:tr>
      <w:tr w:rsidR="00D41BBD" w:rsidRPr="008D3E1E" w14:paraId="06344E3D" w14:textId="77777777" w:rsidTr="00B25842">
        <w:trPr>
          <w:trHeight w:val="315"/>
          <w:jc w:val="center"/>
        </w:trPr>
        <w:tc>
          <w:tcPr>
            <w:tcW w:w="960" w:type="dxa"/>
            <w:shd w:val="clear" w:color="auto" w:fill="auto"/>
            <w:noWrap/>
            <w:vAlign w:val="center"/>
            <w:hideMark/>
          </w:tcPr>
          <w:p w14:paraId="7C3F95C7"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11</w:t>
            </w:r>
          </w:p>
        </w:tc>
        <w:tc>
          <w:tcPr>
            <w:tcW w:w="960" w:type="dxa"/>
            <w:shd w:val="clear" w:color="auto" w:fill="auto"/>
            <w:noWrap/>
            <w:vAlign w:val="center"/>
            <w:hideMark/>
          </w:tcPr>
          <w:p w14:paraId="2E61E80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7D0F54BE"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5032F50F"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DF019FD"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35</w:t>
            </w:r>
          </w:p>
        </w:tc>
        <w:tc>
          <w:tcPr>
            <w:tcW w:w="960" w:type="dxa"/>
            <w:shd w:val="clear" w:color="auto" w:fill="auto"/>
            <w:noWrap/>
            <w:vAlign w:val="center"/>
            <w:hideMark/>
          </w:tcPr>
          <w:p w14:paraId="0F21DB13"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20DE2B6A" w14:textId="77777777" w:rsidR="00D41BBD" w:rsidRPr="008D3E1E" w:rsidRDefault="00D41BBD" w:rsidP="00B25842">
            <w:pPr>
              <w:rPr>
                <w:rFonts w:ascii="Arial" w:hAnsi="Arial" w:cs="Arial"/>
                <w:color w:val="000000"/>
                <w:sz w:val="18"/>
                <w:szCs w:val="18"/>
              </w:rPr>
            </w:pPr>
          </w:p>
        </w:tc>
      </w:tr>
      <w:tr w:rsidR="00D41BBD" w:rsidRPr="008D3E1E" w14:paraId="637B38C6" w14:textId="77777777" w:rsidTr="00B25842">
        <w:trPr>
          <w:trHeight w:val="315"/>
          <w:jc w:val="center"/>
        </w:trPr>
        <w:tc>
          <w:tcPr>
            <w:tcW w:w="960" w:type="dxa"/>
            <w:shd w:val="clear" w:color="auto" w:fill="auto"/>
            <w:noWrap/>
            <w:vAlign w:val="center"/>
            <w:hideMark/>
          </w:tcPr>
          <w:p w14:paraId="1FAA2DA3"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12</w:t>
            </w:r>
          </w:p>
        </w:tc>
        <w:tc>
          <w:tcPr>
            <w:tcW w:w="960" w:type="dxa"/>
            <w:vMerge w:val="restart"/>
            <w:shd w:val="clear" w:color="000000" w:fill="B8CCE4"/>
            <w:vAlign w:val="center"/>
            <w:hideMark/>
          </w:tcPr>
          <w:p w14:paraId="5EA597E3"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7</w:t>
            </w:r>
          </w:p>
        </w:tc>
        <w:tc>
          <w:tcPr>
            <w:tcW w:w="960" w:type="dxa"/>
            <w:shd w:val="clear" w:color="auto" w:fill="auto"/>
            <w:noWrap/>
            <w:vAlign w:val="center"/>
            <w:hideMark/>
          </w:tcPr>
          <w:p w14:paraId="11C0B8DC"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298077C9"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08025C6"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36</w:t>
            </w:r>
          </w:p>
        </w:tc>
        <w:tc>
          <w:tcPr>
            <w:tcW w:w="960" w:type="dxa"/>
            <w:vMerge w:val="restart"/>
            <w:shd w:val="clear" w:color="000000" w:fill="C6D9F1"/>
            <w:vAlign w:val="center"/>
            <w:hideMark/>
          </w:tcPr>
          <w:p w14:paraId="0F35E8E9"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13</w:t>
            </w:r>
          </w:p>
        </w:tc>
        <w:tc>
          <w:tcPr>
            <w:tcW w:w="960" w:type="dxa"/>
            <w:shd w:val="clear" w:color="auto" w:fill="auto"/>
            <w:noWrap/>
            <w:vAlign w:val="center"/>
            <w:hideMark/>
          </w:tcPr>
          <w:p w14:paraId="2234ED2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3EF757A5" w14:textId="77777777" w:rsidTr="00B25842">
        <w:trPr>
          <w:trHeight w:val="315"/>
          <w:jc w:val="center"/>
        </w:trPr>
        <w:tc>
          <w:tcPr>
            <w:tcW w:w="960" w:type="dxa"/>
            <w:shd w:val="clear" w:color="auto" w:fill="auto"/>
            <w:noWrap/>
            <w:vAlign w:val="center"/>
            <w:hideMark/>
          </w:tcPr>
          <w:p w14:paraId="093DFFF1"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13</w:t>
            </w:r>
          </w:p>
        </w:tc>
        <w:tc>
          <w:tcPr>
            <w:tcW w:w="960" w:type="dxa"/>
            <w:vMerge/>
            <w:vAlign w:val="center"/>
            <w:hideMark/>
          </w:tcPr>
          <w:p w14:paraId="2A906544"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0089BBB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3EF254E9"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71B03FCA"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37</w:t>
            </w:r>
          </w:p>
        </w:tc>
        <w:tc>
          <w:tcPr>
            <w:tcW w:w="960" w:type="dxa"/>
            <w:vMerge/>
            <w:vAlign w:val="center"/>
            <w:hideMark/>
          </w:tcPr>
          <w:p w14:paraId="118C2930"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4914D33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578C86C1" w14:textId="77777777" w:rsidTr="00B25842">
        <w:trPr>
          <w:trHeight w:val="315"/>
          <w:jc w:val="center"/>
        </w:trPr>
        <w:tc>
          <w:tcPr>
            <w:tcW w:w="960" w:type="dxa"/>
            <w:shd w:val="clear" w:color="auto" w:fill="auto"/>
            <w:noWrap/>
            <w:vAlign w:val="center"/>
            <w:hideMark/>
          </w:tcPr>
          <w:p w14:paraId="31EA220B"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14</w:t>
            </w:r>
          </w:p>
        </w:tc>
        <w:tc>
          <w:tcPr>
            <w:tcW w:w="960" w:type="dxa"/>
            <w:vMerge/>
            <w:vAlign w:val="center"/>
            <w:hideMark/>
          </w:tcPr>
          <w:p w14:paraId="7E28D64F"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7FB29E7D"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277231D"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2F8AD332"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38</w:t>
            </w:r>
          </w:p>
        </w:tc>
        <w:tc>
          <w:tcPr>
            <w:tcW w:w="960" w:type="dxa"/>
            <w:vMerge/>
            <w:vAlign w:val="center"/>
            <w:hideMark/>
          </w:tcPr>
          <w:p w14:paraId="7BD4FFD4"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3567509E"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2470DE44" w14:textId="77777777" w:rsidTr="00B25842">
        <w:trPr>
          <w:trHeight w:val="315"/>
          <w:jc w:val="center"/>
        </w:trPr>
        <w:tc>
          <w:tcPr>
            <w:tcW w:w="960" w:type="dxa"/>
            <w:shd w:val="clear" w:color="auto" w:fill="auto"/>
            <w:noWrap/>
            <w:vAlign w:val="center"/>
            <w:hideMark/>
          </w:tcPr>
          <w:p w14:paraId="451A6D49"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15</w:t>
            </w:r>
          </w:p>
        </w:tc>
        <w:tc>
          <w:tcPr>
            <w:tcW w:w="960" w:type="dxa"/>
            <w:shd w:val="clear" w:color="auto" w:fill="auto"/>
            <w:noWrap/>
            <w:vAlign w:val="center"/>
            <w:hideMark/>
          </w:tcPr>
          <w:p w14:paraId="21DF54D3"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FC5EB30"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36DC3D52"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3A294510"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39</w:t>
            </w:r>
          </w:p>
        </w:tc>
        <w:tc>
          <w:tcPr>
            <w:tcW w:w="960" w:type="dxa"/>
            <w:shd w:val="clear" w:color="auto" w:fill="auto"/>
            <w:noWrap/>
            <w:vAlign w:val="center"/>
            <w:hideMark/>
          </w:tcPr>
          <w:p w14:paraId="5C4B3B3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4D2BCD5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312CC4C8" w14:textId="77777777" w:rsidTr="00B25842">
        <w:trPr>
          <w:trHeight w:val="315"/>
          <w:jc w:val="center"/>
        </w:trPr>
        <w:tc>
          <w:tcPr>
            <w:tcW w:w="960" w:type="dxa"/>
            <w:shd w:val="clear" w:color="auto" w:fill="auto"/>
            <w:noWrap/>
            <w:vAlign w:val="center"/>
            <w:hideMark/>
          </w:tcPr>
          <w:p w14:paraId="190BACE0"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16</w:t>
            </w:r>
          </w:p>
        </w:tc>
        <w:tc>
          <w:tcPr>
            <w:tcW w:w="960" w:type="dxa"/>
            <w:shd w:val="clear" w:color="auto" w:fill="auto"/>
            <w:noWrap/>
            <w:vAlign w:val="center"/>
            <w:hideMark/>
          </w:tcPr>
          <w:p w14:paraId="6FF3BC81"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7493845D"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5A49EC6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60FE242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40</w:t>
            </w:r>
          </w:p>
        </w:tc>
        <w:tc>
          <w:tcPr>
            <w:tcW w:w="960" w:type="dxa"/>
            <w:shd w:val="clear" w:color="auto" w:fill="auto"/>
            <w:noWrap/>
            <w:vAlign w:val="center"/>
            <w:hideMark/>
          </w:tcPr>
          <w:p w14:paraId="10BE8B26"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78ECD824"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3D5526D1" w14:textId="77777777" w:rsidTr="00B25842">
        <w:trPr>
          <w:trHeight w:val="315"/>
          <w:jc w:val="center"/>
        </w:trPr>
        <w:tc>
          <w:tcPr>
            <w:tcW w:w="960" w:type="dxa"/>
            <w:shd w:val="clear" w:color="auto" w:fill="auto"/>
            <w:noWrap/>
            <w:vAlign w:val="center"/>
            <w:hideMark/>
          </w:tcPr>
          <w:p w14:paraId="1D85EF1F"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17</w:t>
            </w:r>
          </w:p>
        </w:tc>
        <w:tc>
          <w:tcPr>
            <w:tcW w:w="960" w:type="dxa"/>
            <w:shd w:val="clear" w:color="auto" w:fill="auto"/>
            <w:noWrap/>
            <w:vAlign w:val="center"/>
            <w:hideMark/>
          </w:tcPr>
          <w:p w14:paraId="36333029"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64CB5BB3"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6889D4D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AB63A42"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41</w:t>
            </w:r>
          </w:p>
        </w:tc>
        <w:tc>
          <w:tcPr>
            <w:tcW w:w="960" w:type="dxa"/>
            <w:shd w:val="clear" w:color="auto" w:fill="auto"/>
            <w:noWrap/>
            <w:vAlign w:val="center"/>
            <w:hideMark/>
          </w:tcPr>
          <w:p w14:paraId="0BE5B1C6"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C6D9F1"/>
            <w:vAlign w:val="center"/>
            <w:hideMark/>
          </w:tcPr>
          <w:p w14:paraId="05E1AA76"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14</w:t>
            </w:r>
          </w:p>
        </w:tc>
      </w:tr>
      <w:tr w:rsidR="00D41BBD" w:rsidRPr="008D3E1E" w14:paraId="45D27F19" w14:textId="77777777" w:rsidTr="00B25842">
        <w:trPr>
          <w:trHeight w:val="315"/>
          <w:jc w:val="center"/>
        </w:trPr>
        <w:tc>
          <w:tcPr>
            <w:tcW w:w="960" w:type="dxa"/>
            <w:shd w:val="clear" w:color="auto" w:fill="auto"/>
            <w:noWrap/>
            <w:vAlign w:val="center"/>
            <w:hideMark/>
          </w:tcPr>
          <w:p w14:paraId="06BEF160"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18</w:t>
            </w:r>
          </w:p>
        </w:tc>
        <w:tc>
          <w:tcPr>
            <w:tcW w:w="960" w:type="dxa"/>
            <w:shd w:val="clear" w:color="auto" w:fill="auto"/>
            <w:noWrap/>
            <w:vAlign w:val="center"/>
            <w:hideMark/>
          </w:tcPr>
          <w:p w14:paraId="663EB45C"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B8CCE4"/>
            <w:vAlign w:val="center"/>
            <w:hideMark/>
          </w:tcPr>
          <w:p w14:paraId="0E9A0803"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8</w:t>
            </w:r>
          </w:p>
        </w:tc>
        <w:tc>
          <w:tcPr>
            <w:tcW w:w="960" w:type="dxa"/>
            <w:shd w:val="clear" w:color="auto" w:fill="auto"/>
            <w:noWrap/>
            <w:vAlign w:val="center"/>
            <w:hideMark/>
          </w:tcPr>
          <w:p w14:paraId="463225B8" w14:textId="77777777" w:rsidR="00D41BBD" w:rsidRPr="008D3E1E" w:rsidRDefault="00D41BBD" w:rsidP="00B25842">
            <w:pPr>
              <w:jc w:val="center"/>
              <w:rPr>
                <w:rFonts w:ascii="Arial" w:hAnsi="Arial" w:cs="Arial"/>
                <w:color w:val="000000"/>
                <w:sz w:val="18"/>
                <w:szCs w:val="18"/>
              </w:rPr>
            </w:pPr>
          </w:p>
        </w:tc>
        <w:tc>
          <w:tcPr>
            <w:tcW w:w="960" w:type="dxa"/>
            <w:shd w:val="clear" w:color="auto" w:fill="auto"/>
            <w:noWrap/>
            <w:vAlign w:val="center"/>
            <w:hideMark/>
          </w:tcPr>
          <w:p w14:paraId="0CDDDA64"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42</w:t>
            </w:r>
          </w:p>
        </w:tc>
        <w:tc>
          <w:tcPr>
            <w:tcW w:w="960" w:type="dxa"/>
            <w:shd w:val="clear" w:color="auto" w:fill="auto"/>
            <w:noWrap/>
            <w:vAlign w:val="center"/>
            <w:hideMark/>
          </w:tcPr>
          <w:p w14:paraId="360FD9F0"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19289B17" w14:textId="77777777" w:rsidR="00D41BBD" w:rsidRPr="008D3E1E" w:rsidRDefault="00D41BBD" w:rsidP="00B25842">
            <w:pPr>
              <w:rPr>
                <w:rFonts w:ascii="Arial" w:hAnsi="Arial" w:cs="Arial"/>
                <w:color w:val="000000"/>
                <w:sz w:val="18"/>
                <w:szCs w:val="18"/>
              </w:rPr>
            </w:pPr>
          </w:p>
        </w:tc>
      </w:tr>
      <w:tr w:rsidR="00D41BBD" w:rsidRPr="008D3E1E" w14:paraId="5CBDF0AF" w14:textId="77777777" w:rsidTr="00B25842">
        <w:trPr>
          <w:trHeight w:val="315"/>
          <w:jc w:val="center"/>
        </w:trPr>
        <w:tc>
          <w:tcPr>
            <w:tcW w:w="960" w:type="dxa"/>
            <w:shd w:val="clear" w:color="auto" w:fill="auto"/>
            <w:noWrap/>
            <w:vAlign w:val="center"/>
            <w:hideMark/>
          </w:tcPr>
          <w:p w14:paraId="3762AF55"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19</w:t>
            </w:r>
          </w:p>
        </w:tc>
        <w:tc>
          <w:tcPr>
            <w:tcW w:w="960" w:type="dxa"/>
            <w:shd w:val="clear" w:color="auto" w:fill="auto"/>
            <w:noWrap/>
            <w:vAlign w:val="center"/>
            <w:hideMark/>
          </w:tcPr>
          <w:p w14:paraId="5FED342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29F5D78A"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575AA525"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B7E5861"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43</w:t>
            </w:r>
          </w:p>
        </w:tc>
        <w:tc>
          <w:tcPr>
            <w:tcW w:w="960" w:type="dxa"/>
            <w:shd w:val="clear" w:color="auto" w:fill="auto"/>
            <w:noWrap/>
            <w:vAlign w:val="center"/>
            <w:hideMark/>
          </w:tcPr>
          <w:p w14:paraId="49115635"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3925085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4AD88E87" w14:textId="77777777" w:rsidTr="00B25842">
        <w:trPr>
          <w:trHeight w:val="315"/>
          <w:jc w:val="center"/>
        </w:trPr>
        <w:tc>
          <w:tcPr>
            <w:tcW w:w="960" w:type="dxa"/>
            <w:shd w:val="clear" w:color="auto" w:fill="auto"/>
            <w:noWrap/>
            <w:vAlign w:val="center"/>
            <w:hideMark/>
          </w:tcPr>
          <w:p w14:paraId="7DC745CF"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20</w:t>
            </w:r>
          </w:p>
        </w:tc>
        <w:tc>
          <w:tcPr>
            <w:tcW w:w="960" w:type="dxa"/>
            <w:shd w:val="clear" w:color="auto" w:fill="auto"/>
            <w:noWrap/>
            <w:vAlign w:val="center"/>
            <w:hideMark/>
          </w:tcPr>
          <w:p w14:paraId="60CE070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5AF0F9C0"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69AA22E6"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3F09BDD4"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44</w:t>
            </w:r>
          </w:p>
        </w:tc>
        <w:tc>
          <w:tcPr>
            <w:tcW w:w="960" w:type="dxa"/>
            <w:shd w:val="clear" w:color="auto" w:fill="auto"/>
            <w:noWrap/>
            <w:vAlign w:val="center"/>
            <w:hideMark/>
          </w:tcPr>
          <w:p w14:paraId="73C4338C"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48FA7147"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4AB6BC59" w14:textId="77777777" w:rsidTr="00B25842">
        <w:trPr>
          <w:trHeight w:val="315"/>
          <w:jc w:val="center"/>
        </w:trPr>
        <w:tc>
          <w:tcPr>
            <w:tcW w:w="960" w:type="dxa"/>
            <w:shd w:val="clear" w:color="auto" w:fill="auto"/>
            <w:noWrap/>
            <w:vAlign w:val="center"/>
            <w:hideMark/>
          </w:tcPr>
          <w:p w14:paraId="70E0B3C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21</w:t>
            </w:r>
          </w:p>
        </w:tc>
        <w:tc>
          <w:tcPr>
            <w:tcW w:w="960" w:type="dxa"/>
            <w:shd w:val="clear" w:color="auto" w:fill="auto"/>
            <w:noWrap/>
            <w:vAlign w:val="center"/>
            <w:hideMark/>
          </w:tcPr>
          <w:p w14:paraId="775E8261"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7FBCCB61"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8D34A18"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2CCE25F4"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45</w:t>
            </w:r>
          </w:p>
        </w:tc>
        <w:tc>
          <w:tcPr>
            <w:tcW w:w="960" w:type="dxa"/>
            <w:vMerge w:val="restart"/>
            <w:shd w:val="clear" w:color="000000" w:fill="C6D9F1"/>
            <w:vAlign w:val="center"/>
            <w:hideMark/>
          </w:tcPr>
          <w:p w14:paraId="7B92D40F"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15</w:t>
            </w:r>
          </w:p>
        </w:tc>
        <w:tc>
          <w:tcPr>
            <w:tcW w:w="960" w:type="dxa"/>
            <w:shd w:val="clear" w:color="auto" w:fill="auto"/>
            <w:noWrap/>
            <w:vAlign w:val="center"/>
            <w:hideMark/>
          </w:tcPr>
          <w:p w14:paraId="4ADE3C29"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1FBE96F1" w14:textId="77777777" w:rsidTr="00B25842">
        <w:trPr>
          <w:trHeight w:val="315"/>
          <w:jc w:val="center"/>
        </w:trPr>
        <w:tc>
          <w:tcPr>
            <w:tcW w:w="960" w:type="dxa"/>
            <w:shd w:val="clear" w:color="auto" w:fill="auto"/>
            <w:noWrap/>
            <w:vAlign w:val="center"/>
            <w:hideMark/>
          </w:tcPr>
          <w:p w14:paraId="5F6478C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22</w:t>
            </w:r>
          </w:p>
        </w:tc>
        <w:tc>
          <w:tcPr>
            <w:tcW w:w="960" w:type="dxa"/>
            <w:shd w:val="clear" w:color="auto" w:fill="auto"/>
            <w:noWrap/>
            <w:vAlign w:val="center"/>
            <w:hideMark/>
          </w:tcPr>
          <w:p w14:paraId="2C7B1B7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9D9EA5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7FFEF57"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08D8705"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46</w:t>
            </w:r>
          </w:p>
        </w:tc>
        <w:tc>
          <w:tcPr>
            <w:tcW w:w="960" w:type="dxa"/>
            <w:vMerge/>
            <w:vAlign w:val="center"/>
            <w:hideMark/>
          </w:tcPr>
          <w:p w14:paraId="508176F3"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11BD2199"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731C5CA3" w14:textId="77777777" w:rsidTr="00B25842">
        <w:trPr>
          <w:trHeight w:val="315"/>
          <w:jc w:val="center"/>
        </w:trPr>
        <w:tc>
          <w:tcPr>
            <w:tcW w:w="960" w:type="dxa"/>
            <w:shd w:val="clear" w:color="auto" w:fill="auto"/>
            <w:noWrap/>
            <w:vAlign w:val="center"/>
            <w:hideMark/>
          </w:tcPr>
          <w:p w14:paraId="6DB16368"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lastRenderedPageBreak/>
              <w:t>23</w:t>
            </w:r>
          </w:p>
        </w:tc>
        <w:tc>
          <w:tcPr>
            <w:tcW w:w="960" w:type="dxa"/>
            <w:vMerge w:val="restart"/>
            <w:shd w:val="clear" w:color="000000" w:fill="C6D9F1"/>
            <w:vAlign w:val="center"/>
            <w:hideMark/>
          </w:tcPr>
          <w:p w14:paraId="493F6E0A"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9</w:t>
            </w:r>
          </w:p>
        </w:tc>
        <w:tc>
          <w:tcPr>
            <w:tcW w:w="960" w:type="dxa"/>
            <w:shd w:val="clear" w:color="auto" w:fill="auto"/>
            <w:noWrap/>
            <w:vAlign w:val="center"/>
            <w:hideMark/>
          </w:tcPr>
          <w:p w14:paraId="216D46C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784135A1"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78B34C8F"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47</w:t>
            </w:r>
          </w:p>
        </w:tc>
        <w:tc>
          <w:tcPr>
            <w:tcW w:w="960" w:type="dxa"/>
            <w:shd w:val="clear" w:color="auto" w:fill="auto"/>
            <w:noWrap/>
            <w:vAlign w:val="center"/>
            <w:hideMark/>
          </w:tcPr>
          <w:p w14:paraId="118CF985"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684D289F"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r>
      <w:tr w:rsidR="00D41BBD" w:rsidRPr="008D3E1E" w14:paraId="05F285D7" w14:textId="77777777" w:rsidTr="00B25842">
        <w:trPr>
          <w:trHeight w:val="315"/>
          <w:jc w:val="center"/>
        </w:trPr>
        <w:tc>
          <w:tcPr>
            <w:tcW w:w="960" w:type="dxa"/>
            <w:shd w:val="clear" w:color="auto" w:fill="auto"/>
            <w:noWrap/>
            <w:vAlign w:val="center"/>
            <w:hideMark/>
          </w:tcPr>
          <w:p w14:paraId="221AC33E"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24</w:t>
            </w:r>
          </w:p>
        </w:tc>
        <w:tc>
          <w:tcPr>
            <w:tcW w:w="960" w:type="dxa"/>
            <w:vMerge/>
            <w:vAlign w:val="center"/>
            <w:hideMark/>
          </w:tcPr>
          <w:p w14:paraId="77C0D5E5"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3BDAB11F"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4FC9C0B6"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09F2E6C7"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48</w:t>
            </w:r>
          </w:p>
        </w:tc>
        <w:tc>
          <w:tcPr>
            <w:tcW w:w="960" w:type="dxa"/>
            <w:shd w:val="clear" w:color="auto" w:fill="auto"/>
            <w:noWrap/>
            <w:vAlign w:val="center"/>
            <w:hideMark/>
          </w:tcPr>
          <w:p w14:paraId="468C1FE8"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restart"/>
            <w:shd w:val="clear" w:color="000000" w:fill="C6D9F1"/>
            <w:vAlign w:val="center"/>
            <w:hideMark/>
          </w:tcPr>
          <w:p w14:paraId="08B0E94B" w14:textId="77777777" w:rsidR="00D41BBD" w:rsidRPr="008D3E1E" w:rsidRDefault="00D41BBD" w:rsidP="00B25842">
            <w:pPr>
              <w:jc w:val="center"/>
              <w:rPr>
                <w:rFonts w:ascii="Arial" w:hAnsi="Arial" w:cs="Arial"/>
                <w:color w:val="000000"/>
                <w:sz w:val="18"/>
                <w:szCs w:val="18"/>
              </w:rPr>
            </w:pPr>
            <w:r w:rsidRPr="008D3E1E">
              <w:rPr>
                <w:rFonts w:ascii="Arial" w:hAnsi="Arial" w:cs="Arial"/>
                <w:color w:val="000000"/>
                <w:sz w:val="18"/>
                <w:szCs w:val="18"/>
              </w:rPr>
              <w:t>Grade 16</w:t>
            </w:r>
          </w:p>
        </w:tc>
      </w:tr>
      <w:tr w:rsidR="00D41BBD" w:rsidRPr="008D3E1E" w14:paraId="2151B8A2" w14:textId="77777777" w:rsidTr="00B25842">
        <w:trPr>
          <w:trHeight w:val="315"/>
          <w:jc w:val="center"/>
        </w:trPr>
        <w:tc>
          <w:tcPr>
            <w:tcW w:w="960" w:type="dxa"/>
            <w:shd w:val="clear" w:color="auto" w:fill="auto"/>
            <w:noWrap/>
            <w:vAlign w:val="center"/>
            <w:hideMark/>
          </w:tcPr>
          <w:p w14:paraId="4405474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25</w:t>
            </w:r>
          </w:p>
        </w:tc>
        <w:tc>
          <w:tcPr>
            <w:tcW w:w="960" w:type="dxa"/>
            <w:vMerge/>
            <w:vAlign w:val="center"/>
            <w:hideMark/>
          </w:tcPr>
          <w:p w14:paraId="198CFF4F" w14:textId="77777777" w:rsidR="00D41BBD" w:rsidRPr="008D3E1E" w:rsidRDefault="00D41BBD" w:rsidP="00B25842">
            <w:pPr>
              <w:rPr>
                <w:rFonts w:ascii="Arial" w:hAnsi="Arial" w:cs="Arial"/>
                <w:color w:val="000000"/>
                <w:sz w:val="18"/>
                <w:szCs w:val="18"/>
              </w:rPr>
            </w:pPr>
          </w:p>
        </w:tc>
        <w:tc>
          <w:tcPr>
            <w:tcW w:w="960" w:type="dxa"/>
            <w:shd w:val="clear" w:color="auto" w:fill="auto"/>
            <w:noWrap/>
            <w:vAlign w:val="center"/>
            <w:hideMark/>
          </w:tcPr>
          <w:p w14:paraId="512B453A"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shd w:val="clear" w:color="auto" w:fill="auto"/>
            <w:noWrap/>
            <w:vAlign w:val="center"/>
            <w:hideMark/>
          </w:tcPr>
          <w:p w14:paraId="040B9F83" w14:textId="77777777" w:rsidR="00D41BBD" w:rsidRPr="008D3E1E" w:rsidRDefault="00D41BBD" w:rsidP="00B25842">
            <w:pPr>
              <w:rPr>
                <w:rFonts w:ascii="Calibri" w:hAnsi="Calibri" w:cs="Calibri"/>
                <w:color w:val="000000"/>
              </w:rPr>
            </w:pPr>
          </w:p>
        </w:tc>
        <w:tc>
          <w:tcPr>
            <w:tcW w:w="960" w:type="dxa"/>
            <w:shd w:val="clear" w:color="auto" w:fill="auto"/>
            <w:noWrap/>
            <w:vAlign w:val="center"/>
            <w:hideMark/>
          </w:tcPr>
          <w:p w14:paraId="4CF3051C" w14:textId="77777777" w:rsidR="00D41BBD" w:rsidRPr="008D3E1E" w:rsidRDefault="00D41BBD" w:rsidP="00B25842">
            <w:pPr>
              <w:jc w:val="center"/>
              <w:rPr>
                <w:rFonts w:ascii="Arial" w:hAnsi="Arial" w:cs="Arial"/>
                <w:b/>
                <w:bCs/>
                <w:color w:val="000000"/>
                <w:sz w:val="18"/>
                <w:szCs w:val="18"/>
              </w:rPr>
            </w:pPr>
            <w:r w:rsidRPr="008D3E1E">
              <w:rPr>
                <w:rFonts w:ascii="Arial" w:hAnsi="Arial" w:cs="Arial"/>
                <w:b/>
                <w:bCs/>
                <w:color w:val="000000"/>
                <w:sz w:val="18"/>
                <w:szCs w:val="18"/>
              </w:rPr>
              <w:t>49</w:t>
            </w:r>
          </w:p>
        </w:tc>
        <w:tc>
          <w:tcPr>
            <w:tcW w:w="960" w:type="dxa"/>
            <w:shd w:val="clear" w:color="auto" w:fill="auto"/>
            <w:noWrap/>
            <w:vAlign w:val="center"/>
            <w:hideMark/>
          </w:tcPr>
          <w:p w14:paraId="2217D692" w14:textId="77777777" w:rsidR="00D41BBD" w:rsidRPr="008D3E1E" w:rsidRDefault="00D41BBD" w:rsidP="00B25842">
            <w:pPr>
              <w:rPr>
                <w:rFonts w:ascii="Calibri" w:hAnsi="Calibri" w:cs="Calibri"/>
                <w:color w:val="000000"/>
              </w:rPr>
            </w:pPr>
            <w:r w:rsidRPr="008D3E1E">
              <w:rPr>
                <w:rFonts w:ascii="Calibri" w:hAnsi="Calibri" w:cs="Calibri"/>
                <w:color w:val="000000"/>
              </w:rPr>
              <w:t> </w:t>
            </w:r>
          </w:p>
        </w:tc>
        <w:tc>
          <w:tcPr>
            <w:tcW w:w="960" w:type="dxa"/>
            <w:vMerge/>
            <w:vAlign w:val="center"/>
            <w:hideMark/>
          </w:tcPr>
          <w:p w14:paraId="078F58E3" w14:textId="77777777" w:rsidR="00D41BBD" w:rsidRPr="008D3E1E" w:rsidRDefault="00D41BBD" w:rsidP="00B25842">
            <w:pPr>
              <w:rPr>
                <w:rFonts w:ascii="Arial" w:hAnsi="Arial" w:cs="Arial"/>
                <w:color w:val="000000"/>
                <w:sz w:val="18"/>
                <w:szCs w:val="18"/>
              </w:rPr>
            </w:pPr>
          </w:p>
        </w:tc>
      </w:tr>
    </w:tbl>
    <w:p w14:paraId="5724F338" w14:textId="77777777" w:rsidR="00D41BBD" w:rsidRPr="0057622F" w:rsidRDefault="00D41BBD" w:rsidP="00D41BBD">
      <w:pPr>
        <w:pStyle w:val="ListParagraph"/>
        <w:spacing w:after="0" w:line="240" w:lineRule="auto"/>
        <w:ind w:left="709" w:hanging="709"/>
        <w:rPr>
          <w:rFonts w:cs="Arial"/>
          <w:szCs w:val="24"/>
        </w:rPr>
      </w:pPr>
      <w:r>
        <w:rPr>
          <w:rFonts w:cs="Arial"/>
          <w:szCs w:val="24"/>
        </w:rPr>
        <w:tab/>
      </w:r>
    </w:p>
    <w:p w14:paraId="3F93996A" w14:textId="77777777" w:rsidR="00D41BBD" w:rsidRPr="0057622F" w:rsidRDefault="00D41BBD" w:rsidP="00D41BBD">
      <w:pPr>
        <w:ind w:left="567" w:hanging="567"/>
        <w:rPr>
          <w:rFonts w:ascii="Arial" w:hAnsi="Arial" w:cs="Arial"/>
          <w:b/>
        </w:rPr>
      </w:pPr>
    </w:p>
    <w:p w14:paraId="1C714AD5" w14:textId="77777777" w:rsidR="00D41BBD" w:rsidRPr="00E05114" w:rsidRDefault="00D41BBD" w:rsidP="00D41BBD">
      <w:pPr>
        <w:pStyle w:val="ListParagraph"/>
        <w:numPr>
          <w:ilvl w:val="0"/>
          <w:numId w:val="8"/>
        </w:numPr>
        <w:spacing w:after="0" w:line="240" w:lineRule="auto"/>
        <w:ind w:left="709" w:hanging="709"/>
        <w:rPr>
          <w:rFonts w:cs="Arial"/>
          <w:b/>
          <w:szCs w:val="24"/>
        </w:rPr>
      </w:pPr>
      <w:r w:rsidRPr="00E05114">
        <w:rPr>
          <w:rFonts w:cs="Arial"/>
          <w:b/>
          <w:szCs w:val="24"/>
        </w:rPr>
        <w:t>Implementation of Revised NJC Structure</w:t>
      </w:r>
    </w:p>
    <w:p w14:paraId="41508041" w14:textId="77777777" w:rsidR="00D41BBD" w:rsidRPr="0057622F" w:rsidRDefault="00D41BBD" w:rsidP="00D41BBD">
      <w:pPr>
        <w:pStyle w:val="ListParagraph"/>
        <w:spacing w:after="0" w:line="240" w:lineRule="auto"/>
        <w:ind w:left="502"/>
        <w:rPr>
          <w:rFonts w:cs="Arial"/>
          <w:b/>
          <w:szCs w:val="24"/>
        </w:rPr>
      </w:pPr>
    </w:p>
    <w:p w14:paraId="48552444" w14:textId="77777777" w:rsidR="00D41BBD" w:rsidRDefault="00D41BBD" w:rsidP="00D41BBD">
      <w:pPr>
        <w:pStyle w:val="ListParagraph"/>
        <w:numPr>
          <w:ilvl w:val="1"/>
          <w:numId w:val="51"/>
        </w:numPr>
        <w:spacing w:after="0" w:line="240" w:lineRule="auto"/>
        <w:ind w:left="709" w:hanging="709"/>
        <w:rPr>
          <w:rFonts w:cs="Arial"/>
          <w:szCs w:val="24"/>
        </w:rPr>
      </w:pPr>
      <w:r w:rsidRPr="0057622F">
        <w:rPr>
          <w:rFonts w:cs="Arial"/>
          <w:szCs w:val="24"/>
        </w:rPr>
        <w:t>The date of implementation is 1st April 2</w:t>
      </w:r>
      <w:r>
        <w:rPr>
          <w:rFonts w:cs="Arial"/>
          <w:szCs w:val="24"/>
        </w:rPr>
        <w:t>023</w:t>
      </w:r>
      <w:r w:rsidRPr="0057622F">
        <w:rPr>
          <w:rFonts w:cs="Arial"/>
          <w:szCs w:val="24"/>
        </w:rPr>
        <w:t>.</w:t>
      </w:r>
    </w:p>
    <w:p w14:paraId="055D18B4" w14:textId="77777777" w:rsidR="00D41BBD" w:rsidRDefault="00D41BBD" w:rsidP="00D41BBD">
      <w:pPr>
        <w:rPr>
          <w:rFonts w:ascii="Arial" w:hAnsi="Arial" w:cs="Arial"/>
        </w:rPr>
      </w:pPr>
    </w:p>
    <w:p w14:paraId="5F895641" w14:textId="77777777" w:rsidR="00D41BBD" w:rsidRDefault="00D41BBD" w:rsidP="00D41BBD">
      <w:pPr>
        <w:rPr>
          <w:rFonts w:ascii="Arial" w:hAnsi="Arial" w:cs="Arial"/>
          <w:b/>
          <w:bCs/>
        </w:rPr>
      </w:pPr>
      <w:r w:rsidRPr="00E05114">
        <w:rPr>
          <w:rFonts w:ascii="Arial" w:hAnsi="Arial" w:cs="Arial"/>
          <w:b/>
          <w:bCs/>
        </w:rPr>
        <w:t>4.</w:t>
      </w:r>
      <w:r w:rsidRPr="00E05114">
        <w:rPr>
          <w:rFonts w:ascii="Arial" w:hAnsi="Arial" w:cs="Arial"/>
          <w:b/>
          <w:bCs/>
        </w:rPr>
        <w:tab/>
      </w:r>
      <w:r>
        <w:rPr>
          <w:rFonts w:ascii="Arial" w:hAnsi="Arial" w:cs="Arial"/>
          <w:b/>
          <w:bCs/>
        </w:rPr>
        <w:t>Market Supplement</w:t>
      </w:r>
    </w:p>
    <w:p w14:paraId="32BEE38A" w14:textId="77777777" w:rsidR="00D41BBD" w:rsidRDefault="00D41BBD" w:rsidP="00D41BBD">
      <w:pPr>
        <w:rPr>
          <w:rFonts w:ascii="Arial" w:hAnsi="Arial" w:cs="Arial"/>
          <w:b/>
          <w:bCs/>
        </w:rPr>
      </w:pPr>
    </w:p>
    <w:p w14:paraId="602BFC7F" w14:textId="77777777" w:rsidR="00D41BBD" w:rsidRDefault="00D41BBD" w:rsidP="00D41BBD">
      <w:pPr>
        <w:ind w:left="709" w:hanging="709"/>
        <w:rPr>
          <w:rFonts w:ascii="Arial" w:hAnsi="Arial" w:cs="Arial"/>
        </w:rPr>
      </w:pPr>
      <w:r w:rsidRPr="00E05114">
        <w:rPr>
          <w:rFonts w:ascii="Arial" w:hAnsi="Arial" w:cs="Arial"/>
        </w:rPr>
        <w:t>4.1</w:t>
      </w:r>
      <w:r w:rsidRPr="00E05114">
        <w:rPr>
          <w:rFonts w:ascii="Arial" w:hAnsi="Arial" w:cs="Arial"/>
        </w:rPr>
        <w:tab/>
      </w:r>
      <w:r>
        <w:rPr>
          <w:rFonts w:ascii="Arial" w:hAnsi="Arial" w:cs="Arial"/>
        </w:rPr>
        <w:t xml:space="preserve">The Market Supplement policy has been approved by Council in October 2021 to consider factors such as market pay rates or fluctuating demand for skills in the marketplace. Market Supplements will be used as an exception rather than the rule and must be considered through submission of a robust business case comprising clear objective evidence on all relevant factors. </w:t>
      </w:r>
    </w:p>
    <w:p w14:paraId="12828C66" w14:textId="77777777" w:rsidR="00D41BBD" w:rsidRPr="00E05114" w:rsidRDefault="00D41BBD" w:rsidP="00D41BBD">
      <w:pPr>
        <w:ind w:left="851" w:hanging="851"/>
        <w:rPr>
          <w:rFonts w:ascii="Arial" w:hAnsi="Arial" w:cs="Arial"/>
          <w:b/>
          <w:bCs/>
        </w:rPr>
      </w:pPr>
    </w:p>
    <w:p w14:paraId="3550ECFD" w14:textId="77777777" w:rsidR="00D41BBD" w:rsidRPr="00E05114" w:rsidRDefault="00D41BBD" w:rsidP="00D41BBD">
      <w:pPr>
        <w:pStyle w:val="ListParagraph"/>
        <w:numPr>
          <w:ilvl w:val="0"/>
          <w:numId w:val="52"/>
        </w:numPr>
        <w:spacing w:after="0" w:line="240" w:lineRule="auto"/>
        <w:ind w:hanging="720"/>
        <w:rPr>
          <w:rFonts w:cs="Arial"/>
          <w:szCs w:val="24"/>
        </w:rPr>
      </w:pPr>
      <w:r w:rsidRPr="00E05114">
        <w:rPr>
          <w:rFonts w:cs="Arial"/>
          <w:b/>
          <w:szCs w:val="24"/>
        </w:rPr>
        <w:t>Other conditions</w:t>
      </w:r>
    </w:p>
    <w:p w14:paraId="7CA067C5" w14:textId="77777777" w:rsidR="00D41BBD" w:rsidRPr="0057622F" w:rsidRDefault="00D41BBD" w:rsidP="00D41BBD">
      <w:pPr>
        <w:pStyle w:val="ListParagraph"/>
        <w:spacing w:after="0" w:line="240" w:lineRule="auto"/>
        <w:ind w:left="502"/>
        <w:rPr>
          <w:rFonts w:cs="Arial"/>
          <w:szCs w:val="24"/>
        </w:rPr>
      </w:pPr>
    </w:p>
    <w:p w14:paraId="30B9E3CF" w14:textId="77777777" w:rsidR="00D41BBD" w:rsidRPr="00E05114" w:rsidRDefault="00D41BBD" w:rsidP="00D41BBD">
      <w:pPr>
        <w:ind w:left="709" w:hanging="709"/>
        <w:rPr>
          <w:rFonts w:ascii="Arial" w:hAnsi="Arial" w:cs="Arial"/>
        </w:rPr>
      </w:pPr>
      <w:r>
        <w:rPr>
          <w:rFonts w:ascii="Arial" w:hAnsi="Arial" w:cs="Arial"/>
        </w:rPr>
        <w:t>5.1</w:t>
      </w:r>
      <w:r>
        <w:rPr>
          <w:rFonts w:ascii="Arial" w:hAnsi="Arial" w:cs="Arial"/>
        </w:rPr>
        <w:tab/>
      </w:r>
      <w:r w:rsidRPr="00E05114">
        <w:rPr>
          <w:rFonts w:ascii="Arial" w:hAnsi="Arial" w:cs="Arial"/>
        </w:rPr>
        <w:t xml:space="preserve">All other terms and conditions remain as set out in the original collective agreement and previous addendum. </w:t>
      </w:r>
    </w:p>
    <w:p w14:paraId="66653DC2" w14:textId="77777777" w:rsidR="00D41BBD" w:rsidRPr="0057622F" w:rsidRDefault="00D41BBD" w:rsidP="00D41BBD">
      <w:pPr>
        <w:rPr>
          <w:rFonts w:ascii="Arial" w:hAnsi="Arial" w:cs="Arial"/>
        </w:rPr>
      </w:pPr>
    </w:p>
    <w:p w14:paraId="54FF3935" w14:textId="77777777" w:rsidR="00D41BBD" w:rsidRPr="0057622F" w:rsidRDefault="00D41BBD" w:rsidP="00D41BBD">
      <w:pPr>
        <w:rPr>
          <w:rFonts w:ascii="Arial" w:hAnsi="Arial" w:cs="Arial"/>
        </w:rPr>
      </w:pPr>
    </w:p>
    <w:p w14:paraId="5E427826" w14:textId="77777777" w:rsidR="00D41BBD" w:rsidRPr="0057622F" w:rsidRDefault="00D41BBD" w:rsidP="00D41BBD">
      <w:pPr>
        <w:rPr>
          <w:rFonts w:ascii="Arial" w:hAnsi="Arial" w:cs="Arial"/>
        </w:rPr>
      </w:pPr>
    </w:p>
    <w:p w14:paraId="3708381A" w14:textId="77777777" w:rsidR="00D41BBD" w:rsidRPr="00E05114" w:rsidRDefault="00D41BBD" w:rsidP="00D41BBD">
      <w:pPr>
        <w:pStyle w:val="ListParagraph"/>
        <w:numPr>
          <w:ilvl w:val="0"/>
          <w:numId w:val="52"/>
        </w:numPr>
        <w:spacing w:after="0" w:line="240" w:lineRule="auto"/>
        <w:ind w:left="709" w:hanging="720"/>
        <w:rPr>
          <w:rFonts w:cs="Arial"/>
          <w:b/>
          <w:szCs w:val="24"/>
        </w:rPr>
      </w:pPr>
      <w:r w:rsidRPr="00E05114">
        <w:rPr>
          <w:rFonts w:cs="Arial"/>
          <w:b/>
          <w:szCs w:val="24"/>
        </w:rPr>
        <w:t>Signatures and Date</w:t>
      </w:r>
    </w:p>
    <w:p w14:paraId="515CFF4E" w14:textId="77777777" w:rsidR="00D41BBD" w:rsidRPr="0057622F" w:rsidRDefault="00D41BBD" w:rsidP="00D41BBD">
      <w:pPr>
        <w:pStyle w:val="ListParagraph"/>
        <w:spacing w:after="0" w:line="240" w:lineRule="auto"/>
        <w:rPr>
          <w:rFonts w:cs="Arial"/>
          <w:szCs w:val="24"/>
        </w:rPr>
      </w:pPr>
    </w:p>
    <w:p w14:paraId="77BB4693" w14:textId="77777777" w:rsidR="00D41BBD" w:rsidRDefault="00D41BBD" w:rsidP="00D41BBD">
      <w:pPr>
        <w:pStyle w:val="ListParagraph"/>
        <w:spacing w:after="0" w:line="240" w:lineRule="auto"/>
        <w:ind w:leftChars="194" w:left="466" w:firstLine="282"/>
        <w:rPr>
          <w:rFonts w:cs="Arial"/>
          <w:szCs w:val="24"/>
        </w:rPr>
      </w:pPr>
      <w:r w:rsidRPr="009475DE">
        <w:rPr>
          <w:rFonts w:cs="Arial"/>
          <w:noProof/>
        </w:rPr>
        <w:drawing>
          <wp:anchor distT="0" distB="0" distL="114300" distR="114300" simplePos="0" relativeHeight="251659264" behindDoc="0" locked="0" layoutInCell="1" allowOverlap="1" wp14:anchorId="7A376C2F" wp14:editId="005DA47B">
            <wp:simplePos x="0" y="0"/>
            <wp:positionH relativeFrom="margin">
              <wp:posOffset>1723390</wp:posOffset>
            </wp:positionH>
            <wp:positionV relativeFrom="paragraph">
              <wp:posOffset>76200</wp:posOffset>
            </wp:positionV>
            <wp:extent cx="1400175" cy="3238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27">
                      <a:clrChange>
                        <a:clrFrom>
                          <a:srgbClr val="F4F1EA"/>
                        </a:clrFrom>
                        <a:clrTo>
                          <a:srgbClr val="F4F1EA">
                            <a:alpha val="0"/>
                          </a:srgbClr>
                        </a:clrTo>
                      </a:clrChange>
                      <a:extLst>
                        <a:ext uri="{28A0092B-C50C-407E-A947-70E740481C1C}">
                          <a14:useLocalDpi xmlns:a14="http://schemas.microsoft.com/office/drawing/2010/main" val="0"/>
                        </a:ext>
                      </a:extLst>
                    </a:blip>
                    <a:srcRect l="18096" t="27536" r="11905" b="23188"/>
                    <a:stretch/>
                  </pic:blipFill>
                  <pic:spPr bwMode="auto">
                    <a:xfrm>
                      <a:off x="0" y="0"/>
                      <a:ext cx="14001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8F5D2D" w14:textId="77777777" w:rsidR="00D41BBD" w:rsidRDefault="00D41BBD" w:rsidP="00D41BBD">
      <w:pPr>
        <w:pStyle w:val="ListParagraph"/>
        <w:spacing w:after="0" w:line="240" w:lineRule="auto"/>
        <w:ind w:leftChars="194" w:left="466" w:firstLine="282"/>
        <w:rPr>
          <w:rFonts w:cs="Arial"/>
          <w:szCs w:val="24"/>
        </w:rPr>
      </w:pPr>
      <w:r>
        <w:rPr>
          <w:rFonts w:cs="Arial"/>
          <w:szCs w:val="24"/>
        </w:rPr>
        <w:t>Signature:</w:t>
      </w:r>
    </w:p>
    <w:p w14:paraId="24F67738" w14:textId="77777777" w:rsidR="00D41BBD" w:rsidRDefault="00D41BBD" w:rsidP="00D41BBD">
      <w:pPr>
        <w:pStyle w:val="ListParagraph"/>
        <w:spacing w:after="0" w:line="240" w:lineRule="auto"/>
        <w:ind w:leftChars="194" w:left="466" w:firstLine="282"/>
        <w:rPr>
          <w:rFonts w:cs="Arial"/>
          <w:szCs w:val="24"/>
        </w:rPr>
      </w:pPr>
      <w:r>
        <w:rPr>
          <w:rFonts w:cs="Arial"/>
          <w:szCs w:val="24"/>
        </w:rPr>
        <w:t>Date: 20/02/2023</w:t>
      </w:r>
    </w:p>
    <w:p w14:paraId="1E485A17" w14:textId="77777777" w:rsidR="00D41BBD" w:rsidRDefault="00D41BBD" w:rsidP="00D41BBD">
      <w:pPr>
        <w:pStyle w:val="ListParagraph"/>
        <w:spacing w:after="0" w:line="240" w:lineRule="auto"/>
        <w:ind w:leftChars="194" w:left="466" w:firstLine="282"/>
        <w:rPr>
          <w:rFonts w:cs="Arial"/>
          <w:szCs w:val="24"/>
        </w:rPr>
      </w:pPr>
    </w:p>
    <w:p w14:paraId="58B4E76A" w14:textId="77777777" w:rsidR="00D41BBD" w:rsidRDefault="00D41BBD" w:rsidP="00D41BBD">
      <w:pPr>
        <w:pStyle w:val="ListParagraph"/>
        <w:spacing w:after="0" w:line="240" w:lineRule="auto"/>
        <w:ind w:leftChars="194" w:left="466" w:firstLine="282"/>
        <w:rPr>
          <w:rFonts w:cs="Arial"/>
          <w:szCs w:val="24"/>
        </w:rPr>
      </w:pPr>
      <w:r w:rsidRPr="0057622F">
        <w:rPr>
          <w:rFonts w:cs="Arial"/>
          <w:szCs w:val="24"/>
        </w:rPr>
        <w:t xml:space="preserve">Bridgend </w:t>
      </w:r>
      <w:r>
        <w:rPr>
          <w:rFonts w:cs="Arial"/>
          <w:szCs w:val="24"/>
        </w:rPr>
        <w:t xml:space="preserve">County Borough </w:t>
      </w:r>
      <w:r w:rsidRPr="0057622F">
        <w:rPr>
          <w:rFonts w:cs="Arial"/>
          <w:szCs w:val="24"/>
        </w:rPr>
        <w:t>Council</w:t>
      </w:r>
      <w:r w:rsidRPr="0057622F">
        <w:rPr>
          <w:rFonts w:cs="Arial"/>
          <w:szCs w:val="24"/>
        </w:rPr>
        <w:tab/>
        <w:t xml:space="preserve">Mark Shephard </w:t>
      </w:r>
      <w:r>
        <w:rPr>
          <w:rFonts w:cs="Arial"/>
          <w:szCs w:val="24"/>
        </w:rPr>
        <w:t>(</w:t>
      </w:r>
      <w:r w:rsidRPr="0057622F">
        <w:rPr>
          <w:rFonts w:cs="Arial"/>
          <w:szCs w:val="24"/>
        </w:rPr>
        <w:t xml:space="preserve">Chief Executive)   </w:t>
      </w:r>
    </w:p>
    <w:p w14:paraId="2F1EBD27" w14:textId="77777777" w:rsidR="00D41BBD" w:rsidRDefault="00D41BBD" w:rsidP="00D41BBD">
      <w:pPr>
        <w:pStyle w:val="ListParagraph"/>
        <w:spacing w:after="0" w:line="240" w:lineRule="auto"/>
        <w:ind w:leftChars="194" w:left="468" w:hanging="2"/>
        <w:rPr>
          <w:rFonts w:cs="Arial"/>
          <w:szCs w:val="24"/>
        </w:rPr>
      </w:pPr>
    </w:p>
    <w:p w14:paraId="494B4D5F" w14:textId="77777777" w:rsidR="00D41BBD" w:rsidRPr="0057622F" w:rsidRDefault="00D41BBD" w:rsidP="00D41BBD">
      <w:pPr>
        <w:pStyle w:val="ListParagraph"/>
        <w:spacing w:after="0" w:line="240" w:lineRule="auto"/>
        <w:ind w:leftChars="194" w:left="468" w:hanging="2"/>
        <w:rPr>
          <w:rFonts w:cs="Arial"/>
          <w:szCs w:val="24"/>
        </w:rPr>
      </w:pPr>
    </w:p>
    <w:p w14:paraId="68E404EF" w14:textId="77777777" w:rsidR="00D41BBD" w:rsidRDefault="00D41BBD" w:rsidP="00D41BBD">
      <w:pPr>
        <w:ind w:firstLine="427"/>
        <w:rPr>
          <w:rFonts w:ascii="Arial" w:hAnsi="Arial" w:cs="Arial"/>
        </w:rPr>
      </w:pPr>
    </w:p>
    <w:p w14:paraId="0E9E3359" w14:textId="77777777" w:rsidR="00D41BBD" w:rsidRDefault="00D41BBD" w:rsidP="00D41BBD">
      <w:pPr>
        <w:ind w:firstLine="709"/>
        <w:rPr>
          <w:rFonts w:ascii="Arial" w:hAnsi="Arial" w:cs="Arial"/>
        </w:rPr>
      </w:pPr>
      <w:r w:rsidRPr="00513B0D">
        <w:rPr>
          <w:rFonts w:ascii="Arial" w:hAnsi="Arial" w:cs="Arial"/>
        </w:rPr>
        <w:t>UNISON</w:t>
      </w:r>
      <w:r w:rsidRPr="00513B0D">
        <w:rPr>
          <w:rFonts w:ascii="Arial" w:hAnsi="Arial" w:cs="Arial"/>
        </w:rPr>
        <w:tab/>
      </w:r>
      <w:r w:rsidRPr="00513B0D">
        <w:rPr>
          <w:rFonts w:ascii="Arial" w:hAnsi="Arial" w:cs="Arial"/>
        </w:rPr>
        <w:tab/>
      </w:r>
      <w:r>
        <w:rPr>
          <w:rFonts w:ascii="Arial" w:hAnsi="Arial" w:cs="Arial"/>
        </w:rPr>
        <w:t>Rachel Price</w:t>
      </w:r>
      <w:r w:rsidRPr="00513B0D">
        <w:rPr>
          <w:rFonts w:ascii="Arial" w:hAnsi="Arial" w:cs="Arial"/>
        </w:rPr>
        <w:t xml:space="preserve"> (Regional Officer)</w:t>
      </w:r>
    </w:p>
    <w:p w14:paraId="66248DBC" w14:textId="77777777" w:rsidR="00D41BBD" w:rsidRDefault="00D41BBD" w:rsidP="00D41BBD">
      <w:pPr>
        <w:ind w:firstLine="709"/>
        <w:rPr>
          <w:rFonts w:ascii="Arial" w:hAnsi="Arial" w:cs="Arial"/>
        </w:rPr>
      </w:pPr>
    </w:p>
    <w:p w14:paraId="235E4C2D" w14:textId="77777777" w:rsidR="00D41BBD" w:rsidRPr="00513B0D" w:rsidRDefault="00D41BBD" w:rsidP="00D41BBD">
      <w:pPr>
        <w:ind w:firstLine="427"/>
        <w:jc w:val="center"/>
        <w:rPr>
          <w:rFonts w:ascii="Arial" w:hAnsi="Arial" w:cs="Arial"/>
        </w:rPr>
      </w:pPr>
      <w:r w:rsidRPr="00380BB7">
        <w:rPr>
          <w:rFonts w:ascii="Arial" w:hAnsi="Arial" w:cs="Arial"/>
          <w:noProof/>
        </w:rPr>
        <w:drawing>
          <wp:inline distT="0" distB="0" distL="0" distR="0" wp14:anchorId="5E022ED2" wp14:editId="4AC220FD">
            <wp:extent cx="1009291" cy="347674"/>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8"/>
                    <a:stretch>
                      <a:fillRect/>
                    </a:stretch>
                  </pic:blipFill>
                  <pic:spPr>
                    <a:xfrm>
                      <a:off x="0" y="0"/>
                      <a:ext cx="1022771" cy="352317"/>
                    </a:xfrm>
                    <a:prstGeom prst="rect">
                      <a:avLst/>
                    </a:prstGeom>
                  </pic:spPr>
                </pic:pic>
              </a:graphicData>
            </a:graphic>
          </wp:inline>
        </w:drawing>
      </w:r>
    </w:p>
    <w:p w14:paraId="739D1CE2" w14:textId="77777777" w:rsidR="00D41BBD" w:rsidRDefault="00D41BBD" w:rsidP="00D41BBD">
      <w:pPr>
        <w:pStyle w:val="ListParagraph"/>
        <w:spacing w:after="0" w:line="240" w:lineRule="auto"/>
        <w:rPr>
          <w:rFonts w:cs="Arial"/>
          <w:szCs w:val="24"/>
        </w:rPr>
      </w:pPr>
    </w:p>
    <w:p w14:paraId="6D69EF54" w14:textId="77777777" w:rsidR="00D41BBD" w:rsidRDefault="00D41BBD" w:rsidP="00D41BBD">
      <w:pPr>
        <w:ind w:firstLine="709"/>
        <w:rPr>
          <w:rFonts w:ascii="Arial" w:hAnsi="Arial" w:cs="Arial"/>
        </w:rPr>
      </w:pPr>
      <w:r w:rsidRPr="0057622F">
        <w:rPr>
          <w:rFonts w:ascii="Arial" w:hAnsi="Arial" w:cs="Arial"/>
        </w:rPr>
        <w:t>GMB</w:t>
      </w:r>
      <w:r w:rsidRPr="0057622F">
        <w:rPr>
          <w:rFonts w:ascii="Arial" w:hAnsi="Arial" w:cs="Arial"/>
        </w:rPr>
        <w:tab/>
      </w:r>
      <w:r w:rsidRPr="0057622F">
        <w:rPr>
          <w:rFonts w:ascii="Arial" w:hAnsi="Arial" w:cs="Arial"/>
        </w:rPr>
        <w:tab/>
      </w:r>
      <w:r w:rsidRPr="0057622F">
        <w:rPr>
          <w:rFonts w:ascii="Arial" w:hAnsi="Arial" w:cs="Arial"/>
        </w:rPr>
        <w:tab/>
      </w:r>
      <w:r>
        <w:rPr>
          <w:rFonts w:ascii="Arial" w:hAnsi="Arial" w:cs="Arial"/>
        </w:rPr>
        <w:t>Greg Hughes (Regional Officer)</w:t>
      </w:r>
    </w:p>
    <w:p w14:paraId="140F52A5" w14:textId="77777777" w:rsidR="00D41BBD" w:rsidRDefault="00D41BBD" w:rsidP="00D41BBD">
      <w:pPr>
        <w:ind w:firstLine="427"/>
        <w:rPr>
          <w:rFonts w:ascii="Lucida Handwriting" w:hAnsi="Lucida Handwriting" w:cs="Arial"/>
        </w:rPr>
      </w:pPr>
    </w:p>
    <w:p w14:paraId="2AE2316D" w14:textId="77777777" w:rsidR="00D41BBD" w:rsidRPr="00327203" w:rsidRDefault="00D41BBD" w:rsidP="00D41BBD">
      <w:pPr>
        <w:ind w:firstLine="427"/>
        <w:jc w:val="center"/>
        <w:rPr>
          <w:rFonts w:ascii="Lucida Handwriting" w:hAnsi="Lucida Handwriting" w:cs="Arial"/>
        </w:rPr>
      </w:pPr>
      <w:r w:rsidRPr="00380BB7">
        <w:rPr>
          <w:rFonts w:ascii="Lucida Handwriting" w:hAnsi="Lucida Handwriting" w:cs="Arial"/>
          <w:noProof/>
        </w:rPr>
        <w:drawing>
          <wp:inline distT="0" distB="0" distL="0" distR="0" wp14:anchorId="4B82517B" wp14:editId="147858E3">
            <wp:extent cx="968674" cy="340930"/>
            <wp:effectExtent l="0" t="0" r="3175" b="254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9"/>
                    <a:stretch>
                      <a:fillRect/>
                    </a:stretch>
                  </pic:blipFill>
                  <pic:spPr>
                    <a:xfrm>
                      <a:off x="0" y="0"/>
                      <a:ext cx="997493" cy="351073"/>
                    </a:xfrm>
                    <a:prstGeom prst="rect">
                      <a:avLst/>
                    </a:prstGeom>
                  </pic:spPr>
                </pic:pic>
              </a:graphicData>
            </a:graphic>
          </wp:inline>
        </w:drawing>
      </w:r>
    </w:p>
    <w:p w14:paraId="428EDFE4" w14:textId="77777777" w:rsidR="00D41BBD" w:rsidRPr="0057622F" w:rsidRDefault="00D41BBD" w:rsidP="00D41BBD">
      <w:pPr>
        <w:ind w:firstLine="427"/>
        <w:rPr>
          <w:rFonts w:ascii="Arial" w:hAnsi="Arial" w:cs="Arial"/>
        </w:rPr>
      </w:pPr>
    </w:p>
    <w:p w14:paraId="7E2FF7A1" w14:textId="77777777" w:rsidR="00D41BBD" w:rsidRPr="0057622F" w:rsidRDefault="00D41BBD" w:rsidP="00D41BBD">
      <w:pPr>
        <w:ind w:firstLine="709"/>
        <w:rPr>
          <w:rFonts w:ascii="Arial" w:hAnsi="Arial" w:cs="Arial"/>
        </w:rPr>
      </w:pPr>
      <w:r w:rsidRPr="0057622F">
        <w:rPr>
          <w:rFonts w:ascii="Arial" w:hAnsi="Arial" w:cs="Arial"/>
        </w:rPr>
        <w:t>UNITE</w:t>
      </w:r>
      <w:r w:rsidRPr="0057622F">
        <w:rPr>
          <w:rFonts w:ascii="Arial" w:hAnsi="Arial" w:cs="Arial"/>
        </w:rPr>
        <w:tab/>
      </w:r>
      <w:r w:rsidRPr="0057622F">
        <w:rPr>
          <w:rFonts w:ascii="Arial" w:hAnsi="Arial" w:cs="Arial"/>
        </w:rPr>
        <w:tab/>
      </w:r>
      <w:r w:rsidRPr="0057622F">
        <w:rPr>
          <w:rFonts w:ascii="Arial" w:hAnsi="Arial" w:cs="Arial"/>
        </w:rPr>
        <w:tab/>
      </w:r>
      <w:r>
        <w:rPr>
          <w:rFonts w:ascii="Arial" w:hAnsi="Arial" w:cs="Arial"/>
        </w:rPr>
        <w:t>Zoe Codd</w:t>
      </w:r>
      <w:r w:rsidRPr="0057622F">
        <w:rPr>
          <w:rFonts w:ascii="Arial" w:hAnsi="Arial" w:cs="Arial"/>
        </w:rPr>
        <w:t xml:space="preserve"> (Regional Officer)</w:t>
      </w:r>
    </w:p>
    <w:p w14:paraId="113BD879" w14:textId="77777777" w:rsidR="00D41BBD" w:rsidRPr="0057622F" w:rsidRDefault="00D41BBD" w:rsidP="00D41BBD">
      <w:pPr>
        <w:pStyle w:val="ListParagraph"/>
        <w:jc w:val="center"/>
        <w:rPr>
          <w:rFonts w:cs="Arial"/>
          <w:szCs w:val="24"/>
        </w:rPr>
      </w:pPr>
      <w:r w:rsidRPr="00380BB7">
        <w:rPr>
          <w:rFonts w:cs="Arial"/>
          <w:noProof/>
          <w:szCs w:val="24"/>
        </w:rPr>
        <w:drawing>
          <wp:inline distT="0" distB="0" distL="0" distR="0" wp14:anchorId="07471320" wp14:editId="67F6C12C">
            <wp:extent cx="724247" cy="336735"/>
            <wp:effectExtent l="0" t="0" r="0" b="635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0"/>
                    <a:stretch>
                      <a:fillRect/>
                    </a:stretch>
                  </pic:blipFill>
                  <pic:spPr>
                    <a:xfrm>
                      <a:off x="0" y="0"/>
                      <a:ext cx="761194" cy="353913"/>
                    </a:xfrm>
                    <a:prstGeom prst="rect">
                      <a:avLst/>
                    </a:prstGeom>
                  </pic:spPr>
                </pic:pic>
              </a:graphicData>
            </a:graphic>
          </wp:inline>
        </w:drawing>
      </w:r>
    </w:p>
    <w:p w14:paraId="3FEC4C89" w14:textId="77777777" w:rsidR="00D41BBD" w:rsidRPr="0006312A" w:rsidRDefault="00D41BBD" w:rsidP="00D41BBD">
      <w:pPr>
        <w:pStyle w:val="Heading1"/>
      </w:pPr>
      <w:bookmarkStart w:id="55" w:name="Appendix_H"/>
      <w:r w:rsidRPr="0006312A">
        <w:lastRenderedPageBreak/>
        <w:t xml:space="preserve">Appendix </w:t>
      </w:r>
      <w:r>
        <w:t>H</w:t>
      </w:r>
    </w:p>
    <w:bookmarkEnd w:id="55"/>
    <w:p w14:paraId="6740EE8C" w14:textId="77777777" w:rsidR="00D41BBD" w:rsidRPr="00016336" w:rsidRDefault="00D41BBD" w:rsidP="00D41BBD">
      <w:pPr>
        <w:rPr>
          <w:rFonts w:cs="Arial"/>
          <w:b/>
          <w:sz w:val="144"/>
          <w:szCs w:val="144"/>
        </w:rPr>
      </w:pPr>
    </w:p>
    <w:p w14:paraId="410C5557" w14:textId="77777777" w:rsidR="00D41BBD" w:rsidRPr="0006312A" w:rsidRDefault="00D41BBD" w:rsidP="00D41BBD">
      <w:pPr>
        <w:jc w:val="center"/>
        <w:rPr>
          <w:rFonts w:ascii="Arial" w:hAnsi="Arial" w:cs="Arial"/>
          <w:sz w:val="52"/>
          <w:szCs w:val="52"/>
        </w:rPr>
      </w:pPr>
      <w:r w:rsidRPr="0006312A">
        <w:rPr>
          <w:rFonts w:ascii="Arial" w:hAnsi="Arial" w:cs="Arial"/>
          <w:sz w:val="52"/>
          <w:szCs w:val="52"/>
        </w:rPr>
        <w:t>MARKET SUPPLEMENT POLICY</w:t>
      </w:r>
    </w:p>
    <w:p w14:paraId="1132B457" w14:textId="77777777" w:rsidR="00D41BBD" w:rsidRDefault="00D41BBD" w:rsidP="00D41BBD">
      <w:pPr>
        <w:jc w:val="center"/>
        <w:rPr>
          <w:rFonts w:ascii="Arial" w:hAnsi="Arial" w:cs="Arial"/>
          <w:b/>
        </w:rPr>
      </w:pPr>
    </w:p>
    <w:p w14:paraId="613D16E4" w14:textId="77777777" w:rsidR="00D41BBD" w:rsidRDefault="00D41BBD" w:rsidP="00D41BBD">
      <w:pPr>
        <w:jc w:val="center"/>
        <w:rPr>
          <w:rFonts w:ascii="Arial" w:hAnsi="Arial" w:cs="Arial"/>
          <w:b/>
        </w:rPr>
      </w:pPr>
    </w:p>
    <w:p w14:paraId="7FA405E3" w14:textId="77777777" w:rsidR="00D41BBD" w:rsidRDefault="00D41BBD" w:rsidP="00D41BBD">
      <w:pPr>
        <w:jc w:val="center"/>
        <w:rPr>
          <w:rFonts w:ascii="Arial" w:hAnsi="Arial" w:cs="Arial"/>
          <w:b/>
        </w:rPr>
      </w:pPr>
      <w:r w:rsidRPr="00AC7297">
        <w:rPr>
          <w:rFonts w:ascii="Arial" w:hAnsi="Arial" w:cs="Arial"/>
          <w:b/>
        </w:rPr>
        <w:t>SCOPE STATEMENT</w:t>
      </w:r>
    </w:p>
    <w:p w14:paraId="5282C63B" w14:textId="77777777" w:rsidR="00D41BBD" w:rsidRDefault="00D41BBD" w:rsidP="00D41BBD">
      <w:pPr>
        <w:jc w:val="center"/>
        <w:rPr>
          <w:rFonts w:ascii="Arial" w:hAnsi="Arial" w:cs="Arial"/>
          <w:b/>
        </w:rPr>
      </w:pPr>
    </w:p>
    <w:p w14:paraId="7DFBAD81" w14:textId="77777777" w:rsidR="00D41BBD" w:rsidRPr="00AC7297" w:rsidRDefault="00D41BBD" w:rsidP="00D41BBD">
      <w:pPr>
        <w:jc w:val="center"/>
        <w:rPr>
          <w:rFonts w:ascii="Arial" w:hAnsi="Arial" w:cs="Arial"/>
          <w:b/>
        </w:rPr>
      </w:pPr>
    </w:p>
    <w:p w14:paraId="3B3C3988" w14:textId="77777777" w:rsidR="00D41BBD" w:rsidRDefault="00D41BBD" w:rsidP="00D41BBD">
      <w:pPr>
        <w:jc w:val="center"/>
        <w:rPr>
          <w:rFonts w:ascii="Arial" w:hAnsi="Arial" w:cs="Arial"/>
        </w:rPr>
      </w:pPr>
      <w:r w:rsidRPr="00AC7297">
        <w:rPr>
          <w:rFonts w:ascii="Arial" w:hAnsi="Arial" w:cs="Arial"/>
        </w:rPr>
        <w:t>This Policy applies to all employees of Bridgend County Borough Council except:</w:t>
      </w:r>
    </w:p>
    <w:p w14:paraId="1077E010" w14:textId="77777777" w:rsidR="00D41BBD" w:rsidRPr="00AC7297" w:rsidRDefault="00D41BBD" w:rsidP="00D41BBD">
      <w:pPr>
        <w:jc w:val="center"/>
        <w:rPr>
          <w:rFonts w:ascii="Arial" w:hAnsi="Arial" w:cs="Arial"/>
        </w:rPr>
      </w:pPr>
    </w:p>
    <w:p w14:paraId="61DB8E7E" w14:textId="77777777" w:rsidR="00D41BBD" w:rsidRDefault="00D41BBD" w:rsidP="00D41BBD">
      <w:pPr>
        <w:numPr>
          <w:ilvl w:val="0"/>
          <w:numId w:val="19"/>
        </w:numPr>
        <w:ind w:left="1701" w:hanging="567"/>
        <w:jc w:val="both"/>
        <w:rPr>
          <w:rFonts w:ascii="Arial" w:hAnsi="Arial" w:cs="Arial"/>
        </w:rPr>
      </w:pPr>
      <w:r w:rsidRPr="00AC7297">
        <w:rPr>
          <w:rFonts w:ascii="Arial" w:hAnsi="Arial" w:cs="Arial"/>
        </w:rPr>
        <w:t>Those employed under the Conditions of Service for School Teachers in England and Wales</w:t>
      </w:r>
    </w:p>
    <w:p w14:paraId="3EF658F5" w14:textId="77777777" w:rsidR="00D41BBD" w:rsidRDefault="00D41BBD" w:rsidP="00D41BBD">
      <w:pPr>
        <w:numPr>
          <w:ilvl w:val="0"/>
          <w:numId w:val="19"/>
        </w:numPr>
        <w:ind w:left="1701" w:hanging="567"/>
        <w:jc w:val="both"/>
        <w:rPr>
          <w:rFonts w:ascii="Arial" w:hAnsi="Arial" w:cs="Arial"/>
        </w:rPr>
      </w:pPr>
      <w:r>
        <w:rPr>
          <w:rFonts w:ascii="Arial" w:hAnsi="Arial" w:cs="Arial"/>
        </w:rPr>
        <w:t>Those employed under the JNC Grade 19 and above.</w:t>
      </w:r>
    </w:p>
    <w:p w14:paraId="0BBF7909" w14:textId="77777777" w:rsidR="00D41BBD" w:rsidRDefault="00D41BBD" w:rsidP="00D41BBD">
      <w:pPr>
        <w:numPr>
          <w:ilvl w:val="0"/>
          <w:numId w:val="19"/>
        </w:numPr>
        <w:ind w:left="1701" w:hanging="567"/>
        <w:jc w:val="both"/>
        <w:rPr>
          <w:rFonts w:ascii="Arial" w:hAnsi="Arial" w:cs="Arial"/>
        </w:rPr>
      </w:pPr>
      <w:r>
        <w:rPr>
          <w:rFonts w:ascii="Arial" w:hAnsi="Arial" w:cs="Arial"/>
        </w:rPr>
        <w:t xml:space="preserve">Those employed under </w:t>
      </w:r>
      <w:proofErr w:type="spellStart"/>
      <w:r>
        <w:rPr>
          <w:rFonts w:ascii="Arial" w:hAnsi="Arial" w:cs="Arial"/>
        </w:rPr>
        <w:t>Soulbury</w:t>
      </w:r>
      <w:proofErr w:type="spellEnd"/>
      <w:r>
        <w:rPr>
          <w:rFonts w:ascii="Arial" w:hAnsi="Arial" w:cs="Arial"/>
        </w:rPr>
        <w:t xml:space="preserve"> Terms and Conditions and Youth Terms and Conditions.</w:t>
      </w:r>
    </w:p>
    <w:p w14:paraId="4B93136E" w14:textId="77777777" w:rsidR="00D41BBD" w:rsidRDefault="00D41BBD" w:rsidP="00D41BBD">
      <w:pPr>
        <w:pStyle w:val="ListParagraph"/>
        <w:jc w:val="both"/>
        <w:rPr>
          <w:rFonts w:cs="Arial"/>
          <w:szCs w:val="24"/>
        </w:rPr>
      </w:pPr>
    </w:p>
    <w:p w14:paraId="645D2F89" w14:textId="77777777" w:rsidR="00D41BBD" w:rsidRDefault="00D41BBD" w:rsidP="00D41BBD">
      <w:pPr>
        <w:jc w:val="center"/>
        <w:rPr>
          <w:rFonts w:cs="Arial"/>
          <w:b/>
          <w:sz w:val="144"/>
          <w:szCs w:val="144"/>
        </w:rPr>
      </w:pPr>
    </w:p>
    <w:p w14:paraId="65F58D08" w14:textId="77777777" w:rsidR="00D41BBD" w:rsidRDefault="00D41BBD" w:rsidP="00D41BBD">
      <w:pPr>
        <w:ind w:left="3600" w:firstLine="720"/>
        <w:jc w:val="center"/>
        <w:rPr>
          <w:b/>
          <w:sz w:val="32"/>
          <w:szCs w:val="32"/>
        </w:rPr>
      </w:pPr>
      <w:r w:rsidRPr="004B7D44">
        <w:rPr>
          <w:b/>
          <w:sz w:val="32"/>
          <w:szCs w:val="32"/>
        </w:rPr>
        <w:t xml:space="preserve">Date of Issue: </w:t>
      </w:r>
      <w:r>
        <w:rPr>
          <w:b/>
          <w:sz w:val="32"/>
          <w:szCs w:val="32"/>
        </w:rPr>
        <w:t>October 2021</w:t>
      </w:r>
    </w:p>
    <w:p w14:paraId="18306C30" w14:textId="77777777" w:rsidR="00D41BBD" w:rsidRDefault="00D41BBD" w:rsidP="00D41BBD">
      <w:pPr>
        <w:rPr>
          <w:b/>
          <w:sz w:val="72"/>
          <w:szCs w:val="144"/>
        </w:rPr>
      </w:pPr>
    </w:p>
    <w:p w14:paraId="14B31FB8" w14:textId="77777777" w:rsidR="00D41BBD" w:rsidRDefault="00D41BBD" w:rsidP="00D41BBD">
      <w:pPr>
        <w:rPr>
          <w:b/>
          <w:sz w:val="72"/>
          <w:szCs w:val="144"/>
        </w:rPr>
      </w:pPr>
    </w:p>
    <w:p w14:paraId="36D484C0" w14:textId="77777777" w:rsidR="00D41BBD" w:rsidRDefault="00D41BBD" w:rsidP="00D41BBD">
      <w:pPr>
        <w:rPr>
          <w:b/>
          <w:sz w:val="72"/>
          <w:szCs w:val="144"/>
        </w:rPr>
      </w:pPr>
    </w:p>
    <w:p w14:paraId="11F5885A" w14:textId="77777777" w:rsidR="00D41BBD" w:rsidRDefault="00D41BBD" w:rsidP="00D41BBD">
      <w:pPr>
        <w:rPr>
          <w:b/>
          <w:sz w:val="72"/>
          <w:szCs w:val="144"/>
        </w:rPr>
      </w:pPr>
    </w:p>
    <w:p w14:paraId="137CACEE" w14:textId="77777777" w:rsidR="00D41BBD" w:rsidRDefault="00D41BBD" w:rsidP="00D41BBD">
      <w:pPr>
        <w:rPr>
          <w:b/>
          <w:sz w:val="72"/>
          <w:szCs w:val="144"/>
        </w:rPr>
      </w:pPr>
    </w:p>
    <w:p w14:paraId="3102DDD6" w14:textId="77777777" w:rsidR="00D41BBD" w:rsidRDefault="00D41BBD" w:rsidP="00D41BBD">
      <w:pPr>
        <w:rPr>
          <w:b/>
          <w:sz w:val="72"/>
          <w:szCs w:val="144"/>
        </w:rPr>
      </w:pPr>
    </w:p>
    <w:p w14:paraId="56051722" w14:textId="77777777" w:rsidR="00D41BBD" w:rsidRPr="001364EC" w:rsidRDefault="00D41BBD" w:rsidP="00D41BBD">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Pr>
      <w:tblGrid>
        <w:gridCol w:w="3264"/>
        <w:gridCol w:w="3540"/>
      </w:tblGrid>
      <w:tr w:rsidR="00D41BBD" w:rsidRPr="00AB07E9" w14:paraId="58038AD2" w14:textId="77777777" w:rsidTr="00B25842">
        <w:trPr>
          <w:trHeight w:val="271"/>
          <w:tblHeader/>
        </w:trPr>
        <w:tc>
          <w:tcPr>
            <w:tcW w:w="3264" w:type="dxa"/>
            <w:tcBorders>
              <w:right w:val="nil"/>
            </w:tcBorders>
            <w:shd w:val="clear" w:color="auto" w:fill="D9D9D9" w:themeFill="background1" w:themeFillShade="D9"/>
            <w:vAlign w:val="center"/>
          </w:tcPr>
          <w:p w14:paraId="1C555CA1" w14:textId="77777777" w:rsidR="00D41BBD" w:rsidRPr="002A449E" w:rsidRDefault="00D41BBD" w:rsidP="00B25842">
            <w:pPr>
              <w:rPr>
                <w:rFonts w:ascii="Arial" w:hAnsi="Arial" w:cs="Arial"/>
                <w:b/>
              </w:rPr>
            </w:pPr>
            <w:r w:rsidRPr="002A449E">
              <w:rPr>
                <w:rFonts w:ascii="Arial" w:hAnsi="Arial" w:cs="Arial"/>
                <w:b/>
              </w:rPr>
              <w:t>DOCUMENT CONTROL</w:t>
            </w:r>
          </w:p>
        </w:tc>
        <w:tc>
          <w:tcPr>
            <w:tcW w:w="3540" w:type="dxa"/>
            <w:tcBorders>
              <w:left w:val="nil"/>
            </w:tcBorders>
            <w:shd w:val="clear" w:color="auto" w:fill="D9D9D9" w:themeFill="background1" w:themeFillShade="D9"/>
          </w:tcPr>
          <w:p w14:paraId="11CF47D6" w14:textId="77777777" w:rsidR="00D41BBD" w:rsidRPr="002A449E" w:rsidRDefault="00D41BBD" w:rsidP="00B25842">
            <w:pPr>
              <w:jc w:val="center"/>
              <w:rPr>
                <w:rFonts w:ascii="Arial" w:hAnsi="Arial" w:cs="Arial"/>
                <w:b/>
                <w:szCs w:val="20"/>
              </w:rPr>
            </w:pPr>
          </w:p>
        </w:tc>
      </w:tr>
      <w:tr w:rsidR="00D41BBD" w:rsidRPr="00AB07E9" w14:paraId="679C3E18" w14:textId="77777777" w:rsidTr="00B25842">
        <w:tc>
          <w:tcPr>
            <w:tcW w:w="3264" w:type="dxa"/>
          </w:tcPr>
          <w:p w14:paraId="1AF18F54" w14:textId="77777777" w:rsidR="00D41BBD" w:rsidRPr="002A449E" w:rsidRDefault="00D41BBD" w:rsidP="00B25842">
            <w:pPr>
              <w:jc w:val="both"/>
              <w:rPr>
                <w:rFonts w:ascii="Arial" w:hAnsi="Arial" w:cs="Arial"/>
                <w:szCs w:val="20"/>
              </w:rPr>
            </w:pPr>
            <w:r w:rsidRPr="002A449E">
              <w:rPr>
                <w:rFonts w:ascii="Arial" w:hAnsi="Arial" w:cs="Arial"/>
                <w:szCs w:val="20"/>
              </w:rPr>
              <w:t>Document Title:</w:t>
            </w:r>
          </w:p>
        </w:tc>
        <w:tc>
          <w:tcPr>
            <w:tcW w:w="3540" w:type="dxa"/>
          </w:tcPr>
          <w:p w14:paraId="401458B7" w14:textId="77777777" w:rsidR="00D41BBD" w:rsidRPr="002A449E" w:rsidRDefault="00D41BBD" w:rsidP="00B25842">
            <w:pPr>
              <w:jc w:val="both"/>
              <w:rPr>
                <w:rFonts w:ascii="Arial" w:hAnsi="Arial" w:cs="Arial"/>
                <w:szCs w:val="20"/>
              </w:rPr>
            </w:pPr>
            <w:r>
              <w:rPr>
                <w:rFonts w:ascii="Arial" w:hAnsi="Arial" w:cs="Arial"/>
                <w:szCs w:val="20"/>
              </w:rPr>
              <w:t>Market Supplement Policy</w:t>
            </w:r>
          </w:p>
        </w:tc>
      </w:tr>
      <w:tr w:rsidR="00D41BBD" w:rsidRPr="00AB07E9" w14:paraId="189B92BF" w14:textId="77777777" w:rsidTr="00B25842">
        <w:tc>
          <w:tcPr>
            <w:tcW w:w="3264" w:type="dxa"/>
            <w:tcBorders>
              <w:bottom w:val="single" w:sz="4" w:space="0" w:color="auto"/>
            </w:tcBorders>
          </w:tcPr>
          <w:p w14:paraId="700701D9" w14:textId="77777777" w:rsidR="00D41BBD" w:rsidRPr="002A449E" w:rsidRDefault="00D41BBD" w:rsidP="00B25842">
            <w:pPr>
              <w:jc w:val="both"/>
              <w:rPr>
                <w:rFonts w:ascii="Arial" w:hAnsi="Arial" w:cs="Arial"/>
                <w:szCs w:val="20"/>
              </w:rPr>
            </w:pPr>
            <w:r>
              <w:rPr>
                <w:rFonts w:ascii="Arial" w:hAnsi="Arial" w:cs="Arial"/>
                <w:szCs w:val="20"/>
              </w:rPr>
              <w:t xml:space="preserve">Previous </w:t>
            </w:r>
            <w:r w:rsidRPr="002A449E">
              <w:rPr>
                <w:rFonts w:ascii="Arial" w:hAnsi="Arial" w:cs="Arial"/>
                <w:szCs w:val="20"/>
              </w:rPr>
              <w:t>Publication Date:</w:t>
            </w:r>
          </w:p>
        </w:tc>
        <w:tc>
          <w:tcPr>
            <w:tcW w:w="3540" w:type="dxa"/>
          </w:tcPr>
          <w:p w14:paraId="57DEC795" w14:textId="77777777" w:rsidR="00D41BBD" w:rsidRPr="002A449E" w:rsidRDefault="00D41BBD" w:rsidP="00B25842">
            <w:pPr>
              <w:jc w:val="both"/>
              <w:rPr>
                <w:rFonts w:ascii="Arial" w:hAnsi="Arial" w:cs="Arial"/>
                <w:szCs w:val="20"/>
              </w:rPr>
            </w:pPr>
            <w:r>
              <w:rPr>
                <w:rFonts w:ascii="Arial" w:hAnsi="Arial" w:cs="Arial"/>
                <w:szCs w:val="20"/>
              </w:rPr>
              <w:t>N/A</w:t>
            </w:r>
          </w:p>
        </w:tc>
      </w:tr>
      <w:tr w:rsidR="00D41BBD" w:rsidRPr="00AB07E9" w14:paraId="0AAC1E33" w14:textId="77777777" w:rsidTr="00B25842">
        <w:tc>
          <w:tcPr>
            <w:tcW w:w="3264" w:type="dxa"/>
            <w:tcBorders>
              <w:right w:val="nil"/>
            </w:tcBorders>
            <w:shd w:val="clear" w:color="auto" w:fill="D9D9D9" w:themeFill="background1" w:themeFillShade="D9"/>
          </w:tcPr>
          <w:p w14:paraId="23596748" w14:textId="77777777" w:rsidR="00D41BBD" w:rsidRPr="002A449E" w:rsidRDefault="00D41BBD" w:rsidP="00B25842">
            <w:pPr>
              <w:rPr>
                <w:rFonts w:ascii="Arial" w:hAnsi="Arial" w:cs="Arial"/>
                <w:b/>
              </w:rPr>
            </w:pPr>
            <w:r w:rsidRPr="002A449E">
              <w:rPr>
                <w:rFonts w:ascii="Arial" w:hAnsi="Arial" w:cs="Arial"/>
                <w:b/>
              </w:rPr>
              <w:t>DOCUMENT APPROVAL</w:t>
            </w:r>
          </w:p>
        </w:tc>
        <w:tc>
          <w:tcPr>
            <w:tcW w:w="3540" w:type="dxa"/>
            <w:tcBorders>
              <w:left w:val="nil"/>
            </w:tcBorders>
            <w:shd w:val="clear" w:color="auto" w:fill="D9D9D9" w:themeFill="background1" w:themeFillShade="D9"/>
          </w:tcPr>
          <w:p w14:paraId="37DBE9FB" w14:textId="77777777" w:rsidR="00D41BBD" w:rsidRPr="002A449E" w:rsidRDefault="00D41BBD" w:rsidP="00B25842">
            <w:pPr>
              <w:jc w:val="center"/>
              <w:rPr>
                <w:rFonts w:ascii="Arial" w:hAnsi="Arial" w:cs="Arial"/>
                <w:szCs w:val="20"/>
              </w:rPr>
            </w:pPr>
          </w:p>
        </w:tc>
      </w:tr>
      <w:tr w:rsidR="00D41BBD" w:rsidRPr="00AB07E9" w14:paraId="42058D99" w14:textId="77777777" w:rsidTr="00B25842">
        <w:tc>
          <w:tcPr>
            <w:tcW w:w="3264" w:type="dxa"/>
          </w:tcPr>
          <w:p w14:paraId="080F401B" w14:textId="77777777" w:rsidR="00D41BBD" w:rsidRPr="002A449E" w:rsidRDefault="00D41BBD" w:rsidP="00B25842">
            <w:pPr>
              <w:rPr>
                <w:rFonts w:ascii="Arial" w:hAnsi="Arial" w:cs="Arial"/>
                <w:szCs w:val="20"/>
              </w:rPr>
            </w:pPr>
            <w:r>
              <w:rPr>
                <w:rFonts w:ascii="Arial" w:hAnsi="Arial" w:cs="Arial"/>
                <w:szCs w:val="20"/>
              </w:rPr>
              <w:t>This document received approval from:</w:t>
            </w:r>
          </w:p>
        </w:tc>
        <w:tc>
          <w:tcPr>
            <w:tcW w:w="3540" w:type="dxa"/>
          </w:tcPr>
          <w:p w14:paraId="4C1AFA6A" w14:textId="77777777" w:rsidR="00D41BBD" w:rsidRPr="002A449E" w:rsidRDefault="00D41BBD" w:rsidP="00B25842">
            <w:pPr>
              <w:jc w:val="both"/>
              <w:rPr>
                <w:rFonts w:ascii="Arial" w:hAnsi="Arial" w:cs="Arial"/>
                <w:szCs w:val="20"/>
              </w:rPr>
            </w:pPr>
            <w:r w:rsidRPr="002A449E">
              <w:rPr>
                <w:rFonts w:ascii="Arial" w:hAnsi="Arial" w:cs="Arial"/>
                <w:szCs w:val="20"/>
              </w:rPr>
              <w:t>Date:</w:t>
            </w:r>
          </w:p>
        </w:tc>
      </w:tr>
      <w:tr w:rsidR="00D41BBD" w:rsidRPr="00AB07E9" w14:paraId="55DE694F" w14:textId="77777777" w:rsidTr="00B25842">
        <w:tc>
          <w:tcPr>
            <w:tcW w:w="3264" w:type="dxa"/>
          </w:tcPr>
          <w:p w14:paraId="6A15FF4B" w14:textId="77777777" w:rsidR="00D41BBD" w:rsidRPr="002A449E" w:rsidRDefault="00D41BBD" w:rsidP="00B25842">
            <w:pPr>
              <w:jc w:val="both"/>
              <w:rPr>
                <w:rFonts w:ascii="Arial" w:hAnsi="Arial" w:cs="Arial"/>
                <w:szCs w:val="20"/>
              </w:rPr>
            </w:pPr>
            <w:r w:rsidRPr="002A449E">
              <w:rPr>
                <w:rFonts w:ascii="Arial" w:hAnsi="Arial" w:cs="Arial"/>
                <w:szCs w:val="20"/>
              </w:rPr>
              <w:t>Group Manager HR/OD</w:t>
            </w:r>
          </w:p>
        </w:tc>
        <w:tc>
          <w:tcPr>
            <w:tcW w:w="3540" w:type="dxa"/>
          </w:tcPr>
          <w:p w14:paraId="68EFE2D8" w14:textId="77777777" w:rsidR="00D41BBD" w:rsidRPr="002A449E" w:rsidRDefault="00D41BBD" w:rsidP="00B25842">
            <w:pPr>
              <w:jc w:val="both"/>
              <w:rPr>
                <w:rFonts w:ascii="Arial" w:hAnsi="Arial" w:cs="Arial"/>
                <w:szCs w:val="20"/>
              </w:rPr>
            </w:pPr>
          </w:p>
        </w:tc>
      </w:tr>
      <w:tr w:rsidR="00D41BBD" w:rsidRPr="00AB07E9" w14:paraId="3373BD65" w14:textId="77777777" w:rsidTr="00B25842">
        <w:tc>
          <w:tcPr>
            <w:tcW w:w="3264" w:type="dxa"/>
          </w:tcPr>
          <w:p w14:paraId="507AEAAB" w14:textId="77777777" w:rsidR="00D41BBD" w:rsidRPr="002A449E" w:rsidRDefault="00D41BBD" w:rsidP="00B25842">
            <w:pPr>
              <w:jc w:val="both"/>
              <w:rPr>
                <w:rFonts w:ascii="Arial" w:hAnsi="Arial" w:cs="Arial"/>
                <w:szCs w:val="20"/>
              </w:rPr>
            </w:pPr>
            <w:r>
              <w:rPr>
                <w:rFonts w:ascii="Arial" w:hAnsi="Arial" w:cs="Arial"/>
                <w:szCs w:val="20"/>
              </w:rPr>
              <w:t>Trade Unions</w:t>
            </w:r>
          </w:p>
        </w:tc>
        <w:tc>
          <w:tcPr>
            <w:tcW w:w="3540" w:type="dxa"/>
          </w:tcPr>
          <w:p w14:paraId="16897C56" w14:textId="77777777" w:rsidR="00D41BBD" w:rsidRPr="002A449E" w:rsidRDefault="00D41BBD" w:rsidP="00B25842">
            <w:pPr>
              <w:jc w:val="both"/>
              <w:rPr>
                <w:rFonts w:ascii="Arial" w:hAnsi="Arial" w:cs="Arial"/>
                <w:szCs w:val="20"/>
              </w:rPr>
            </w:pPr>
          </w:p>
        </w:tc>
      </w:tr>
      <w:tr w:rsidR="00D41BBD" w:rsidRPr="00AB07E9" w14:paraId="0256B175" w14:textId="77777777" w:rsidTr="00B25842">
        <w:tc>
          <w:tcPr>
            <w:tcW w:w="3264" w:type="dxa"/>
          </w:tcPr>
          <w:p w14:paraId="7A359079" w14:textId="77777777" w:rsidR="00D41BBD" w:rsidRPr="002A449E" w:rsidRDefault="00D41BBD" w:rsidP="00B25842">
            <w:pPr>
              <w:jc w:val="both"/>
              <w:rPr>
                <w:rFonts w:ascii="Arial" w:hAnsi="Arial" w:cs="Arial"/>
                <w:szCs w:val="20"/>
              </w:rPr>
            </w:pPr>
            <w:r w:rsidRPr="002A449E">
              <w:rPr>
                <w:rFonts w:ascii="Arial" w:hAnsi="Arial" w:cs="Arial"/>
                <w:szCs w:val="20"/>
              </w:rPr>
              <w:t>Corporate Management Board</w:t>
            </w:r>
          </w:p>
        </w:tc>
        <w:tc>
          <w:tcPr>
            <w:tcW w:w="3540" w:type="dxa"/>
          </w:tcPr>
          <w:p w14:paraId="73F4686A" w14:textId="77777777" w:rsidR="00D41BBD" w:rsidRPr="002A449E" w:rsidRDefault="00D41BBD" w:rsidP="00B25842">
            <w:pPr>
              <w:jc w:val="both"/>
              <w:rPr>
                <w:rFonts w:ascii="Arial" w:hAnsi="Arial" w:cs="Arial"/>
                <w:szCs w:val="20"/>
              </w:rPr>
            </w:pPr>
          </w:p>
        </w:tc>
      </w:tr>
      <w:tr w:rsidR="00D41BBD" w:rsidRPr="00AB07E9" w14:paraId="6A59744C" w14:textId="77777777" w:rsidTr="00B25842">
        <w:tc>
          <w:tcPr>
            <w:tcW w:w="3264" w:type="dxa"/>
            <w:tcBorders>
              <w:bottom w:val="single" w:sz="4" w:space="0" w:color="auto"/>
            </w:tcBorders>
          </w:tcPr>
          <w:p w14:paraId="52E28E39" w14:textId="77777777" w:rsidR="00D41BBD" w:rsidRPr="002A449E" w:rsidRDefault="00D41BBD" w:rsidP="00B25842">
            <w:pPr>
              <w:jc w:val="both"/>
              <w:rPr>
                <w:rFonts w:ascii="Arial" w:hAnsi="Arial" w:cs="Arial"/>
                <w:szCs w:val="20"/>
              </w:rPr>
            </w:pPr>
            <w:r>
              <w:rPr>
                <w:rFonts w:ascii="Arial" w:hAnsi="Arial" w:cs="Arial"/>
                <w:szCs w:val="20"/>
              </w:rPr>
              <w:t>Council</w:t>
            </w:r>
          </w:p>
        </w:tc>
        <w:tc>
          <w:tcPr>
            <w:tcW w:w="3540" w:type="dxa"/>
          </w:tcPr>
          <w:p w14:paraId="58770DCE" w14:textId="77777777" w:rsidR="00D41BBD" w:rsidRPr="002A449E" w:rsidRDefault="00D41BBD" w:rsidP="00B25842">
            <w:pPr>
              <w:jc w:val="both"/>
              <w:rPr>
                <w:rFonts w:ascii="Arial" w:hAnsi="Arial" w:cs="Arial"/>
                <w:szCs w:val="20"/>
              </w:rPr>
            </w:pPr>
            <w:r>
              <w:rPr>
                <w:rFonts w:ascii="Arial" w:hAnsi="Arial" w:cs="Arial"/>
                <w:szCs w:val="20"/>
              </w:rPr>
              <w:t>20.10.2021</w:t>
            </w:r>
          </w:p>
        </w:tc>
      </w:tr>
      <w:tr w:rsidR="00D41BBD" w:rsidRPr="00AB07E9" w14:paraId="0BC19314" w14:textId="77777777" w:rsidTr="00B25842">
        <w:tc>
          <w:tcPr>
            <w:tcW w:w="3264" w:type="dxa"/>
            <w:tcBorders>
              <w:right w:val="nil"/>
            </w:tcBorders>
            <w:shd w:val="clear" w:color="auto" w:fill="D9D9D9" w:themeFill="background1" w:themeFillShade="D9"/>
          </w:tcPr>
          <w:p w14:paraId="04CF66FF" w14:textId="77777777" w:rsidR="00D41BBD" w:rsidRPr="002A449E" w:rsidRDefault="00D41BBD" w:rsidP="00B25842">
            <w:pPr>
              <w:rPr>
                <w:rFonts w:ascii="Arial" w:hAnsi="Arial" w:cs="Arial"/>
                <w:b/>
              </w:rPr>
            </w:pPr>
            <w:r w:rsidRPr="002A449E">
              <w:rPr>
                <w:rFonts w:ascii="Arial" w:hAnsi="Arial" w:cs="Arial"/>
                <w:b/>
              </w:rPr>
              <w:t>REVISION HISTORY</w:t>
            </w:r>
          </w:p>
        </w:tc>
        <w:tc>
          <w:tcPr>
            <w:tcW w:w="3540" w:type="dxa"/>
            <w:tcBorders>
              <w:left w:val="nil"/>
            </w:tcBorders>
            <w:shd w:val="clear" w:color="auto" w:fill="D9D9D9" w:themeFill="background1" w:themeFillShade="D9"/>
          </w:tcPr>
          <w:p w14:paraId="23AF00E2" w14:textId="77777777" w:rsidR="00D41BBD" w:rsidRPr="002A449E" w:rsidRDefault="00D41BBD" w:rsidP="00B25842">
            <w:pPr>
              <w:jc w:val="center"/>
              <w:rPr>
                <w:rFonts w:ascii="Arial" w:hAnsi="Arial" w:cs="Arial"/>
                <w:b/>
                <w:szCs w:val="20"/>
              </w:rPr>
            </w:pPr>
          </w:p>
        </w:tc>
      </w:tr>
      <w:tr w:rsidR="00D41BBD" w:rsidRPr="00AB07E9" w14:paraId="79A2F78B" w14:textId="77777777" w:rsidTr="00B25842">
        <w:tc>
          <w:tcPr>
            <w:tcW w:w="3264" w:type="dxa"/>
          </w:tcPr>
          <w:p w14:paraId="1C3429DA" w14:textId="77777777" w:rsidR="00D41BBD" w:rsidRPr="002A449E" w:rsidRDefault="00D41BBD" w:rsidP="00B25842">
            <w:pPr>
              <w:jc w:val="both"/>
              <w:rPr>
                <w:rFonts w:ascii="Arial" w:hAnsi="Arial" w:cs="Arial"/>
                <w:szCs w:val="20"/>
              </w:rPr>
            </w:pPr>
            <w:r w:rsidRPr="002A449E">
              <w:rPr>
                <w:rFonts w:ascii="Arial" w:hAnsi="Arial" w:cs="Arial"/>
                <w:szCs w:val="20"/>
              </w:rPr>
              <w:t>Revision History:</w:t>
            </w:r>
          </w:p>
        </w:tc>
        <w:tc>
          <w:tcPr>
            <w:tcW w:w="3540" w:type="dxa"/>
          </w:tcPr>
          <w:p w14:paraId="183663E5" w14:textId="77777777" w:rsidR="00D41BBD" w:rsidRPr="002A449E" w:rsidRDefault="00D41BBD" w:rsidP="00B25842">
            <w:pPr>
              <w:jc w:val="both"/>
              <w:rPr>
                <w:rFonts w:ascii="Arial" w:hAnsi="Arial" w:cs="Arial"/>
                <w:szCs w:val="20"/>
              </w:rPr>
            </w:pPr>
            <w:r>
              <w:rPr>
                <w:rFonts w:ascii="Arial" w:hAnsi="Arial" w:cs="Arial"/>
                <w:szCs w:val="20"/>
              </w:rPr>
              <w:t>New Policy</w:t>
            </w:r>
          </w:p>
        </w:tc>
      </w:tr>
    </w:tbl>
    <w:p w14:paraId="7BFF87E7" w14:textId="77777777" w:rsidR="00D41BBD" w:rsidRDefault="00D41BBD" w:rsidP="00D41BBD">
      <w:pPr>
        <w:rPr>
          <w:rFonts w:ascii="Arial" w:hAnsi="Arial" w:cs="Arial"/>
        </w:rPr>
      </w:pPr>
    </w:p>
    <w:p w14:paraId="150DA53A" w14:textId="77777777" w:rsidR="00D41BBD" w:rsidRDefault="00D41BBD" w:rsidP="00D41BBD">
      <w:pPr>
        <w:rPr>
          <w:rFonts w:ascii="Arial" w:hAnsi="Arial" w:cs="Arial"/>
          <w:b/>
        </w:rPr>
      </w:pPr>
      <w:r>
        <w:rPr>
          <w:rFonts w:ascii="Arial" w:hAnsi="Arial" w:cs="Arial"/>
          <w:b/>
        </w:rPr>
        <w:br w:type="page"/>
      </w:r>
    </w:p>
    <w:sdt>
      <w:sdtPr>
        <w:rPr>
          <w:rFonts w:ascii="Arial" w:eastAsiaTheme="minorEastAsia" w:hAnsi="Arial" w:cs="Arial"/>
          <w:color w:val="auto"/>
          <w:sz w:val="22"/>
          <w:szCs w:val="22"/>
          <w:lang w:val="en-GB"/>
        </w:rPr>
        <w:id w:val="1876044169"/>
        <w:docPartObj>
          <w:docPartGallery w:val="Table of Contents"/>
          <w:docPartUnique/>
        </w:docPartObj>
      </w:sdtPr>
      <w:sdtEndPr>
        <w:rPr>
          <w:rFonts w:eastAsia="Times New Roman"/>
          <w:sz w:val="24"/>
          <w:szCs w:val="24"/>
          <w:lang w:val="en-US"/>
        </w:rPr>
      </w:sdtEndPr>
      <w:sdtContent>
        <w:p w14:paraId="478862BC" w14:textId="77777777" w:rsidR="00D41BBD" w:rsidRPr="00F67A43" w:rsidRDefault="00D41BBD" w:rsidP="00D41BBD">
          <w:pPr>
            <w:pStyle w:val="TOCHeading"/>
            <w:spacing w:before="0" w:line="240" w:lineRule="auto"/>
            <w:rPr>
              <w:rFonts w:ascii="Arial" w:hAnsi="Arial" w:cs="Arial"/>
              <w:sz w:val="22"/>
              <w:szCs w:val="22"/>
            </w:rPr>
          </w:pPr>
          <w:r w:rsidRPr="00F67A43">
            <w:rPr>
              <w:rFonts w:ascii="Arial" w:hAnsi="Arial" w:cs="Arial"/>
              <w:sz w:val="22"/>
              <w:szCs w:val="22"/>
            </w:rPr>
            <w:t>Table of Contents</w:t>
          </w:r>
        </w:p>
        <w:p w14:paraId="564096C5" w14:textId="77777777" w:rsidR="00D41BBD" w:rsidRPr="00F67A43" w:rsidRDefault="00D41BBD" w:rsidP="00D41BBD">
          <w:pPr>
            <w:pStyle w:val="TOC1"/>
            <w:rPr>
              <w:rFonts w:ascii="Arial" w:hAnsi="Arial" w:cs="Arial"/>
            </w:rPr>
          </w:pPr>
          <w:r w:rsidRPr="00F67A43">
            <w:rPr>
              <w:rFonts w:ascii="Arial" w:hAnsi="Arial" w:cs="Arial"/>
            </w:rPr>
            <w:t>1. Introduction</w:t>
          </w:r>
          <w:r w:rsidRPr="00F67A43">
            <w:rPr>
              <w:rFonts w:ascii="Arial" w:hAnsi="Arial" w:cs="Arial"/>
            </w:rPr>
            <w:ptab w:relativeTo="margin" w:alignment="right" w:leader="dot"/>
          </w:r>
          <w:r w:rsidRPr="00F67A43">
            <w:rPr>
              <w:rFonts w:ascii="Arial" w:hAnsi="Arial" w:cs="Arial"/>
            </w:rPr>
            <w:t>4</w:t>
          </w:r>
        </w:p>
        <w:p w14:paraId="06E4E08E" w14:textId="77777777" w:rsidR="00D41BBD" w:rsidRPr="00F67A43" w:rsidRDefault="00D41BBD" w:rsidP="00D41BBD">
          <w:pPr>
            <w:pStyle w:val="TOC1"/>
            <w:rPr>
              <w:rFonts w:ascii="Arial" w:hAnsi="Arial" w:cs="Arial"/>
            </w:rPr>
          </w:pPr>
          <w:r w:rsidRPr="00F67A43">
            <w:rPr>
              <w:rFonts w:ascii="Arial" w:hAnsi="Arial" w:cs="Arial"/>
            </w:rPr>
            <w:t xml:space="preserve">2. Principles </w:t>
          </w:r>
          <w:r w:rsidRPr="00F67A43">
            <w:rPr>
              <w:rFonts w:ascii="Arial" w:hAnsi="Arial" w:cs="Arial"/>
            </w:rPr>
            <w:ptab w:relativeTo="margin" w:alignment="right" w:leader="dot"/>
          </w:r>
          <w:r w:rsidRPr="00F67A43">
            <w:rPr>
              <w:rFonts w:ascii="Arial" w:hAnsi="Arial" w:cs="Arial"/>
            </w:rPr>
            <w:t>…………………………………………………………………</w:t>
          </w:r>
          <w:proofErr w:type="gramStart"/>
          <w:r w:rsidRPr="00F67A43">
            <w:rPr>
              <w:rFonts w:ascii="Arial" w:hAnsi="Arial" w:cs="Arial"/>
            </w:rPr>
            <w:t>…..</w:t>
          </w:r>
          <w:proofErr w:type="gramEnd"/>
          <w:r w:rsidRPr="00F67A43">
            <w:rPr>
              <w:rFonts w:ascii="Arial" w:hAnsi="Arial" w:cs="Arial"/>
            </w:rPr>
            <w:t>… 4</w:t>
          </w:r>
        </w:p>
        <w:p w14:paraId="15876B06" w14:textId="77777777" w:rsidR="00D41BBD" w:rsidRPr="00F67A43" w:rsidRDefault="00D41BBD" w:rsidP="00D41BBD">
          <w:pPr>
            <w:pStyle w:val="TOC1"/>
            <w:rPr>
              <w:rFonts w:ascii="Arial" w:hAnsi="Arial" w:cs="Arial"/>
            </w:rPr>
          </w:pPr>
          <w:r w:rsidRPr="00F67A43">
            <w:rPr>
              <w:rFonts w:ascii="Arial" w:hAnsi="Arial" w:cs="Arial"/>
            </w:rPr>
            <w:t>3. Process to Pay a Market Supplement ……………………………………………</w:t>
          </w:r>
          <w:proofErr w:type="gramStart"/>
          <w:r w:rsidRPr="00F67A43">
            <w:rPr>
              <w:rFonts w:ascii="Arial" w:hAnsi="Arial" w:cs="Arial"/>
            </w:rPr>
            <w:t>…..</w:t>
          </w:r>
          <w:proofErr w:type="gramEnd"/>
          <w:r w:rsidRPr="00F67A43">
            <w:rPr>
              <w:rFonts w:ascii="Arial" w:hAnsi="Arial" w:cs="Arial"/>
            </w:rPr>
            <w:t xml:space="preserve"> 5</w:t>
          </w:r>
        </w:p>
        <w:p w14:paraId="07218AF1" w14:textId="77777777" w:rsidR="00D41BBD" w:rsidRPr="00F67A43" w:rsidRDefault="00D41BBD" w:rsidP="00D41BBD">
          <w:pPr>
            <w:pStyle w:val="TOC1"/>
            <w:rPr>
              <w:rFonts w:ascii="Arial" w:hAnsi="Arial" w:cs="Arial"/>
            </w:rPr>
          </w:pPr>
          <w:r w:rsidRPr="00F67A43">
            <w:rPr>
              <w:rFonts w:ascii="Arial" w:hAnsi="Arial" w:cs="Arial"/>
            </w:rPr>
            <w:t>4. Reviewing Market Supplement …………………………………………………………. 7</w:t>
          </w:r>
        </w:p>
        <w:p w14:paraId="2CDBF726" w14:textId="77777777" w:rsidR="00D41BBD" w:rsidRPr="00F67A43" w:rsidRDefault="00D41BBD" w:rsidP="00D41BBD">
          <w:pPr>
            <w:pStyle w:val="TOC1"/>
            <w:rPr>
              <w:rFonts w:ascii="Arial" w:hAnsi="Arial" w:cs="Arial"/>
            </w:rPr>
          </w:pPr>
          <w:r w:rsidRPr="00F67A43">
            <w:rPr>
              <w:rFonts w:ascii="Arial" w:hAnsi="Arial" w:cs="Arial"/>
            </w:rPr>
            <w:t>5. Appeal …………………………………………………………………………………</w:t>
          </w:r>
          <w:proofErr w:type="gramStart"/>
          <w:r w:rsidRPr="00F67A43">
            <w:rPr>
              <w:rFonts w:ascii="Arial" w:hAnsi="Arial" w:cs="Arial"/>
            </w:rPr>
            <w:t>…..</w:t>
          </w:r>
          <w:proofErr w:type="gramEnd"/>
          <w:r w:rsidRPr="00F67A43">
            <w:rPr>
              <w:rFonts w:ascii="Arial" w:hAnsi="Arial" w:cs="Arial"/>
            </w:rPr>
            <w:t>7</w:t>
          </w:r>
        </w:p>
        <w:p w14:paraId="0DA53E1B" w14:textId="77777777" w:rsidR="00D41BBD" w:rsidRPr="00F67A43" w:rsidRDefault="00D41BBD" w:rsidP="00D41BBD">
          <w:pPr>
            <w:pStyle w:val="ListParagraph"/>
            <w:numPr>
              <w:ilvl w:val="0"/>
              <w:numId w:val="55"/>
            </w:numPr>
            <w:tabs>
              <w:tab w:val="left" w:pos="567"/>
            </w:tabs>
            <w:spacing w:after="0" w:line="240" w:lineRule="auto"/>
            <w:rPr>
              <w:rFonts w:cs="Arial"/>
            </w:rPr>
          </w:pPr>
          <w:r w:rsidRPr="00F67A43">
            <w:rPr>
              <w:rFonts w:cs="Arial"/>
            </w:rPr>
            <w:t>6. Policy Review …………………………………………………………………………….7</w:t>
          </w:r>
        </w:p>
        <w:p w14:paraId="174C485C" w14:textId="77777777" w:rsidR="00D41BBD" w:rsidRPr="00A72B77" w:rsidRDefault="00000000" w:rsidP="00D41BBD">
          <w:pPr>
            <w:rPr>
              <w:rFonts w:ascii="Arial" w:hAnsi="Arial" w:cs="Arial"/>
            </w:rPr>
          </w:pPr>
        </w:p>
      </w:sdtContent>
    </w:sdt>
    <w:p w14:paraId="6480ADE3" w14:textId="77777777" w:rsidR="00D41BBD" w:rsidRDefault="00D41BBD" w:rsidP="00D41BBD">
      <w:pPr>
        <w:pStyle w:val="ListParagraph"/>
        <w:spacing w:line="240" w:lineRule="auto"/>
        <w:ind w:leftChars="-327" w:left="-785" w:firstLine="719"/>
        <w:rPr>
          <w:rFonts w:cs="Arial"/>
          <w:b/>
          <w:szCs w:val="24"/>
        </w:rPr>
      </w:pPr>
    </w:p>
    <w:p w14:paraId="379BCDB5" w14:textId="77777777" w:rsidR="00D41BBD" w:rsidRDefault="00D41BBD" w:rsidP="00D41BBD">
      <w:pPr>
        <w:rPr>
          <w:rFonts w:ascii="Arial" w:hAnsi="Arial" w:cs="Arial"/>
          <w:b/>
        </w:rPr>
      </w:pPr>
      <w:r>
        <w:rPr>
          <w:rFonts w:ascii="Arial" w:hAnsi="Arial" w:cs="Arial"/>
          <w:b/>
        </w:rPr>
        <w:br w:type="page"/>
      </w:r>
    </w:p>
    <w:p w14:paraId="6F2F7656" w14:textId="77777777" w:rsidR="00D41BBD" w:rsidRDefault="00D41BBD" w:rsidP="00D41BBD">
      <w:pPr>
        <w:pStyle w:val="ListParagraph"/>
        <w:numPr>
          <w:ilvl w:val="0"/>
          <w:numId w:val="20"/>
        </w:numPr>
        <w:spacing w:after="160" w:line="259" w:lineRule="auto"/>
        <w:ind w:left="1134" w:hanging="774"/>
        <w:rPr>
          <w:rFonts w:cs="Arial"/>
          <w:b/>
          <w:szCs w:val="28"/>
        </w:rPr>
      </w:pPr>
      <w:r w:rsidRPr="00FF7D5B">
        <w:rPr>
          <w:rFonts w:cs="Arial"/>
          <w:b/>
          <w:szCs w:val="28"/>
        </w:rPr>
        <w:lastRenderedPageBreak/>
        <w:t>Introduction</w:t>
      </w:r>
    </w:p>
    <w:p w14:paraId="0ADBBC6E" w14:textId="77777777" w:rsidR="00D41BBD" w:rsidRDefault="00D41BBD" w:rsidP="00D41BBD">
      <w:pPr>
        <w:pStyle w:val="ListParagraph"/>
        <w:ind w:left="1134" w:hanging="774"/>
        <w:rPr>
          <w:rFonts w:cs="Arial"/>
          <w:b/>
          <w:szCs w:val="28"/>
        </w:rPr>
      </w:pPr>
    </w:p>
    <w:p w14:paraId="2AD86CC1" w14:textId="77777777" w:rsidR="00D41BBD" w:rsidRDefault="00D41BBD" w:rsidP="00D41BBD">
      <w:pPr>
        <w:pStyle w:val="ListParagraph"/>
        <w:numPr>
          <w:ilvl w:val="1"/>
          <w:numId w:val="20"/>
        </w:numPr>
        <w:spacing w:after="160" w:line="259" w:lineRule="auto"/>
        <w:ind w:left="1134" w:hanging="774"/>
        <w:jc w:val="both"/>
        <w:rPr>
          <w:rFonts w:cs="Arial"/>
          <w:szCs w:val="28"/>
        </w:rPr>
      </w:pPr>
      <w:r w:rsidRPr="00B67B13">
        <w:rPr>
          <w:rFonts w:cs="Arial"/>
          <w:szCs w:val="28"/>
        </w:rPr>
        <w:t>Market supplements are a way of tackling recruitment and</w:t>
      </w:r>
      <w:r>
        <w:rPr>
          <w:rFonts w:cs="Arial"/>
          <w:szCs w:val="28"/>
        </w:rPr>
        <w:t>/or</w:t>
      </w:r>
      <w:r w:rsidRPr="00B67B13">
        <w:rPr>
          <w:rFonts w:cs="Arial"/>
          <w:szCs w:val="28"/>
        </w:rPr>
        <w:t xml:space="preserve"> retention issues by temporarily increasing the pay awarded to a post, without altering the determined job evaluation grade.</w:t>
      </w:r>
      <w:r>
        <w:rPr>
          <w:rFonts w:cs="Arial"/>
          <w:szCs w:val="28"/>
        </w:rPr>
        <w:t xml:space="preserve"> </w:t>
      </w:r>
      <w:r w:rsidRPr="00B67B13">
        <w:rPr>
          <w:rFonts w:cs="Arial"/>
          <w:szCs w:val="28"/>
        </w:rPr>
        <w:t xml:space="preserve">There can be occasions, due to changing trends in the labour markets that the grade for a post, as determined by job evaluation, does not meet the “going rate” for a particular job or occupation. A shortage of people with </w:t>
      </w:r>
      <w:proofErr w:type="gramStart"/>
      <w:r w:rsidRPr="00B67B13">
        <w:rPr>
          <w:rFonts w:cs="Arial"/>
          <w:szCs w:val="28"/>
        </w:rPr>
        <w:t>particular skills</w:t>
      </w:r>
      <w:proofErr w:type="gramEnd"/>
      <w:r w:rsidRPr="00B67B13">
        <w:rPr>
          <w:rFonts w:cs="Arial"/>
          <w:szCs w:val="28"/>
        </w:rPr>
        <w:t xml:space="preserve"> – both locally and nationally – may drive up the going rate and create challenges in recruiting and retaining staff.</w:t>
      </w:r>
    </w:p>
    <w:p w14:paraId="4BD0E2B5" w14:textId="77777777" w:rsidR="00D41BBD" w:rsidRDefault="00D41BBD" w:rsidP="00D41BBD">
      <w:pPr>
        <w:pStyle w:val="ListParagraph"/>
        <w:ind w:left="1134" w:hanging="774"/>
        <w:jc w:val="both"/>
        <w:rPr>
          <w:rFonts w:cs="Arial"/>
          <w:szCs w:val="28"/>
        </w:rPr>
      </w:pPr>
    </w:p>
    <w:p w14:paraId="2796153E" w14:textId="77777777" w:rsidR="00D41BBD" w:rsidRDefault="00D41BBD" w:rsidP="00D41BBD">
      <w:pPr>
        <w:pStyle w:val="ListParagraph"/>
        <w:numPr>
          <w:ilvl w:val="1"/>
          <w:numId w:val="20"/>
        </w:numPr>
        <w:spacing w:after="160" w:line="259" w:lineRule="auto"/>
        <w:ind w:left="1134" w:hanging="774"/>
        <w:jc w:val="both"/>
        <w:rPr>
          <w:rFonts w:cs="Arial"/>
          <w:szCs w:val="28"/>
        </w:rPr>
      </w:pPr>
      <w:r>
        <w:rPr>
          <w:rFonts w:cs="Arial"/>
          <w:szCs w:val="28"/>
        </w:rPr>
        <w:t xml:space="preserve">This market supplement policy is required as the council’s job evaluation scheme and grading structure do not take into account market factors such as market pay rates or fluctuating demand for skills in the </w:t>
      </w:r>
      <w:proofErr w:type="gramStart"/>
      <w:r>
        <w:rPr>
          <w:rFonts w:cs="Arial"/>
          <w:szCs w:val="28"/>
        </w:rPr>
        <w:t>market place</w:t>
      </w:r>
      <w:proofErr w:type="gramEnd"/>
      <w:r>
        <w:rPr>
          <w:rFonts w:cs="Arial"/>
          <w:szCs w:val="28"/>
        </w:rPr>
        <w:t xml:space="preserve">. It is therefore occasionally necessary to pay a market supplement in addition to the base salary </w:t>
      </w:r>
      <w:proofErr w:type="gramStart"/>
      <w:r>
        <w:rPr>
          <w:rFonts w:cs="Arial"/>
          <w:szCs w:val="28"/>
        </w:rPr>
        <w:t>in order to</w:t>
      </w:r>
      <w:proofErr w:type="gramEnd"/>
      <w:r>
        <w:rPr>
          <w:rFonts w:cs="Arial"/>
          <w:szCs w:val="28"/>
        </w:rPr>
        <w:t xml:space="preserve"> recruit or retain staff. </w:t>
      </w:r>
      <w:r w:rsidRPr="00547C7C">
        <w:rPr>
          <w:rFonts w:cs="Arial"/>
          <w:szCs w:val="28"/>
        </w:rPr>
        <w:t xml:space="preserve">It should be noted however that a market supplement </w:t>
      </w:r>
      <w:r>
        <w:rPr>
          <w:rFonts w:cs="Arial"/>
          <w:szCs w:val="28"/>
        </w:rPr>
        <w:t xml:space="preserve">must </w:t>
      </w:r>
      <w:r w:rsidRPr="00547C7C">
        <w:rPr>
          <w:rFonts w:cs="Arial"/>
          <w:szCs w:val="28"/>
        </w:rPr>
        <w:t>be the absolute exception rather than the rule.</w:t>
      </w:r>
    </w:p>
    <w:p w14:paraId="43B9BD0C" w14:textId="77777777" w:rsidR="00D41BBD" w:rsidRPr="00547C7C" w:rsidRDefault="00D41BBD" w:rsidP="00D41BBD">
      <w:pPr>
        <w:pStyle w:val="ListParagraph"/>
        <w:ind w:left="1134" w:hanging="774"/>
        <w:jc w:val="both"/>
        <w:rPr>
          <w:rFonts w:cs="Arial"/>
          <w:szCs w:val="28"/>
        </w:rPr>
      </w:pPr>
    </w:p>
    <w:p w14:paraId="479640D0" w14:textId="77777777" w:rsidR="00D41BBD" w:rsidRDefault="00D41BBD" w:rsidP="00D41BBD">
      <w:pPr>
        <w:pStyle w:val="ListParagraph"/>
        <w:numPr>
          <w:ilvl w:val="1"/>
          <w:numId w:val="20"/>
        </w:numPr>
        <w:spacing w:after="160" w:line="259" w:lineRule="auto"/>
        <w:ind w:left="1134" w:hanging="774"/>
        <w:jc w:val="both"/>
        <w:rPr>
          <w:rFonts w:cs="Arial"/>
          <w:szCs w:val="28"/>
        </w:rPr>
      </w:pPr>
      <w:r>
        <w:rPr>
          <w:rFonts w:cs="Arial"/>
          <w:szCs w:val="28"/>
        </w:rPr>
        <w:t xml:space="preserve">Market supplements will be made on the basis that they are objectively justified, </w:t>
      </w:r>
      <w:proofErr w:type="gramStart"/>
      <w:r>
        <w:rPr>
          <w:rFonts w:cs="Arial"/>
          <w:szCs w:val="28"/>
        </w:rPr>
        <w:t>e.g.</w:t>
      </w:r>
      <w:proofErr w:type="gramEnd"/>
      <w:r>
        <w:rPr>
          <w:rFonts w:cs="Arial"/>
          <w:szCs w:val="28"/>
        </w:rPr>
        <w:t xml:space="preserve"> where there are demonstrable recruitment and/or retention difficulties and it can be shown that these will be eradicated or mitigated against by the payment of this supplement.</w:t>
      </w:r>
    </w:p>
    <w:p w14:paraId="6A414207" w14:textId="77777777" w:rsidR="00D41BBD" w:rsidRPr="00547C7C" w:rsidRDefault="00D41BBD" w:rsidP="00D41BBD">
      <w:pPr>
        <w:pStyle w:val="ListParagraph"/>
        <w:ind w:left="1134" w:hanging="774"/>
        <w:jc w:val="both"/>
        <w:rPr>
          <w:rFonts w:cs="Arial"/>
          <w:szCs w:val="28"/>
        </w:rPr>
      </w:pPr>
    </w:p>
    <w:p w14:paraId="648EF7E8" w14:textId="77777777" w:rsidR="00D41BBD" w:rsidRDefault="00D41BBD" w:rsidP="00D41BBD">
      <w:pPr>
        <w:pStyle w:val="ListParagraph"/>
        <w:numPr>
          <w:ilvl w:val="1"/>
          <w:numId w:val="20"/>
        </w:numPr>
        <w:spacing w:after="160" w:line="259" w:lineRule="auto"/>
        <w:ind w:left="1134" w:hanging="774"/>
        <w:jc w:val="both"/>
        <w:rPr>
          <w:rFonts w:cs="Arial"/>
          <w:szCs w:val="28"/>
        </w:rPr>
      </w:pPr>
      <w:r>
        <w:rPr>
          <w:rFonts w:cs="Arial"/>
          <w:szCs w:val="28"/>
        </w:rPr>
        <w:t xml:space="preserve">Base salary is not the only factor which influences the council’s ability to recruit and retain employees. The remuneration package should be part of an overall total reward strategy and the need for market supplements should be considered in this context. </w:t>
      </w:r>
    </w:p>
    <w:p w14:paraId="5BC978AA" w14:textId="77777777" w:rsidR="00D41BBD" w:rsidRDefault="00D41BBD" w:rsidP="00D41BBD">
      <w:pPr>
        <w:rPr>
          <w:rFonts w:ascii="Arial" w:hAnsi="Arial" w:cs="Arial"/>
          <w:b/>
        </w:rPr>
      </w:pPr>
    </w:p>
    <w:p w14:paraId="5B26F57C" w14:textId="77777777" w:rsidR="00D41BBD" w:rsidRDefault="00D41BBD" w:rsidP="00D41BBD">
      <w:pPr>
        <w:pStyle w:val="ListParagraph"/>
        <w:numPr>
          <w:ilvl w:val="0"/>
          <w:numId w:val="20"/>
        </w:numPr>
        <w:ind w:left="1134" w:hanging="708"/>
        <w:rPr>
          <w:rFonts w:cs="Arial"/>
          <w:b/>
          <w:szCs w:val="24"/>
        </w:rPr>
      </w:pPr>
      <w:r>
        <w:rPr>
          <w:rFonts w:cs="Arial"/>
          <w:b/>
          <w:szCs w:val="24"/>
        </w:rPr>
        <w:t>Principles</w:t>
      </w:r>
    </w:p>
    <w:p w14:paraId="00A48D30" w14:textId="77777777" w:rsidR="00D41BBD" w:rsidRDefault="00D41BBD" w:rsidP="00D41BBD">
      <w:pPr>
        <w:pStyle w:val="ListParagraph"/>
        <w:rPr>
          <w:rFonts w:cs="Arial"/>
          <w:b/>
          <w:szCs w:val="24"/>
        </w:rPr>
      </w:pPr>
    </w:p>
    <w:p w14:paraId="43C91692" w14:textId="77777777" w:rsidR="00D41BBD" w:rsidRDefault="00D41BBD" w:rsidP="00D41BBD">
      <w:pPr>
        <w:pStyle w:val="ListParagraph"/>
        <w:numPr>
          <w:ilvl w:val="1"/>
          <w:numId w:val="20"/>
        </w:numPr>
        <w:spacing w:after="160" w:line="259" w:lineRule="auto"/>
        <w:ind w:left="1134" w:hanging="708"/>
        <w:jc w:val="both"/>
        <w:rPr>
          <w:rFonts w:cs="Arial"/>
          <w:szCs w:val="28"/>
        </w:rPr>
      </w:pPr>
      <w:r w:rsidRPr="0087203A">
        <w:rPr>
          <w:rFonts w:cs="Arial"/>
          <w:szCs w:val="28"/>
        </w:rPr>
        <w:t>Any market supplement must be objectively justifiable and will be applied according to the following principles:</w:t>
      </w:r>
    </w:p>
    <w:p w14:paraId="1473B85C" w14:textId="77777777" w:rsidR="00D41BBD" w:rsidRDefault="00D41BBD" w:rsidP="00D41BBD">
      <w:pPr>
        <w:pStyle w:val="ListParagraph"/>
        <w:ind w:left="765"/>
        <w:jc w:val="both"/>
        <w:rPr>
          <w:rFonts w:cs="Arial"/>
          <w:szCs w:val="28"/>
        </w:rPr>
      </w:pPr>
    </w:p>
    <w:p w14:paraId="36744DC8"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The decision to pay a market supplement will only be taken when all other non-pay related measures to successfully recruit to a vacant post or retain employees in current posts have been reasonably explored and evidenced.</w:t>
      </w:r>
    </w:p>
    <w:p w14:paraId="26D8B984" w14:textId="77777777" w:rsidR="00D41BBD" w:rsidRDefault="00D41BBD" w:rsidP="00D41BBD">
      <w:pPr>
        <w:pStyle w:val="ListParagraph"/>
        <w:ind w:left="2127" w:hanging="993"/>
        <w:jc w:val="both"/>
        <w:rPr>
          <w:rFonts w:cs="Arial"/>
          <w:szCs w:val="28"/>
        </w:rPr>
      </w:pPr>
    </w:p>
    <w:p w14:paraId="6351B7D8"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The decision to pay a market supplement must be supported by a robust business case and approved in accordance with an authorisation process – see point 3.1.1.</w:t>
      </w:r>
    </w:p>
    <w:p w14:paraId="5106D0D4" w14:textId="77777777" w:rsidR="00D41BBD" w:rsidRPr="007F3171" w:rsidRDefault="00D41BBD" w:rsidP="00D41BBD">
      <w:pPr>
        <w:pStyle w:val="ListParagraph"/>
        <w:rPr>
          <w:rFonts w:cs="Arial"/>
          <w:szCs w:val="28"/>
        </w:rPr>
      </w:pPr>
    </w:p>
    <w:p w14:paraId="0D863C6C" w14:textId="77777777" w:rsidR="00D41BBD" w:rsidRPr="007F3171" w:rsidRDefault="00D41BBD" w:rsidP="00D41BBD">
      <w:pPr>
        <w:pStyle w:val="ListParagraph"/>
        <w:numPr>
          <w:ilvl w:val="2"/>
          <w:numId w:val="20"/>
        </w:numPr>
        <w:spacing w:after="160" w:line="259" w:lineRule="auto"/>
        <w:ind w:left="2127" w:hanging="993"/>
        <w:jc w:val="both"/>
        <w:rPr>
          <w:rFonts w:cs="Arial"/>
          <w:szCs w:val="28"/>
        </w:rPr>
      </w:pPr>
      <w:r w:rsidRPr="007F3171">
        <w:rPr>
          <w:rFonts w:cs="Arial"/>
          <w:szCs w:val="28"/>
        </w:rPr>
        <w:t xml:space="preserve">Prior to the completion of any application for a market supplement, the Head of Service must confirm that the job description/personal specification for the post is </w:t>
      </w:r>
      <w:proofErr w:type="gramStart"/>
      <w:r w:rsidRPr="007F3171">
        <w:rPr>
          <w:rFonts w:cs="Arial"/>
          <w:szCs w:val="28"/>
        </w:rPr>
        <w:t>up-to-date</w:t>
      </w:r>
      <w:proofErr w:type="gramEnd"/>
      <w:r w:rsidRPr="007F3171">
        <w:rPr>
          <w:rFonts w:cs="Arial"/>
          <w:szCs w:val="28"/>
        </w:rPr>
        <w:t xml:space="preserve">.  The Job Evaluation Team will also need to verify that an evaluation accompanies the current version of the job description. If the job description needs to be changed to </w:t>
      </w:r>
      <w:r w:rsidRPr="007F3171">
        <w:rPr>
          <w:rFonts w:cs="Arial"/>
          <w:szCs w:val="28"/>
        </w:rPr>
        <w:lastRenderedPageBreak/>
        <w:t xml:space="preserve">reflect the present duties and responsibilities, then the changes will need to be evaluated </w:t>
      </w:r>
      <w:proofErr w:type="gramStart"/>
      <w:r w:rsidRPr="007F3171">
        <w:rPr>
          <w:rFonts w:cs="Arial"/>
          <w:szCs w:val="28"/>
        </w:rPr>
        <w:t>in order to</w:t>
      </w:r>
      <w:proofErr w:type="gramEnd"/>
      <w:r w:rsidRPr="007F3171">
        <w:rPr>
          <w:rFonts w:cs="Arial"/>
          <w:szCs w:val="28"/>
        </w:rPr>
        <w:t xml:space="preserve"> determine the appropriate grade for the post. </w:t>
      </w:r>
    </w:p>
    <w:p w14:paraId="71C8A1D2" w14:textId="77777777" w:rsidR="00D41BBD" w:rsidRPr="00496E99" w:rsidRDefault="00D41BBD" w:rsidP="00D41BBD">
      <w:pPr>
        <w:pStyle w:val="ListParagraph"/>
        <w:ind w:left="2127" w:hanging="993"/>
        <w:rPr>
          <w:rFonts w:cs="Arial"/>
          <w:szCs w:val="28"/>
        </w:rPr>
      </w:pPr>
    </w:p>
    <w:p w14:paraId="38F4E409"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 xml:space="preserve">Market supplements will apply for 2 years and will be subject to review after 18 months. It is the responsibility of the Head of Service to ensure that it is reviewed after 18 months. </w:t>
      </w:r>
      <w:r w:rsidRPr="00B86C26">
        <w:rPr>
          <w:rFonts w:cs="Arial"/>
          <w:szCs w:val="28"/>
        </w:rPr>
        <w:t xml:space="preserve">Should evidence at that time not justify a </w:t>
      </w:r>
      <w:r>
        <w:rPr>
          <w:rFonts w:cs="Arial"/>
          <w:szCs w:val="28"/>
        </w:rPr>
        <w:t xml:space="preserve">market supplement </w:t>
      </w:r>
      <w:r w:rsidRPr="00B86C26">
        <w:rPr>
          <w:rFonts w:cs="Arial"/>
          <w:szCs w:val="28"/>
        </w:rPr>
        <w:t xml:space="preserve">continuing then the </w:t>
      </w:r>
      <w:r>
        <w:rPr>
          <w:rFonts w:cs="Arial"/>
          <w:szCs w:val="28"/>
        </w:rPr>
        <w:t xml:space="preserve">payment </w:t>
      </w:r>
      <w:r w:rsidRPr="00B86C26">
        <w:rPr>
          <w:rFonts w:cs="Arial"/>
          <w:szCs w:val="28"/>
        </w:rPr>
        <w:t xml:space="preserve">will </w:t>
      </w:r>
      <w:r>
        <w:rPr>
          <w:rFonts w:cs="Arial"/>
          <w:szCs w:val="28"/>
        </w:rPr>
        <w:t>cease at the original end date.</w:t>
      </w:r>
    </w:p>
    <w:p w14:paraId="25DCF2BB" w14:textId="77777777" w:rsidR="00D41BBD" w:rsidRPr="008E5E1E" w:rsidRDefault="00D41BBD" w:rsidP="00D41BBD">
      <w:pPr>
        <w:pStyle w:val="ListParagraph"/>
        <w:ind w:left="2127" w:hanging="993"/>
        <w:rPr>
          <w:rFonts w:cs="Arial"/>
          <w:szCs w:val="28"/>
        </w:rPr>
      </w:pPr>
    </w:p>
    <w:p w14:paraId="2858B206" w14:textId="77777777" w:rsidR="00D41BBD" w:rsidRDefault="00D41BBD" w:rsidP="00D41BBD">
      <w:pPr>
        <w:pStyle w:val="ListParagraph"/>
        <w:numPr>
          <w:ilvl w:val="2"/>
          <w:numId w:val="20"/>
        </w:numPr>
        <w:spacing w:after="160" w:line="259" w:lineRule="auto"/>
        <w:ind w:left="2127" w:hanging="993"/>
        <w:jc w:val="both"/>
        <w:rPr>
          <w:rFonts w:cs="Arial"/>
          <w:szCs w:val="28"/>
        </w:rPr>
      </w:pPr>
      <w:r w:rsidRPr="008D27AC">
        <w:rPr>
          <w:rFonts w:cs="Arial"/>
          <w:szCs w:val="28"/>
        </w:rPr>
        <w:t xml:space="preserve">If a post attracting a market supplement is subsequently re-graded to a higher grade, the market supplement will be </w:t>
      </w:r>
      <w:r>
        <w:rPr>
          <w:rFonts w:cs="Arial"/>
          <w:szCs w:val="28"/>
        </w:rPr>
        <w:t>reviewed.</w:t>
      </w:r>
    </w:p>
    <w:p w14:paraId="6DB24B98" w14:textId="77777777" w:rsidR="00D41BBD" w:rsidRPr="008E5E1E" w:rsidRDefault="00D41BBD" w:rsidP="00D41BBD">
      <w:pPr>
        <w:pStyle w:val="ListParagraph"/>
        <w:ind w:left="2127" w:hanging="993"/>
        <w:rPr>
          <w:rFonts w:cs="Arial"/>
          <w:szCs w:val="28"/>
        </w:rPr>
      </w:pPr>
    </w:p>
    <w:p w14:paraId="6C0B07FE"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Market supplements will not be increased in line with annual pay awards.</w:t>
      </w:r>
    </w:p>
    <w:p w14:paraId="7E3E8C30" w14:textId="77777777" w:rsidR="00D41BBD" w:rsidRPr="008E5E1E" w:rsidRDefault="00D41BBD" w:rsidP="00D41BBD">
      <w:pPr>
        <w:pStyle w:val="ListParagraph"/>
        <w:rPr>
          <w:rFonts w:cs="Arial"/>
          <w:szCs w:val="28"/>
        </w:rPr>
      </w:pPr>
    </w:p>
    <w:p w14:paraId="40950373"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The cost of market supplements will be met from service budgets will be included as part of the annual budget preparation process.</w:t>
      </w:r>
    </w:p>
    <w:p w14:paraId="2FB22FEA" w14:textId="77777777" w:rsidR="00D41BBD" w:rsidRPr="008E5E1E" w:rsidRDefault="00D41BBD" w:rsidP="00D41BBD">
      <w:pPr>
        <w:pStyle w:val="ListParagraph"/>
        <w:ind w:left="2127" w:hanging="993"/>
        <w:jc w:val="both"/>
        <w:rPr>
          <w:rFonts w:cs="Arial"/>
          <w:szCs w:val="28"/>
        </w:rPr>
      </w:pPr>
    </w:p>
    <w:p w14:paraId="61E4F561" w14:textId="77777777" w:rsidR="00D41BBD" w:rsidRDefault="00D41BBD" w:rsidP="00D41BBD">
      <w:pPr>
        <w:pStyle w:val="ListParagraph"/>
        <w:numPr>
          <w:ilvl w:val="2"/>
          <w:numId w:val="20"/>
        </w:numPr>
        <w:spacing w:after="160" w:line="259" w:lineRule="auto"/>
        <w:ind w:left="2127" w:hanging="993"/>
        <w:jc w:val="both"/>
        <w:rPr>
          <w:rFonts w:cs="Arial"/>
          <w:szCs w:val="28"/>
        </w:rPr>
      </w:pPr>
      <w:r w:rsidRPr="008E4D7B">
        <w:rPr>
          <w:rFonts w:cs="Arial"/>
          <w:szCs w:val="28"/>
        </w:rPr>
        <w:t xml:space="preserve">Where a market supplement is introduced for a specific post, it will apply to </w:t>
      </w:r>
      <w:r>
        <w:rPr>
          <w:rFonts w:cs="Arial"/>
          <w:szCs w:val="28"/>
        </w:rPr>
        <w:t xml:space="preserve">all existing post holders with the same Job Description. </w:t>
      </w:r>
    </w:p>
    <w:p w14:paraId="27A66E1F" w14:textId="77777777" w:rsidR="00D41BBD" w:rsidRPr="008E5E1E" w:rsidRDefault="00D41BBD" w:rsidP="00D41BBD">
      <w:pPr>
        <w:pStyle w:val="ListParagraph"/>
        <w:ind w:left="2127" w:hanging="993"/>
        <w:jc w:val="both"/>
        <w:rPr>
          <w:rFonts w:cs="Arial"/>
          <w:szCs w:val="28"/>
        </w:rPr>
      </w:pPr>
    </w:p>
    <w:p w14:paraId="36DB539C"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 xml:space="preserve">Market supplements should be clearly indicated in job </w:t>
      </w:r>
      <w:proofErr w:type="gramStart"/>
      <w:r>
        <w:rPr>
          <w:rFonts w:cs="Arial"/>
          <w:szCs w:val="28"/>
        </w:rPr>
        <w:t>adverts</w:t>
      </w:r>
      <w:proofErr w:type="gramEnd"/>
    </w:p>
    <w:p w14:paraId="172351EE" w14:textId="77777777" w:rsidR="00D41BBD" w:rsidRPr="000626A8" w:rsidRDefault="00D41BBD" w:rsidP="00D41BBD">
      <w:pPr>
        <w:pStyle w:val="ListParagraph"/>
        <w:ind w:left="2127" w:hanging="993"/>
        <w:jc w:val="both"/>
        <w:rPr>
          <w:rFonts w:cs="Arial"/>
          <w:szCs w:val="28"/>
        </w:rPr>
      </w:pPr>
    </w:p>
    <w:p w14:paraId="410ACB29" w14:textId="77777777" w:rsidR="00D41BBD" w:rsidRDefault="00D41BBD" w:rsidP="00D41BBD">
      <w:pPr>
        <w:pStyle w:val="ListParagraph"/>
        <w:numPr>
          <w:ilvl w:val="2"/>
          <w:numId w:val="20"/>
        </w:numPr>
        <w:spacing w:after="160" w:line="259" w:lineRule="auto"/>
        <w:ind w:left="2127" w:hanging="993"/>
        <w:jc w:val="both"/>
        <w:rPr>
          <w:rFonts w:cs="Arial"/>
          <w:szCs w:val="28"/>
        </w:rPr>
      </w:pPr>
      <w:r>
        <w:rPr>
          <w:rFonts w:cs="Arial"/>
          <w:szCs w:val="28"/>
        </w:rPr>
        <w:t>Information on market supplements</w:t>
      </w:r>
      <w:r w:rsidRPr="00B86C26">
        <w:rPr>
          <w:rFonts w:cs="Arial"/>
          <w:szCs w:val="28"/>
        </w:rPr>
        <w:t xml:space="preserve"> </w:t>
      </w:r>
      <w:r>
        <w:rPr>
          <w:rFonts w:cs="Arial"/>
          <w:szCs w:val="28"/>
        </w:rPr>
        <w:t>will be reported to CMB on a quarterly basis.</w:t>
      </w:r>
    </w:p>
    <w:p w14:paraId="5620CA78" w14:textId="77777777" w:rsidR="00D41BBD" w:rsidRDefault="00D41BBD" w:rsidP="00D41BBD">
      <w:pPr>
        <w:ind w:left="360"/>
        <w:jc w:val="both"/>
        <w:rPr>
          <w:rFonts w:ascii="Arial" w:hAnsi="Arial" w:cs="Arial"/>
          <w:szCs w:val="28"/>
        </w:rPr>
      </w:pPr>
    </w:p>
    <w:p w14:paraId="430450FC" w14:textId="77777777" w:rsidR="00D41BBD" w:rsidRDefault="00D41BBD" w:rsidP="00D41BBD">
      <w:pPr>
        <w:pStyle w:val="ListParagraph"/>
        <w:numPr>
          <w:ilvl w:val="0"/>
          <w:numId w:val="20"/>
        </w:numPr>
        <w:spacing w:after="0" w:line="240" w:lineRule="auto"/>
        <w:ind w:left="1134" w:hanging="774"/>
        <w:jc w:val="both"/>
        <w:rPr>
          <w:rFonts w:cs="Arial"/>
          <w:b/>
          <w:szCs w:val="28"/>
        </w:rPr>
      </w:pPr>
      <w:r>
        <w:rPr>
          <w:rFonts w:cs="Arial"/>
          <w:b/>
          <w:szCs w:val="28"/>
        </w:rPr>
        <w:t>Process to Pay a Market Supplement</w:t>
      </w:r>
    </w:p>
    <w:p w14:paraId="17A3A2E6" w14:textId="77777777" w:rsidR="00D41BBD" w:rsidRPr="00556162" w:rsidRDefault="00D41BBD" w:rsidP="00D41BBD">
      <w:pPr>
        <w:ind w:left="360"/>
        <w:jc w:val="both"/>
        <w:rPr>
          <w:rFonts w:ascii="Arial" w:hAnsi="Arial" w:cs="Arial"/>
          <w:b/>
          <w:szCs w:val="28"/>
        </w:rPr>
      </w:pPr>
    </w:p>
    <w:p w14:paraId="7BAD12BD" w14:textId="77777777" w:rsidR="00D41BBD" w:rsidRDefault="00D41BBD" w:rsidP="00D41BBD">
      <w:pPr>
        <w:pStyle w:val="ListParagraph"/>
        <w:numPr>
          <w:ilvl w:val="1"/>
          <w:numId w:val="20"/>
        </w:numPr>
        <w:spacing w:after="0" w:line="240" w:lineRule="auto"/>
        <w:ind w:left="1134" w:hanging="774"/>
        <w:jc w:val="both"/>
        <w:rPr>
          <w:rFonts w:cs="Arial"/>
          <w:szCs w:val="28"/>
        </w:rPr>
      </w:pPr>
      <w:r>
        <w:rPr>
          <w:rFonts w:cs="Arial"/>
          <w:szCs w:val="28"/>
        </w:rPr>
        <w:t xml:space="preserve">There </w:t>
      </w:r>
      <w:proofErr w:type="gramStart"/>
      <w:r>
        <w:rPr>
          <w:rFonts w:cs="Arial"/>
          <w:szCs w:val="28"/>
        </w:rPr>
        <w:t>has to</w:t>
      </w:r>
      <w:proofErr w:type="gramEnd"/>
      <w:r>
        <w:rPr>
          <w:rFonts w:cs="Arial"/>
          <w:szCs w:val="28"/>
        </w:rPr>
        <w:t xml:space="preserve"> be clear justification for the need of a market supplement. The relevant Directorate / Service will be required to demonstrate:</w:t>
      </w:r>
    </w:p>
    <w:p w14:paraId="39B4DDEA" w14:textId="77777777" w:rsidR="00D41BBD" w:rsidRPr="00556162" w:rsidRDefault="00D41BBD" w:rsidP="00D41BBD">
      <w:pPr>
        <w:ind w:left="360"/>
        <w:jc w:val="both"/>
        <w:rPr>
          <w:rFonts w:ascii="Arial" w:hAnsi="Arial" w:cs="Arial"/>
          <w:szCs w:val="28"/>
        </w:rPr>
      </w:pPr>
    </w:p>
    <w:p w14:paraId="6AB21A38" w14:textId="77777777" w:rsidR="00D41BBD" w:rsidRDefault="00D41BBD" w:rsidP="00D41BBD">
      <w:pPr>
        <w:pStyle w:val="ListParagraph"/>
        <w:numPr>
          <w:ilvl w:val="0"/>
          <w:numId w:val="21"/>
        </w:numPr>
        <w:spacing w:after="0" w:line="240" w:lineRule="auto"/>
        <w:ind w:left="2268" w:hanging="567"/>
        <w:jc w:val="both"/>
        <w:rPr>
          <w:rFonts w:cs="Arial"/>
          <w:szCs w:val="28"/>
        </w:rPr>
      </w:pPr>
      <w:r>
        <w:rPr>
          <w:rFonts w:cs="Arial"/>
          <w:szCs w:val="28"/>
        </w:rPr>
        <w:t>Difficulties in attracting and/or retaining staff; -</w:t>
      </w:r>
    </w:p>
    <w:p w14:paraId="4DA4C9BC" w14:textId="77777777" w:rsidR="00D41BBD" w:rsidRDefault="00D41BBD" w:rsidP="00D41BBD">
      <w:pPr>
        <w:pStyle w:val="ListParagraph"/>
        <w:numPr>
          <w:ilvl w:val="0"/>
          <w:numId w:val="21"/>
        </w:numPr>
        <w:spacing w:after="0" w:line="240" w:lineRule="auto"/>
        <w:ind w:left="2268" w:hanging="567"/>
        <w:jc w:val="both"/>
        <w:rPr>
          <w:rFonts w:cs="Arial"/>
          <w:szCs w:val="28"/>
        </w:rPr>
      </w:pPr>
      <w:r>
        <w:rPr>
          <w:rFonts w:cs="Arial"/>
          <w:szCs w:val="28"/>
        </w:rPr>
        <w:t>High levels of business risk; -</w:t>
      </w:r>
    </w:p>
    <w:p w14:paraId="45DC00A5" w14:textId="77777777" w:rsidR="00D41BBD" w:rsidRDefault="00D41BBD" w:rsidP="00D41BBD">
      <w:pPr>
        <w:pStyle w:val="ListParagraph"/>
        <w:numPr>
          <w:ilvl w:val="0"/>
          <w:numId w:val="21"/>
        </w:numPr>
        <w:spacing w:after="0" w:line="240" w:lineRule="auto"/>
        <w:ind w:left="2268" w:hanging="567"/>
        <w:jc w:val="both"/>
        <w:rPr>
          <w:rFonts w:cs="Arial"/>
          <w:szCs w:val="28"/>
        </w:rPr>
      </w:pPr>
      <w:r>
        <w:rPr>
          <w:rFonts w:cs="Arial"/>
          <w:szCs w:val="28"/>
        </w:rPr>
        <w:t>Relevant market data reflecting significant difference in levels of pay.</w:t>
      </w:r>
    </w:p>
    <w:p w14:paraId="2411A17F" w14:textId="77777777" w:rsidR="00D41BBD" w:rsidRDefault="00D41BBD" w:rsidP="00D41BBD">
      <w:pPr>
        <w:pStyle w:val="ListParagraph"/>
        <w:spacing w:after="0" w:line="240" w:lineRule="auto"/>
        <w:ind w:left="1485"/>
        <w:jc w:val="both"/>
        <w:rPr>
          <w:rFonts w:cs="Arial"/>
          <w:szCs w:val="28"/>
        </w:rPr>
      </w:pPr>
    </w:p>
    <w:p w14:paraId="536D39A9" w14:textId="77777777" w:rsidR="00D41BBD" w:rsidRDefault="00D41BBD" w:rsidP="00D41BBD">
      <w:pPr>
        <w:pStyle w:val="ListParagraph"/>
        <w:numPr>
          <w:ilvl w:val="2"/>
          <w:numId w:val="20"/>
        </w:numPr>
        <w:spacing w:after="0" w:line="240" w:lineRule="auto"/>
        <w:ind w:left="2127" w:hanging="993"/>
        <w:jc w:val="both"/>
        <w:rPr>
          <w:rFonts w:cs="Arial"/>
          <w:szCs w:val="28"/>
        </w:rPr>
      </w:pPr>
      <w:r w:rsidRPr="008E4D7B">
        <w:rPr>
          <w:rFonts w:cs="Arial"/>
          <w:szCs w:val="28"/>
        </w:rPr>
        <w:t xml:space="preserve">The business case will be provided by the </w:t>
      </w:r>
      <w:r>
        <w:rPr>
          <w:rFonts w:cs="Arial"/>
          <w:szCs w:val="28"/>
        </w:rPr>
        <w:t>Head of Service</w:t>
      </w:r>
      <w:r w:rsidRPr="008E4D7B">
        <w:rPr>
          <w:rFonts w:cs="Arial"/>
          <w:szCs w:val="28"/>
        </w:rPr>
        <w:t xml:space="preserve">, which is then signed off by the </w:t>
      </w:r>
      <w:r>
        <w:rPr>
          <w:rFonts w:cs="Arial"/>
          <w:szCs w:val="28"/>
        </w:rPr>
        <w:t>CMB Member</w:t>
      </w:r>
      <w:r w:rsidRPr="008E4D7B">
        <w:rPr>
          <w:rFonts w:cs="Arial"/>
          <w:szCs w:val="28"/>
        </w:rPr>
        <w:t xml:space="preserve"> together with input from Finance and Human Resources. </w:t>
      </w:r>
    </w:p>
    <w:p w14:paraId="2049EEE6" w14:textId="77777777" w:rsidR="00D41BBD" w:rsidRPr="00CF68B7" w:rsidRDefault="00D41BBD" w:rsidP="00D41BBD">
      <w:pPr>
        <w:pStyle w:val="ListParagraph"/>
        <w:spacing w:after="0" w:line="240" w:lineRule="auto"/>
        <w:ind w:left="2127" w:hanging="993"/>
        <w:jc w:val="both"/>
        <w:rPr>
          <w:rFonts w:cs="Arial"/>
          <w:szCs w:val="28"/>
        </w:rPr>
      </w:pPr>
    </w:p>
    <w:p w14:paraId="4F5EB39D" w14:textId="77777777" w:rsidR="00D41BBD" w:rsidRDefault="00D41BBD" w:rsidP="00D41BBD">
      <w:pPr>
        <w:pStyle w:val="ListParagraph"/>
        <w:numPr>
          <w:ilvl w:val="2"/>
          <w:numId w:val="20"/>
        </w:numPr>
        <w:spacing w:after="0" w:line="240" w:lineRule="auto"/>
        <w:ind w:left="2127" w:hanging="993"/>
        <w:jc w:val="both"/>
        <w:rPr>
          <w:rFonts w:cs="Arial"/>
          <w:szCs w:val="28"/>
        </w:rPr>
      </w:pPr>
      <w:r>
        <w:rPr>
          <w:rFonts w:cs="Arial"/>
          <w:szCs w:val="28"/>
        </w:rPr>
        <w:t>The business case should cover the following:</w:t>
      </w:r>
    </w:p>
    <w:p w14:paraId="7F1D6180" w14:textId="77777777" w:rsidR="00D41BBD" w:rsidRPr="00556162" w:rsidRDefault="00D41BBD" w:rsidP="00D41BBD">
      <w:pPr>
        <w:pStyle w:val="ListParagraph"/>
        <w:spacing w:after="0" w:line="240" w:lineRule="auto"/>
        <w:ind w:left="2127" w:hanging="993"/>
        <w:rPr>
          <w:rFonts w:cs="Arial"/>
          <w:szCs w:val="28"/>
        </w:rPr>
      </w:pPr>
    </w:p>
    <w:p w14:paraId="2532790B" w14:textId="77777777" w:rsidR="00D41BBD" w:rsidRDefault="00D41BBD" w:rsidP="00D41BBD">
      <w:pPr>
        <w:pStyle w:val="ListParagraph"/>
        <w:numPr>
          <w:ilvl w:val="3"/>
          <w:numId w:val="20"/>
        </w:numPr>
        <w:spacing w:after="0" w:line="240" w:lineRule="auto"/>
        <w:ind w:left="2552" w:hanging="425"/>
        <w:jc w:val="both"/>
        <w:rPr>
          <w:rFonts w:cs="Arial"/>
          <w:szCs w:val="28"/>
        </w:rPr>
      </w:pPr>
      <w:r>
        <w:rPr>
          <w:rFonts w:cs="Arial"/>
          <w:szCs w:val="28"/>
        </w:rPr>
        <w:t xml:space="preserve">Evidence to show that pay is the primary </w:t>
      </w:r>
      <w:proofErr w:type="gramStart"/>
      <w:r>
        <w:rPr>
          <w:rFonts w:cs="Arial"/>
          <w:szCs w:val="28"/>
        </w:rPr>
        <w:t>issue;</w:t>
      </w:r>
      <w:proofErr w:type="gramEnd"/>
    </w:p>
    <w:p w14:paraId="1C5A531F" w14:textId="77777777" w:rsidR="00D41BBD" w:rsidRDefault="00D41BBD" w:rsidP="00D41BBD">
      <w:pPr>
        <w:pStyle w:val="ListParagraph"/>
        <w:numPr>
          <w:ilvl w:val="3"/>
          <w:numId w:val="20"/>
        </w:numPr>
        <w:spacing w:after="0" w:line="240" w:lineRule="auto"/>
        <w:ind w:left="2552" w:hanging="425"/>
        <w:jc w:val="both"/>
        <w:rPr>
          <w:rFonts w:cs="Arial"/>
          <w:szCs w:val="28"/>
        </w:rPr>
      </w:pPr>
      <w:r>
        <w:rPr>
          <w:rFonts w:cs="Arial"/>
          <w:szCs w:val="28"/>
        </w:rPr>
        <w:t xml:space="preserve">Details of other attempts to resolve the </w:t>
      </w:r>
      <w:proofErr w:type="gramStart"/>
      <w:r>
        <w:rPr>
          <w:rFonts w:cs="Arial"/>
          <w:szCs w:val="28"/>
        </w:rPr>
        <w:t>issue;</w:t>
      </w:r>
      <w:proofErr w:type="gramEnd"/>
    </w:p>
    <w:p w14:paraId="5033819C" w14:textId="77777777" w:rsidR="00D41BBD" w:rsidRDefault="00D41BBD" w:rsidP="00D41BBD">
      <w:pPr>
        <w:pStyle w:val="ListParagraph"/>
        <w:numPr>
          <w:ilvl w:val="3"/>
          <w:numId w:val="20"/>
        </w:numPr>
        <w:spacing w:after="0" w:line="240" w:lineRule="auto"/>
        <w:ind w:left="2552" w:hanging="425"/>
        <w:jc w:val="both"/>
        <w:rPr>
          <w:rFonts w:cs="Arial"/>
          <w:szCs w:val="28"/>
        </w:rPr>
      </w:pPr>
      <w:r>
        <w:rPr>
          <w:rFonts w:cs="Arial"/>
          <w:szCs w:val="28"/>
        </w:rPr>
        <w:t>Market data showing the difference between the salaries offered and the external market rate.</w:t>
      </w:r>
    </w:p>
    <w:p w14:paraId="63002419" w14:textId="77777777" w:rsidR="00D41BBD" w:rsidRDefault="00D41BBD" w:rsidP="00D41BBD">
      <w:pPr>
        <w:pStyle w:val="ListParagraph"/>
        <w:spacing w:after="0" w:line="240" w:lineRule="auto"/>
        <w:ind w:left="1440"/>
        <w:jc w:val="both"/>
        <w:rPr>
          <w:rFonts w:cs="Arial"/>
          <w:szCs w:val="28"/>
        </w:rPr>
      </w:pPr>
    </w:p>
    <w:p w14:paraId="1775B88A" w14:textId="77777777" w:rsidR="00D41BBD" w:rsidRDefault="00D41BBD" w:rsidP="00D41BBD">
      <w:pPr>
        <w:pStyle w:val="ListParagraph"/>
        <w:numPr>
          <w:ilvl w:val="2"/>
          <w:numId w:val="20"/>
        </w:numPr>
        <w:spacing w:after="160" w:line="259" w:lineRule="auto"/>
        <w:ind w:left="2127" w:hanging="1004"/>
        <w:jc w:val="both"/>
        <w:rPr>
          <w:rFonts w:cs="Arial"/>
          <w:szCs w:val="28"/>
        </w:rPr>
      </w:pPr>
      <w:r w:rsidRPr="004F2B3D">
        <w:rPr>
          <w:rFonts w:cs="Arial"/>
          <w:szCs w:val="28"/>
        </w:rPr>
        <w:lastRenderedPageBreak/>
        <w:t xml:space="preserve">Once the business case and application form has been completed it should be submitted to the </w:t>
      </w:r>
      <w:r>
        <w:rPr>
          <w:rFonts w:cs="Arial"/>
        </w:rPr>
        <w:t xml:space="preserve">Chief Officer – </w:t>
      </w:r>
      <w:r w:rsidRPr="00F602D4">
        <w:rPr>
          <w:rFonts w:cs="Arial"/>
        </w:rPr>
        <w:t>Legal</w:t>
      </w:r>
      <w:r>
        <w:rPr>
          <w:rFonts w:cs="Arial"/>
        </w:rPr>
        <w:t xml:space="preserve"> and</w:t>
      </w:r>
      <w:r w:rsidRPr="00F602D4">
        <w:rPr>
          <w:rFonts w:cs="Arial"/>
        </w:rPr>
        <w:t xml:space="preserve"> Regulatory Services</w:t>
      </w:r>
      <w:r>
        <w:rPr>
          <w:rFonts w:cs="Arial"/>
        </w:rPr>
        <w:t>, Human Resources and Corporate Policy</w:t>
      </w:r>
      <w:r w:rsidRPr="00F602D4">
        <w:rPr>
          <w:rFonts w:cs="Arial"/>
        </w:rPr>
        <w:t xml:space="preserve"> </w:t>
      </w:r>
      <w:r w:rsidRPr="004F2B3D">
        <w:rPr>
          <w:rFonts w:cs="Arial"/>
          <w:szCs w:val="28"/>
        </w:rPr>
        <w:t>for approval or rejection. Should the application be made from Legal, HR &amp; Regulatory Service then the application will be submitted to the Chief Executive, who will delegate to a member of Corporate Management Board</w:t>
      </w:r>
      <w:r>
        <w:rPr>
          <w:rFonts w:cs="Arial"/>
          <w:szCs w:val="28"/>
        </w:rPr>
        <w:t xml:space="preserve"> (CMB)</w:t>
      </w:r>
      <w:r w:rsidRPr="004F2B3D">
        <w:rPr>
          <w:rFonts w:cs="Arial"/>
          <w:szCs w:val="28"/>
        </w:rPr>
        <w:t>.  Trade Unions are also to be notified at this time</w:t>
      </w:r>
      <w:r>
        <w:rPr>
          <w:rFonts w:cs="Arial"/>
          <w:szCs w:val="28"/>
        </w:rPr>
        <w:t xml:space="preserve">. </w:t>
      </w:r>
    </w:p>
    <w:p w14:paraId="1A35375D" w14:textId="77777777" w:rsidR="00D41BBD" w:rsidRDefault="00D41BBD" w:rsidP="00D41BBD">
      <w:pPr>
        <w:pStyle w:val="ListParagraph"/>
        <w:ind w:left="2127" w:hanging="1004"/>
        <w:jc w:val="both"/>
        <w:rPr>
          <w:rFonts w:cs="Arial"/>
          <w:szCs w:val="28"/>
        </w:rPr>
      </w:pPr>
    </w:p>
    <w:p w14:paraId="0699AB3A" w14:textId="77777777" w:rsidR="00D41BBD" w:rsidRDefault="00D41BBD" w:rsidP="00D41BBD">
      <w:pPr>
        <w:pStyle w:val="ListParagraph"/>
        <w:numPr>
          <w:ilvl w:val="2"/>
          <w:numId w:val="20"/>
        </w:numPr>
        <w:spacing w:after="160" w:line="259" w:lineRule="auto"/>
        <w:ind w:left="2127" w:hanging="1004"/>
        <w:jc w:val="both"/>
        <w:rPr>
          <w:rFonts w:cs="Arial"/>
          <w:szCs w:val="28"/>
        </w:rPr>
      </w:pPr>
      <w:r>
        <w:rPr>
          <w:rFonts w:cs="Arial"/>
          <w:szCs w:val="28"/>
        </w:rPr>
        <w:t>The decision should then be communicated back to the CMB Member and if they are dissatisfied with the outcome then they can refer the matter to CMB for final decision – see Appeals section.</w:t>
      </w:r>
    </w:p>
    <w:p w14:paraId="504A8BA3" w14:textId="77777777" w:rsidR="00D41BBD" w:rsidRDefault="00D41BBD" w:rsidP="00D41BBD">
      <w:pPr>
        <w:pStyle w:val="ListParagraph"/>
        <w:ind w:left="2127" w:hanging="1004"/>
        <w:jc w:val="both"/>
        <w:rPr>
          <w:rFonts w:cs="Arial"/>
          <w:szCs w:val="28"/>
        </w:rPr>
      </w:pPr>
    </w:p>
    <w:p w14:paraId="56DBD590" w14:textId="77777777" w:rsidR="00D41BBD" w:rsidRDefault="00D41BBD" w:rsidP="00D41BBD">
      <w:pPr>
        <w:pStyle w:val="ListParagraph"/>
        <w:numPr>
          <w:ilvl w:val="2"/>
          <w:numId w:val="20"/>
        </w:numPr>
        <w:spacing w:after="160" w:line="259" w:lineRule="auto"/>
        <w:ind w:left="2127" w:hanging="1004"/>
        <w:jc w:val="both"/>
        <w:rPr>
          <w:rFonts w:cs="Arial"/>
          <w:szCs w:val="28"/>
        </w:rPr>
      </w:pPr>
      <w:r>
        <w:rPr>
          <w:rFonts w:cs="Arial"/>
          <w:szCs w:val="28"/>
        </w:rPr>
        <w:t>If an employee in receipt of a market supplement is promoted or appointed to another role which is not subject to a market supplement, the supplement will cease with effect from the date of their commencement in the new role.</w:t>
      </w:r>
    </w:p>
    <w:p w14:paraId="4A9CDDFD" w14:textId="77777777" w:rsidR="00D41BBD" w:rsidRPr="00FE69F7" w:rsidRDefault="00D41BBD" w:rsidP="00D41BBD">
      <w:pPr>
        <w:pStyle w:val="ListParagraph"/>
        <w:ind w:left="2127" w:hanging="1004"/>
        <w:rPr>
          <w:rFonts w:cs="Arial"/>
          <w:szCs w:val="28"/>
        </w:rPr>
      </w:pPr>
    </w:p>
    <w:p w14:paraId="7EFD033B" w14:textId="77777777" w:rsidR="00D41BBD" w:rsidRDefault="00D41BBD" w:rsidP="00D41BBD">
      <w:pPr>
        <w:pStyle w:val="ListParagraph"/>
        <w:numPr>
          <w:ilvl w:val="2"/>
          <w:numId w:val="20"/>
        </w:numPr>
        <w:spacing w:after="160" w:line="259" w:lineRule="auto"/>
        <w:ind w:left="2127" w:hanging="1004"/>
        <w:jc w:val="both"/>
        <w:rPr>
          <w:rFonts w:cs="Arial"/>
          <w:szCs w:val="28"/>
        </w:rPr>
      </w:pPr>
      <w:r>
        <w:rPr>
          <w:rFonts w:cs="Arial"/>
          <w:szCs w:val="28"/>
        </w:rPr>
        <w:t xml:space="preserve">The value of the supplement will be the difference between the maximum of the current grade range and the determined market rate. This may need to </w:t>
      </w:r>
      <w:proofErr w:type="gramStart"/>
      <w:r>
        <w:rPr>
          <w:rFonts w:cs="Arial"/>
          <w:szCs w:val="28"/>
        </w:rPr>
        <w:t>take into account</w:t>
      </w:r>
      <w:proofErr w:type="gramEnd"/>
      <w:r>
        <w:rPr>
          <w:rFonts w:cs="Arial"/>
          <w:szCs w:val="28"/>
        </w:rPr>
        <w:t xml:space="preserve"> any allowances that apply to BCBC and competitor employer posts.  </w:t>
      </w:r>
    </w:p>
    <w:p w14:paraId="4B71E3D9" w14:textId="77777777" w:rsidR="00D41BBD" w:rsidRPr="000626A8" w:rsidRDefault="00D41BBD" w:rsidP="00D41BBD">
      <w:pPr>
        <w:pStyle w:val="ListParagraph"/>
        <w:rPr>
          <w:rFonts w:cs="Arial"/>
          <w:szCs w:val="28"/>
        </w:rPr>
      </w:pPr>
    </w:p>
    <w:p w14:paraId="6B3EC795" w14:textId="77777777" w:rsidR="00D41BBD" w:rsidRDefault="00D41BBD" w:rsidP="00D41BBD">
      <w:pPr>
        <w:pStyle w:val="ListParagraph"/>
        <w:numPr>
          <w:ilvl w:val="1"/>
          <w:numId w:val="20"/>
        </w:numPr>
        <w:spacing w:after="0" w:line="240" w:lineRule="auto"/>
        <w:ind w:left="1134" w:hanging="774"/>
        <w:jc w:val="both"/>
        <w:rPr>
          <w:rFonts w:cs="Arial"/>
          <w:b/>
          <w:szCs w:val="28"/>
        </w:rPr>
      </w:pPr>
      <w:r w:rsidRPr="00C81E48">
        <w:rPr>
          <w:rFonts w:cs="Arial"/>
          <w:b/>
          <w:szCs w:val="28"/>
        </w:rPr>
        <w:t>Other pay arrangements include:</w:t>
      </w:r>
    </w:p>
    <w:p w14:paraId="627B9178" w14:textId="77777777" w:rsidR="00D41BBD" w:rsidRPr="00556162" w:rsidRDefault="00D41BBD" w:rsidP="00D41BBD">
      <w:pPr>
        <w:ind w:left="360"/>
        <w:jc w:val="both"/>
        <w:rPr>
          <w:rFonts w:ascii="Arial" w:hAnsi="Arial" w:cs="Arial"/>
          <w:b/>
          <w:szCs w:val="28"/>
        </w:rPr>
      </w:pPr>
    </w:p>
    <w:p w14:paraId="398889A0" w14:textId="77777777" w:rsidR="00D41BBD" w:rsidRDefault="00D41BBD" w:rsidP="00D41BBD">
      <w:pPr>
        <w:pStyle w:val="ListParagraph"/>
        <w:numPr>
          <w:ilvl w:val="0"/>
          <w:numId w:val="22"/>
        </w:numPr>
        <w:spacing w:after="0" w:line="240" w:lineRule="auto"/>
        <w:ind w:left="1701" w:hanging="567"/>
        <w:jc w:val="both"/>
        <w:rPr>
          <w:rFonts w:cs="Arial"/>
          <w:szCs w:val="28"/>
        </w:rPr>
      </w:pPr>
      <w:r>
        <w:rPr>
          <w:rFonts w:cs="Arial"/>
          <w:szCs w:val="28"/>
        </w:rPr>
        <w:t>The amount of any market supplement should be clearly identified as a separate payment and not incorporated in the basic grade/rate of pay for the post. It will not alter the grade of the post determined by the job evaluation process.</w:t>
      </w:r>
    </w:p>
    <w:p w14:paraId="4614A195" w14:textId="77777777" w:rsidR="00D41BBD" w:rsidRPr="00556162" w:rsidRDefault="00D41BBD" w:rsidP="00D41BBD">
      <w:pPr>
        <w:ind w:left="1134"/>
        <w:jc w:val="both"/>
        <w:rPr>
          <w:rFonts w:ascii="Arial" w:hAnsi="Arial" w:cs="Arial"/>
          <w:szCs w:val="28"/>
        </w:rPr>
      </w:pPr>
    </w:p>
    <w:p w14:paraId="20879E88" w14:textId="77777777" w:rsidR="00D41BBD" w:rsidRDefault="00D41BBD" w:rsidP="00D41BBD">
      <w:pPr>
        <w:pStyle w:val="ListParagraph"/>
        <w:numPr>
          <w:ilvl w:val="0"/>
          <w:numId w:val="22"/>
        </w:numPr>
        <w:spacing w:after="0" w:line="240" w:lineRule="auto"/>
        <w:ind w:left="1701" w:hanging="567"/>
        <w:jc w:val="both"/>
        <w:rPr>
          <w:rFonts w:cs="Arial"/>
          <w:szCs w:val="28"/>
        </w:rPr>
      </w:pPr>
      <w:r>
        <w:rPr>
          <w:rFonts w:cs="Arial"/>
          <w:szCs w:val="28"/>
        </w:rPr>
        <w:t>Part-time employees will receive a payment pro-rata to their contractual hours.</w:t>
      </w:r>
    </w:p>
    <w:p w14:paraId="0DD9933D" w14:textId="77777777" w:rsidR="00D41BBD" w:rsidRPr="00556162" w:rsidRDefault="00D41BBD" w:rsidP="00D41BBD">
      <w:pPr>
        <w:pStyle w:val="ListParagraph"/>
        <w:rPr>
          <w:rFonts w:cs="Arial"/>
          <w:szCs w:val="28"/>
        </w:rPr>
      </w:pPr>
    </w:p>
    <w:p w14:paraId="6EF237BD" w14:textId="77777777" w:rsidR="00D41BBD" w:rsidRDefault="00D41BBD" w:rsidP="00D41BBD">
      <w:pPr>
        <w:pStyle w:val="ListParagraph"/>
        <w:numPr>
          <w:ilvl w:val="0"/>
          <w:numId w:val="22"/>
        </w:numPr>
        <w:spacing w:after="0" w:line="240" w:lineRule="auto"/>
        <w:ind w:left="1701" w:hanging="567"/>
        <w:jc w:val="both"/>
        <w:rPr>
          <w:rFonts w:cs="Arial"/>
          <w:szCs w:val="28"/>
        </w:rPr>
      </w:pPr>
      <w:r>
        <w:rPr>
          <w:rFonts w:cs="Arial"/>
          <w:szCs w:val="28"/>
        </w:rPr>
        <w:t>The payment will be subject to statutory deductions.</w:t>
      </w:r>
    </w:p>
    <w:p w14:paraId="5D5150C9" w14:textId="77777777" w:rsidR="00D41BBD" w:rsidRPr="00556162" w:rsidRDefault="00D41BBD" w:rsidP="00D41BBD">
      <w:pPr>
        <w:pStyle w:val="ListParagraph"/>
        <w:rPr>
          <w:rFonts w:cs="Arial"/>
          <w:szCs w:val="28"/>
        </w:rPr>
      </w:pPr>
    </w:p>
    <w:p w14:paraId="13950411" w14:textId="77777777" w:rsidR="00D41BBD" w:rsidRDefault="00D41BBD" w:rsidP="00D41BBD">
      <w:pPr>
        <w:pStyle w:val="ListParagraph"/>
        <w:numPr>
          <w:ilvl w:val="0"/>
          <w:numId w:val="22"/>
        </w:numPr>
        <w:spacing w:after="0" w:line="240" w:lineRule="auto"/>
        <w:ind w:left="1701" w:hanging="567"/>
        <w:jc w:val="both"/>
        <w:rPr>
          <w:rFonts w:cs="Arial"/>
          <w:szCs w:val="28"/>
        </w:rPr>
      </w:pPr>
      <w:r w:rsidRPr="005D21A6">
        <w:rPr>
          <w:rFonts w:cs="Arial"/>
          <w:szCs w:val="28"/>
        </w:rPr>
        <w:t>Market supplements form part of an employee’s pay and will be pensionable.</w:t>
      </w:r>
    </w:p>
    <w:p w14:paraId="56C9B9DF" w14:textId="77777777" w:rsidR="00D41BBD" w:rsidRPr="00556162" w:rsidRDefault="00D41BBD" w:rsidP="00D41BBD">
      <w:pPr>
        <w:pStyle w:val="ListParagraph"/>
        <w:rPr>
          <w:rFonts w:cs="Arial"/>
          <w:szCs w:val="28"/>
        </w:rPr>
      </w:pPr>
    </w:p>
    <w:p w14:paraId="13EC749C" w14:textId="77777777" w:rsidR="00D41BBD" w:rsidRDefault="00D41BBD" w:rsidP="00D41BBD">
      <w:pPr>
        <w:pStyle w:val="ListParagraph"/>
        <w:numPr>
          <w:ilvl w:val="0"/>
          <w:numId w:val="22"/>
        </w:numPr>
        <w:spacing w:after="0" w:line="240" w:lineRule="auto"/>
        <w:ind w:left="1701" w:hanging="567"/>
        <w:jc w:val="both"/>
        <w:rPr>
          <w:rFonts w:cs="Arial"/>
          <w:szCs w:val="28"/>
        </w:rPr>
      </w:pPr>
      <w:r>
        <w:rPr>
          <w:rFonts w:cs="Arial"/>
          <w:szCs w:val="28"/>
        </w:rPr>
        <w:t xml:space="preserve">Market Supplement will not be included for enhanced payments, overtime, call out, etc. </w:t>
      </w:r>
    </w:p>
    <w:p w14:paraId="71423AEB" w14:textId="77777777" w:rsidR="00D41BBD" w:rsidRDefault="00D41BBD" w:rsidP="00D41BBD">
      <w:pPr>
        <w:pStyle w:val="ListParagraph"/>
        <w:ind w:left="765"/>
        <w:jc w:val="both"/>
        <w:rPr>
          <w:rFonts w:cs="Arial"/>
          <w:szCs w:val="28"/>
        </w:rPr>
      </w:pPr>
    </w:p>
    <w:p w14:paraId="14DB36B2" w14:textId="77777777" w:rsidR="00D41BBD" w:rsidRDefault="00D41BBD" w:rsidP="00D41BBD">
      <w:pPr>
        <w:pStyle w:val="ListParagraph"/>
        <w:ind w:left="765"/>
        <w:jc w:val="both"/>
        <w:rPr>
          <w:rFonts w:cs="Arial"/>
          <w:szCs w:val="28"/>
        </w:rPr>
      </w:pPr>
    </w:p>
    <w:p w14:paraId="38CDFEBD" w14:textId="77777777" w:rsidR="00D41BBD" w:rsidRDefault="00D41BBD" w:rsidP="00D41BBD">
      <w:pPr>
        <w:pStyle w:val="ListParagraph"/>
        <w:ind w:left="765"/>
        <w:jc w:val="both"/>
        <w:rPr>
          <w:rFonts w:cs="Arial"/>
          <w:szCs w:val="28"/>
        </w:rPr>
      </w:pPr>
    </w:p>
    <w:p w14:paraId="51B27BB7" w14:textId="77777777" w:rsidR="00D41BBD" w:rsidRPr="00EB3966" w:rsidRDefault="00D41BBD" w:rsidP="00D41BBD">
      <w:pPr>
        <w:pStyle w:val="ListParagraph"/>
        <w:numPr>
          <w:ilvl w:val="0"/>
          <w:numId w:val="20"/>
        </w:numPr>
        <w:spacing w:after="0" w:line="240" w:lineRule="auto"/>
        <w:ind w:left="1134" w:hanging="774"/>
        <w:jc w:val="both"/>
        <w:rPr>
          <w:rFonts w:cs="Arial"/>
          <w:b/>
          <w:szCs w:val="28"/>
        </w:rPr>
      </w:pPr>
      <w:r w:rsidRPr="00EB3966">
        <w:rPr>
          <w:rFonts w:cs="Arial"/>
          <w:b/>
          <w:szCs w:val="28"/>
        </w:rPr>
        <w:t>Reviewing the Market Supplement</w:t>
      </w:r>
    </w:p>
    <w:p w14:paraId="4740FA44" w14:textId="77777777" w:rsidR="00D41BBD" w:rsidRPr="00556162" w:rsidRDefault="00D41BBD" w:rsidP="00D41BBD">
      <w:pPr>
        <w:ind w:left="426"/>
        <w:jc w:val="both"/>
        <w:rPr>
          <w:rFonts w:ascii="Arial" w:hAnsi="Arial" w:cs="Arial"/>
          <w:b/>
          <w:szCs w:val="28"/>
        </w:rPr>
      </w:pPr>
    </w:p>
    <w:p w14:paraId="22CDD3ED" w14:textId="77777777" w:rsidR="00D41BBD" w:rsidRPr="00EB3966" w:rsidRDefault="00D41BBD" w:rsidP="00D41BBD">
      <w:pPr>
        <w:ind w:left="2127" w:hanging="993"/>
        <w:jc w:val="both"/>
        <w:rPr>
          <w:rFonts w:ascii="Arial" w:hAnsi="Arial" w:cs="Arial"/>
          <w:szCs w:val="28"/>
        </w:rPr>
      </w:pPr>
      <w:r>
        <w:rPr>
          <w:rFonts w:ascii="Arial" w:hAnsi="Arial" w:cs="Arial"/>
          <w:szCs w:val="28"/>
        </w:rPr>
        <w:t>4.1.1.</w:t>
      </w:r>
      <w:r>
        <w:rPr>
          <w:rFonts w:ascii="Arial" w:hAnsi="Arial" w:cs="Arial"/>
          <w:szCs w:val="28"/>
        </w:rPr>
        <w:tab/>
      </w:r>
      <w:r w:rsidRPr="00EB3966">
        <w:rPr>
          <w:rFonts w:ascii="Arial" w:hAnsi="Arial" w:cs="Arial"/>
          <w:szCs w:val="28"/>
        </w:rPr>
        <w:t xml:space="preserve">All market supplements will be reviewed after 18 months. The purpose of the review is to establish whether there have been any changes in the </w:t>
      </w:r>
      <w:proofErr w:type="spellStart"/>
      <w:r w:rsidRPr="00EB3966">
        <w:rPr>
          <w:rFonts w:ascii="Arial" w:hAnsi="Arial" w:cs="Arial"/>
          <w:szCs w:val="28"/>
        </w:rPr>
        <w:t>labour</w:t>
      </w:r>
      <w:proofErr w:type="spellEnd"/>
      <w:r w:rsidRPr="00EB3966">
        <w:rPr>
          <w:rFonts w:ascii="Arial" w:hAnsi="Arial" w:cs="Arial"/>
          <w:szCs w:val="28"/>
        </w:rPr>
        <w:t xml:space="preserve"> market in respect of </w:t>
      </w:r>
      <w:proofErr w:type="gramStart"/>
      <w:r w:rsidRPr="00EB3966">
        <w:rPr>
          <w:rFonts w:ascii="Arial" w:hAnsi="Arial" w:cs="Arial"/>
          <w:szCs w:val="28"/>
        </w:rPr>
        <w:t>particular posts</w:t>
      </w:r>
      <w:proofErr w:type="gramEnd"/>
      <w:r w:rsidRPr="00EB3966">
        <w:rPr>
          <w:rFonts w:ascii="Arial" w:hAnsi="Arial" w:cs="Arial"/>
          <w:szCs w:val="28"/>
        </w:rPr>
        <w:t xml:space="preserve"> and skills sets.</w:t>
      </w:r>
    </w:p>
    <w:p w14:paraId="4D48010A" w14:textId="77777777" w:rsidR="00D41BBD" w:rsidRPr="00556162" w:rsidRDefault="00D41BBD" w:rsidP="00D41BBD">
      <w:pPr>
        <w:ind w:left="2127" w:hanging="993"/>
        <w:jc w:val="both"/>
        <w:rPr>
          <w:rFonts w:ascii="Arial" w:hAnsi="Arial" w:cs="Arial"/>
          <w:szCs w:val="28"/>
        </w:rPr>
      </w:pPr>
    </w:p>
    <w:p w14:paraId="5E5CC395" w14:textId="77777777" w:rsidR="00D41BBD" w:rsidRPr="00EB3966" w:rsidRDefault="00D41BBD" w:rsidP="00D41BBD">
      <w:pPr>
        <w:ind w:left="2127" w:hanging="993"/>
        <w:jc w:val="both"/>
        <w:rPr>
          <w:rFonts w:ascii="Arial" w:hAnsi="Arial" w:cs="Arial"/>
          <w:szCs w:val="28"/>
        </w:rPr>
      </w:pPr>
      <w:r>
        <w:rPr>
          <w:rFonts w:ascii="Arial" w:hAnsi="Arial" w:cs="Arial"/>
          <w:szCs w:val="28"/>
        </w:rPr>
        <w:lastRenderedPageBreak/>
        <w:t>4.1.2</w:t>
      </w:r>
      <w:r>
        <w:rPr>
          <w:rFonts w:ascii="Arial" w:hAnsi="Arial" w:cs="Arial"/>
          <w:szCs w:val="28"/>
        </w:rPr>
        <w:tab/>
      </w:r>
      <w:r w:rsidRPr="00EB3966">
        <w:rPr>
          <w:rFonts w:ascii="Arial" w:hAnsi="Arial" w:cs="Arial"/>
          <w:szCs w:val="28"/>
        </w:rPr>
        <w:t>The review will be undertaken by the appropriate Head of Service, along with colleagues in Finance and Human Resources as per the original application</w:t>
      </w:r>
      <w:r>
        <w:rPr>
          <w:rFonts w:ascii="Arial" w:hAnsi="Arial" w:cs="Arial"/>
          <w:szCs w:val="28"/>
        </w:rPr>
        <w:t xml:space="preserve"> process, with approval from the CMB Member. </w:t>
      </w:r>
    </w:p>
    <w:p w14:paraId="27C81B00" w14:textId="77777777" w:rsidR="00D41BBD" w:rsidRPr="00556162" w:rsidRDefault="00D41BBD" w:rsidP="00D41BBD">
      <w:pPr>
        <w:pStyle w:val="ListParagraph"/>
        <w:spacing w:after="0" w:line="240" w:lineRule="auto"/>
        <w:ind w:left="2127" w:hanging="993"/>
        <w:jc w:val="both"/>
        <w:rPr>
          <w:rFonts w:cs="Arial"/>
          <w:szCs w:val="28"/>
        </w:rPr>
      </w:pPr>
    </w:p>
    <w:p w14:paraId="42C089BE" w14:textId="77777777" w:rsidR="00D41BBD" w:rsidRPr="00C84B03" w:rsidRDefault="00D41BBD" w:rsidP="00D41BBD">
      <w:pPr>
        <w:ind w:left="2127" w:hanging="993"/>
        <w:jc w:val="both"/>
        <w:rPr>
          <w:rFonts w:ascii="Arial" w:hAnsi="Arial" w:cs="Arial"/>
        </w:rPr>
      </w:pPr>
      <w:r w:rsidRPr="00C84B03">
        <w:rPr>
          <w:rFonts w:ascii="Arial" w:hAnsi="Arial" w:cs="Arial"/>
        </w:rPr>
        <w:t>4.1.3</w:t>
      </w:r>
      <w:r w:rsidRPr="00C84B03">
        <w:rPr>
          <w:rFonts w:ascii="Arial" w:hAnsi="Arial" w:cs="Arial"/>
        </w:rPr>
        <w:tab/>
        <w:t xml:space="preserve">A review will take place if a post in receipt of a market supplement is re-graded </w:t>
      </w:r>
      <w:proofErr w:type="gramStart"/>
      <w:r w:rsidRPr="00C84B03">
        <w:rPr>
          <w:rFonts w:ascii="Arial" w:hAnsi="Arial" w:cs="Arial"/>
        </w:rPr>
        <w:t>as a result of</w:t>
      </w:r>
      <w:proofErr w:type="gramEnd"/>
      <w:r w:rsidRPr="00C84B03">
        <w:rPr>
          <w:rFonts w:ascii="Arial" w:hAnsi="Arial" w:cs="Arial"/>
        </w:rPr>
        <w:t xml:space="preserve"> a re-evaluation of changed duties.</w:t>
      </w:r>
    </w:p>
    <w:p w14:paraId="6F712772" w14:textId="77777777" w:rsidR="00D41BBD" w:rsidRPr="00C84B03" w:rsidRDefault="00D41BBD" w:rsidP="00D41BBD">
      <w:pPr>
        <w:ind w:left="2127" w:hanging="993"/>
        <w:jc w:val="both"/>
        <w:rPr>
          <w:rFonts w:ascii="Arial" w:hAnsi="Arial" w:cs="Arial"/>
        </w:rPr>
      </w:pPr>
    </w:p>
    <w:p w14:paraId="6303300E" w14:textId="77777777" w:rsidR="00D41BBD" w:rsidRPr="00C84B03" w:rsidRDefault="00D41BBD" w:rsidP="00D41BBD">
      <w:pPr>
        <w:ind w:left="2127" w:hanging="993"/>
        <w:jc w:val="both"/>
        <w:rPr>
          <w:rFonts w:ascii="Arial" w:hAnsi="Arial" w:cs="Arial"/>
          <w:szCs w:val="28"/>
        </w:rPr>
      </w:pPr>
      <w:r w:rsidRPr="00C84B03">
        <w:rPr>
          <w:rFonts w:ascii="Arial" w:hAnsi="Arial" w:cs="Arial"/>
          <w:szCs w:val="28"/>
        </w:rPr>
        <w:t>4.1.4</w:t>
      </w:r>
      <w:r w:rsidRPr="00C84B03">
        <w:rPr>
          <w:rFonts w:ascii="Arial" w:hAnsi="Arial" w:cs="Arial"/>
          <w:szCs w:val="28"/>
        </w:rPr>
        <w:tab/>
        <w:t xml:space="preserve">A review will also take place when a post holder(s) leaves a post prior to the end of the formal review period, subject to all posts with the same job description being vacant. </w:t>
      </w:r>
    </w:p>
    <w:p w14:paraId="0C577BCE" w14:textId="77777777" w:rsidR="00D41BBD" w:rsidRDefault="00D41BBD" w:rsidP="00D41BBD">
      <w:pPr>
        <w:pStyle w:val="ListParagraph"/>
        <w:spacing w:after="0" w:line="240" w:lineRule="auto"/>
        <w:ind w:left="1134"/>
        <w:jc w:val="both"/>
        <w:rPr>
          <w:rFonts w:cs="Arial"/>
          <w:b/>
          <w:szCs w:val="28"/>
        </w:rPr>
      </w:pPr>
    </w:p>
    <w:p w14:paraId="133544D6" w14:textId="77777777" w:rsidR="00D41BBD" w:rsidRPr="004F2B3D" w:rsidRDefault="00D41BBD" w:rsidP="00D41BBD">
      <w:pPr>
        <w:pStyle w:val="ListParagraph"/>
        <w:spacing w:after="0" w:line="240" w:lineRule="auto"/>
        <w:ind w:left="1134"/>
        <w:jc w:val="both"/>
        <w:rPr>
          <w:rFonts w:cs="Arial"/>
          <w:b/>
          <w:szCs w:val="28"/>
        </w:rPr>
      </w:pPr>
    </w:p>
    <w:p w14:paraId="7D9E85A7" w14:textId="77777777" w:rsidR="00D41BBD" w:rsidRPr="004F2B3D" w:rsidRDefault="00D41BBD" w:rsidP="00D41BBD">
      <w:pPr>
        <w:pStyle w:val="ListParagraph"/>
        <w:numPr>
          <w:ilvl w:val="0"/>
          <w:numId w:val="23"/>
        </w:numPr>
        <w:spacing w:after="0" w:line="240" w:lineRule="auto"/>
        <w:ind w:left="1135" w:hanging="851"/>
        <w:jc w:val="both"/>
        <w:rPr>
          <w:rFonts w:cs="Arial"/>
          <w:b/>
          <w:szCs w:val="28"/>
        </w:rPr>
      </w:pPr>
      <w:r w:rsidRPr="004F2B3D">
        <w:rPr>
          <w:rFonts w:cs="Arial"/>
          <w:b/>
          <w:szCs w:val="28"/>
        </w:rPr>
        <w:t>Appeals</w:t>
      </w:r>
    </w:p>
    <w:p w14:paraId="457A558C" w14:textId="77777777" w:rsidR="00D41BBD" w:rsidRPr="004F2B3D" w:rsidRDefault="00D41BBD" w:rsidP="00D41BBD">
      <w:pPr>
        <w:ind w:left="284"/>
        <w:jc w:val="both"/>
        <w:rPr>
          <w:rFonts w:ascii="Arial" w:hAnsi="Arial" w:cs="Arial"/>
          <w:b/>
          <w:szCs w:val="28"/>
        </w:rPr>
      </w:pPr>
    </w:p>
    <w:p w14:paraId="0130BBB2" w14:textId="77777777" w:rsidR="00D41BBD" w:rsidRPr="004F2B3D" w:rsidRDefault="00D41BBD" w:rsidP="00D41BBD">
      <w:pPr>
        <w:pStyle w:val="ListParagraph"/>
        <w:numPr>
          <w:ilvl w:val="2"/>
          <w:numId w:val="23"/>
        </w:numPr>
        <w:spacing w:after="0" w:line="240" w:lineRule="auto"/>
        <w:ind w:left="2127" w:hanging="993"/>
        <w:jc w:val="both"/>
        <w:rPr>
          <w:rFonts w:cs="Arial"/>
          <w:b/>
          <w:szCs w:val="28"/>
        </w:rPr>
      </w:pPr>
      <w:r w:rsidRPr="004F2B3D">
        <w:rPr>
          <w:rFonts w:cs="Arial"/>
          <w:szCs w:val="28"/>
        </w:rPr>
        <w:t xml:space="preserve">The corporate </w:t>
      </w:r>
      <w:r>
        <w:rPr>
          <w:rFonts w:cs="Arial"/>
          <w:szCs w:val="28"/>
        </w:rPr>
        <w:t>CMB Member</w:t>
      </w:r>
      <w:r w:rsidRPr="004F2B3D">
        <w:rPr>
          <w:rFonts w:cs="Arial"/>
          <w:szCs w:val="28"/>
        </w:rPr>
        <w:t xml:space="preserve"> who supports the market supplement application can request that CMB reviews the decision. The </w:t>
      </w:r>
      <w:r>
        <w:rPr>
          <w:rFonts w:cs="Arial"/>
          <w:szCs w:val="28"/>
        </w:rPr>
        <w:t>CMB Member</w:t>
      </w:r>
      <w:r w:rsidRPr="004F2B3D">
        <w:rPr>
          <w:rFonts w:cs="Arial"/>
          <w:szCs w:val="28"/>
        </w:rPr>
        <w:t xml:space="preserve"> will need to present why they feel the decision is inappropriate and provide supporting evidence.</w:t>
      </w:r>
    </w:p>
    <w:p w14:paraId="459D5B5A" w14:textId="77777777" w:rsidR="00D41BBD" w:rsidRPr="004F2B3D" w:rsidRDefault="00D41BBD" w:rsidP="00D41BBD">
      <w:pPr>
        <w:ind w:left="2127" w:hanging="993"/>
        <w:jc w:val="both"/>
        <w:rPr>
          <w:rFonts w:ascii="Arial" w:hAnsi="Arial" w:cs="Arial"/>
          <w:b/>
          <w:szCs w:val="28"/>
        </w:rPr>
      </w:pPr>
    </w:p>
    <w:p w14:paraId="40C674AC" w14:textId="77777777" w:rsidR="00D41BBD" w:rsidRPr="004F2B3D" w:rsidRDefault="00D41BBD" w:rsidP="00D41BBD">
      <w:pPr>
        <w:pStyle w:val="ListParagraph"/>
        <w:numPr>
          <w:ilvl w:val="2"/>
          <w:numId w:val="23"/>
        </w:numPr>
        <w:spacing w:after="0" w:line="240" w:lineRule="auto"/>
        <w:ind w:left="2127" w:hanging="993"/>
        <w:jc w:val="both"/>
        <w:rPr>
          <w:rFonts w:cs="Arial"/>
          <w:b/>
          <w:szCs w:val="28"/>
        </w:rPr>
      </w:pPr>
      <w:r w:rsidRPr="004F2B3D">
        <w:rPr>
          <w:rFonts w:cs="Arial"/>
          <w:szCs w:val="28"/>
        </w:rPr>
        <w:t xml:space="preserve">Any appeal should be made to the </w:t>
      </w:r>
      <w:r>
        <w:rPr>
          <w:rFonts w:cs="Arial"/>
        </w:rPr>
        <w:t xml:space="preserve">Chief Officer – </w:t>
      </w:r>
      <w:r w:rsidRPr="00F602D4">
        <w:rPr>
          <w:rFonts w:cs="Arial"/>
        </w:rPr>
        <w:t>Legal</w:t>
      </w:r>
      <w:r>
        <w:rPr>
          <w:rFonts w:cs="Arial"/>
        </w:rPr>
        <w:t xml:space="preserve"> and</w:t>
      </w:r>
      <w:r w:rsidRPr="00F602D4">
        <w:rPr>
          <w:rFonts w:cs="Arial"/>
        </w:rPr>
        <w:t xml:space="preserve"> Regulatory Services</w:t>
      </w:r>
      <w:r>
        <w:rPr>
          <w:rFonts w:cs="Arial"/>
        </w:rPr>
        <w:t>, Human Resources and Corporate Policy</w:t>
      </w:r>
      <w:r w:rsidRPr="004F2B3D">
        <w:rPr>
          <w:rFonts w:cs="Arial"/>
          <w:szCs w:val="28"/>
        </w:rPr>
        <w:t xml:space="preserve"> within 20 working days of receiving the outcome of the review. The appeal must be in writing and should include the reasons for dissatisfaction and supporting evidence and documents. </w:t>
      </w:r>
    </w:p>
    <w:p w14:paraId="1876BBC9" w14:textId="77777777" w:rsidR="00D41BBD" w:rsidRPr="00A76BAE" w:rsidRDefault="00D41BBD" w:rsidP="00D41BBD">
      <w:pPr>
        <w:pStyle w:val="ListParagraph"/>
        <w:ind w:left="1134"/>
        <w:jc w:val="both"/>
        <w:rPr>
          <w:rFonts w:cs="Arial"/>
          <w:b/>
          <w:color w:val="FF0000"/>
          <w:szCs w:val="28"/>
        </w:rPr>
      </w:pPr>
    </w:p>
    <w:p w14:paraId="1E0EC492" w14:textId="77777777" w:rsidR="00D41BBD" w:rsidRDefault="00D41BBD" w:rsidP="00D41BBD">
      <w:pPr>
        <w:pStyle w:val="ListParagraph"/>
        <w:ind w:left="1134" w:hanging="1134"/>
        <w:jc w:val="both"/>
        <w:rPr>
          <w:rFonts w:cs="Arial"/>
          <w:b/>
          <w:szCs w:val="28"/>
        </w:rPr>
      </w:pPr>
    </w:p>
    <w:p w14:paraId="3797D182" w14:textId="77777777" w:rsidR="00D41BBD" w:rsidRDefault="00D41BBD" w:rsidP="00D41BBD">
      <w:pPr>
        <w:pStyle w:val="ListParagraph"/>
        <w:numPr>
          <w:ilvl w:val="0"/>
          <w:numId w:val="23"/>
        </w:numPr>
        <w:spacing w:after="0" w:line="240" w:lineRule="auto"/>
        <w:ind w:left="1134" w:hanging="850"/>
        <w:jc w:val="both"/>
        <w:rPr>
          <w:rFonts w:cs="Arial"/>
          <w:b/>
          <w:szCs w:val="28"/>
        </w:rPr>
      </w:pPr>
      <w:r>
        <w:rPr>
          <w:rFonts w:cs="Arial"/>
          <w:b/>
          <w:szCs w:val="28"/>
        </w:rPr>
        <w:t>Policy Review</w:t>
      </w:r>
    </w:p>
    <w:p w14:paraId="564D321B" w14:textId="77777777" w:rsidR="00D41BBD" w:rsidRPr="00556162" w:rsidRDefault="00D41BBD" w:rsidP="00D41BBD">
      <w:pPr>
        <w:ind w:left="284"/>
        <w:jc w:val="both"/>
        <w:rPr>
          <w:rFonts w:ascii="Arial" w:hAnsi="Arial" w:cs="Arial"/>
          <w:b/>
          <w:szCs w:val="28"/>
        </w:rPr>
      </w:pPr>
    </w:p>
    <w:p w14:paraId="6A881364" w14:textId="77777777" w:rsidR="00D41BBD" w:rsidRPr="00B86C26" w:rsidRDefault="00D41BBD" w:rsidP="00D41BBD">
      <w:pPr>
        <w:pStyle w:val="ListParagraph"/>
        <w:numPr>
          <w:ilvl w:val="1"/>
          <w:numId w:val="23"/>
        </w:numPr>
        <w:spacing w:after="0" w:line="240" w:lineRule="auto"/>
        <w:ind w:left="2127" w:hanging="992"/>
        <w:jc w:val="both"/>
        <w:rPr>
          <w:rFonts w:cs="Arial"/>
          <w:szCs w:val="28"/>
        </w:rPr>
      </w:pPr>
      <w:r w:rsidRPr="00B86C26">
        <w:rPr>
          <w:rFonts w:cs="Arial"/>
          <w:szCs w:val="28"/>
        </w:rPr>
        <w:t>This policy will be periodically reviewed in line with procedures, in order that it remains appropriate to the Council’s operation, is best practice and meets legal requirements.</w:t>
      </w:r>
    </w:p>
    <w:p w14:paraId="015CDE84" w14:textId="77777777" w:rsidR="00D41BBD" w:rsidRPr="00273BFC" w:rsidRDefault="00D41BBD" w:rsidP="00D41BBD">
      <w:pPr>
        <w:pStyle w:val="ListParagraph"/>
        <w:ind w:left="765"/>
        <w:jc w:val="both"/>
        <w:rPr>
          <w:rFonts w:cs="Arial"/>
          <w:szCs w:val="28"/>
        </w:rPr>
      </w:pPr>
    </w:p>
    <w:p w14:paraId="62D112BE" w14:textId="77777777" w:rsidR="00D41BBD" w:rsidRDefault="00D41BBD" w:rsidP="00D41BBD">
      <w:pPr>
        <w:jc w:val="both"/>
        <w:rPr>
          <w:rFonts w:ascii="Arial" w:hAnsi="Arial" w:cs="Arial"/>
          <w:szCs w:val="28"/>
        </w:rPr>
      </w:pPr>
    </w:p>
    <w:p w14:paraId="09C8E3FC" w14:textId="77777777" w:rsidR="00D41BBD" w:rsidRDefault="00D41BBD" w:rsidP="00D41BBD">
      <w:pPr>
        <w:jc w:val="both"/>
        <w:rPr>
          <w:rFonts w:ascii="Arial" w:hAnsi="Arial" w:cs="Arial"/>
          <w:szCs w:val="28"/>
        </w:rPr>
      </w:pPr>
    </w:p>
    <w:p w14:paraId="7ADEFB22" w14:textId="77777777" w:rsidR="00D41BBD" w:rsidRDefault="00D41BBD" w:rsidP="00D41BBD">
      <w:pPr>
        <w:rPr>
          <w:rFonts w:ascii="Arial" w:hAnsi="Arial" w:cs="Arial"/>
          <w:szCs w:val="28"/>
        </w:rPr>
      </w:pPr>
      <w:r>
        <w:rPr>
          <w:rFonts w:ascii="Arial" w:hAnsi="Arial" w:cs="Arial"/>
          <w:szCs w:val="28"/>
        </w:rPr>
        <w:br w:type="page"/>
      </w:r>
    </w:p>
    <w:p w14:paraId="57553738" w14:textId="77777777" w:rsidR="00D41BBD" w:rsidRDefault="00D41BBD" w:rsidP="00D41BBD">
      <w:pPr>
        <w:jc w:val="center"/>
        <w:rPr>
          <w:rFonts w:ascii="Arial" w:hAnsi="Arial" w:cs="Arial"/>
          <w:szCs w:val="28"/>
        </w:rPr>
      </w:pPr>
      <w:r w:rsidRPr="00D0195E">
        <w:rPr>
          <w:rFonts w:ascii="Arial" w:hAnsi="Arial" w:cs="Arial"/>
          <w:b/>
          <w:noProof/>
          <w:lang w:eastAsia="en-GB"/>
        </w:rPr>
        <w:lastRenderedPageBreak/>
        <w:drawing>
          <wp:inline distT="0" distB="0" distL="0" distR="0" wp14:anchorId="64BEF4C3" wp14:editId="0CC0DC85">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67375" cy="914400"/>
                    </a:xfrm>
                    <a:prstGeom prst="rect">
                      <a:avLst/>
                    </a:prstGeom>
                    <a:noFill/>
                    <a:ln>
                      <a:noFill/>
                    </a:ln>
                  </pic:spPr>
                </pic:pic>
              </a:graphicData>
            </a:graphic>
          </wp:inline>
        </w:drawing>
      </w:r>
    </w:p>
    <w:p w14:paraId="7B344086" w14:textId="77777777" w:rsidR="00D41BBD" w:rsidRPr="00A1581F" w:rsidRDefault="00D41BBD" w:rsidP="00D41BBD">
      <w:pPr>
        <w:ind w:left="360"/>
        <w:jc w:val="center"/>
        <w:rPr>
          <w:rFonts w:ascii="Arial" w:hAnsi="Arial" w:cs="Arial"/>
          <w:b/>
          <w:bCs/>
          <w:sz w:val="28"/>
          <w:szCs w:val="28"/>
        </w:rPr>
      </w:pPr>
      <w:r w:rsidRPr="00A1581F">
        <w:rPr>
          <w:rFonts w:ascii="Arial" w:hAnsi="Arial" w:cs="Arial"/>
          <w:b/>
          <w:bCs/>
          <w:sz w:val="28"/>
          <w:szCs w:val="28"/>
        </w:rPr>
        <w:t>Market Supplement Application Form</w:t>
      </w:r>
    </w:p>
    <w:tbl>
      <w:tblPr>
        <w:tblStyle w:val="TableGrid"/>
        <w:tblW w:w="9754" w:type="dxa"/>
        <w:tblInd w:w="360" w:type="dxa"/>
        <w:tblLook w:val="04A0" w:firstRow="1" w:lastRow="0" w:firstColumn="1" w:lastColumn="0" w:noHBand="0" w:noVBand="1"/>
      </w:tblPr>
      <w:tblGrid>
        <w:gridCol w:w="3368"/>
        <w:gridCol w:w="95"/>
        <w:gridCol w:w="6267"/>
        <w:gridCol w:w="24"/>
      </w:tblGrid>
      <w:tr w:rsidR="00D41BBD" w14:paraId="67EB5961" w14:textId="77777777" w:rsidTr="00B25842">
        <w:trPr>
          <w:gridAfter w:val="1"/>
          <w:wAfter w:w="24" w:type="dxa"/>
        </w:trPr>
        <w:tc>
          <w:tcPr>
            <w:tcW w:w="3368" w:type="dxa"/>
            <w:vAlign w:val="center"/>
          </w:tcPr>
          <w:p w14:paraId="1E9C4513" w14:textId="77777777" w:rsidR="00D41BBD" w:rsidRDefault="00D41BBD" w:rsidP="00B25842">
            <w:pPr>
              <w:rPr>
                <w:rFonts w:ascii="Arial" w:hAnsi="Arial" w:cs="Arial"/>
                <w:b/>
                <w:bCs/>
              </w:rPr>
            </w:pPr>
            <w:r>
              <w:rPr>
                <w:rFonts w:ascii="Arial" w:hAnsi="Arial" w:cs="Arial"/>
                <w:b/>
                <w:bCs/>
              </w:rPr>
              <w:t>Job Title</w:t>
            </w:r>
          </w:p>
        </w:tc>
        <w:tc>
          <w:tcPr>
            <w:tcW w:w="6362" w:type="dxa"/>
            <w:gridSpan w:val="2"/>
            <w:vAlign w:val="center"/>
          </w:tcPr>
          <w:p w14:paraId="6C12AF0F" w14:textId="77777777" w:rsidR="00D41BBD" w:rsidRDefault="00D41BBD" w:rsidP="00B25842">
            <w:pPr>
              <w:rPr>
                <w:rFonts w:ascii="Arial" w:hAnsi="Arial" w:cs="Arial"/>
                <w:b/>
                <w:bCs/>
              </w:rPr>
            </w:pPr>
          </w:p>
          <w:p w14:paraId="23D2C564" w14:textId="77777777" w:rsidR="00D41BBD" w:rsidRDefault="00D41BBD" w:rsidP="00B25842">
            <w:pPr>
              <w:rPr>
                <w:rFonts w:ascii="Arial" w:hAnsi="Arial" w:cs="Arial"/>
                <w:b/>
                <w:bCs/>
              </w:rPr>
            </w:pPr>
          </w:p>
        </w:tc>
      </w:tr>
      <w:tr w:rsidR="00D41BBD" w14:paraId="6D4B09E8" w14:textId="77777777" w:rsidTr="00B25842">
        <w:trPr>
          <w:gridAfter w:val="1"/>
          <w:wAfter w:w="24" w:type="dxa"/>
        </w:trPr>
        <w:tc>
          <w:tcPr>
            <w:tcW w:w="3368" w:type="dxa"/>
            <w:vAlign w:val="center"/>
          </w:tcPr>
          <w:p w14:paraId="4AD0C617" w14:textId="77777777" w:rsidR="00D41BBD" w:rsidRDefault="00D41BBD" w:rsidP="00B25842">
            <w:pPr>
              <w:rPr>
                <w:rFonts w:ascii="Arial" w:hAnsi="Arial" w:cs="Arial"/>
                <w:b/>
                <w:bCs/>
              </w:rPr>
            </w:pPr>
            <w:r>
              <w:rPr>
                <w:rFonts w:ascii="Arial" w:hAnsi="Arial" w:cs="Arial"/>
                <w:b/>
                <w:bCs/>
              </w:rPr>
              <w:t>Department</w:t>
            </w:r>
          </w:p>
        </w:tc>
        <w:tc>
          <w:tcPr>
            <w:tcW w:w="6362" w:type="dxa"/>
            <w:gridSpan w:val="2"/>
            <w:vAlign w:val="center"/>
          </w:tcPr>
          <w:p w14:paraId="464C30C1" w14:textId="77777777" w:rsidR="00D41BBD" w:rsidRDefault="00D41BBD" w:rsidP="00B25842">
            <w:pPr>
              <w:rPr>
                <w:rFonts w:ascii="Arial" w:hAnsi="Arial" w:cs="Arial"/>
                <w:b/>
                <w:bCs/>
              </w:rPr>
            </w:pPr>
          </w:p>
          <w:p w14:paraId="73F73221" w14:textId="77777777" w:rsidR="00D41BBD" w:rsidRDefault="00D41BBD" w:rsidP="00B25842">
            <w:pPr>
              <w:rPr>
                <w:rFonts w:ascii="Arial" w:hAnsi="Arial" w:cs="Arial"/>
                <w:b/>
                <w:bCs/>
              </w:rPr>
            </w:pPr>
          </w:p>
        </w:tc>
      </w:tr>
      <w:tr w:rsidR="00D41BBD" w14:paraId="69E65DB4" w14:textId="77777777" w:rsidTr="00B25842">
        <w:trPr>
          <w:gridAfter w:val="1"/>
          <w:wAfter w:w="24" w:type="dxa"/>
        </w:trPr>
        <w:tc>
          <w:tcPr>
            <w:tcW w:w="3368" w:type="dxa"/>
            <w:vAlign w:val="center"/>
          </w:tcPr>
          <w:p w14:paraId="72C7F51A" w14:textId="77777777" w:rsidR="00D41BBD" w:rsidRDefault="00D41BBD" w:rsidP="00B25842">
            <w:pPr>
              <w:rPr>
                <w:rFonts w:ascii="Arial" w:hAnsi="Arial" w:cs="Arial"/>
                <w:b/>
                <w:bCs/>
              </w:rPr>
            </w:pPr>
            <w:r>
              <w:rPr>
                <w:rFonts w:ascii="Arial" w:hAnsi="Arial" w:cs="Arial"/>
                <w:b/>
                <w:bCs/>
              </w:rPr>
              <w:t>Service</w:t>
            </w:r>
          </w:p>
        </w:tc>
        <w:tc>
          <w:tcPr>
            <w:tcW w:w="6362" w:type="dxa"/>
            <w:gridSpan w:val="2"/>
            <w:vAlign w:val="center"/>
          </w:tcPr>
          <w:p w14:paraId="7C12CEF8" w14:textId="77777777" w:rsidR="00D41BBD" w:rsidRDefault="00D41BBD" w:rsidP="00B25842">
            <w:pPr>
              <w:rPr>
                <w:rFonts w:ascii="Arial" w:hAnsi="Arial" w:cs="Arial"/>
                <w:b/>
                <w:bCs/>
              </w:rPr>
            </w:pPr>
          </w:p>
          <w:p w14:paraId="789AE8EA" w14:textId="77777777" w:rsidR="00D41BBD" w:rsidRDefault="00D41BBD" w:rsidP="00B25842">
            <w:pPr>
              <w:rPr>
                <w:rFonts w:ascii="Arial" w:hAnsi="Arial" w:cs="Arial"/>
                <w:b/>
                <w:bCs/>
              </w:rPr>
            </w:pPr>
          </w:p>
        </w:tc>
      </w:tr>
      <w:tr w:rsidR="00D41BBD" w14:paraId="210A5FB7" w14:textId="77777777" w:rsidTr="00B25842">
        <w:trPr>
          <w:gridAfter w:val="1"/>
          <w:wAfter w:w="24" w:type="dxa"/>
        </w:trPr>
        <w:tc>
          <w:tcPr>
            <w:tcW w:w="3368" w:type="dxa"/>
          </w:tcPr>
          <w:p w14:paraId="45A5B69B" w14:textId="77777777" w:rsidR="00D41BBD" w:rsidRDefault="00D41BBD" w:rsidP="00B25842">
            <w:pPr>
              <w:rPr>
                <w:rFonts w:ascii="Arial" w:hAnsi="Arial" w:cs="Arial"/>
                <w:b/>
                <w:bCs/>
              </w:rPr>
            </w:pPr>
            <w:r>
              <w:rPr>
                <w:rFonts w:ascii="Arial" w:hAnsi="Arial" w:cs="Arial"/>
                <w:b/>
                <w:bCs/>
              </w:rPr>
              <w:t>Post Holders</w:t>
            </w:r>
          </w:p>
        </w:tc>
        <w:tc>
          <w:tcPr>
            <w:tcW w:w="6362" w:type="dxa"/>
            <w:gridSpan w:val="2"/>
          </w:tcPr>
          <w:p w14:paraId="015B2796" w14:textId="77777777" w:rsidR="00D41BBD" w:rsidRDefault="00D41BBD" w:rsidP="00B25842">
            <w:pPr>
              <w:jc w:val="center"/>
              <w:rPr>
                <w:rFonts w:ascii="Arial" w:hAnsi="Arial" w:cs="Arial"/>
                <w:b/>
                <w:bCs/>
              </w:rPr>
            </w:pPr>
          </w:p>
        </w:tc>
      </w:tr>
      <w:tr w:rsidR="00D41BBD" w14:paraId="2FD826D8" w14:textId="77777777" w:rsidTr="00B25842">
        <w:trPr>
          <w:gridAfter w:val="1"/>
          <w:wAfter w:w="24" w:type="dxa"/>
        </w:trPr>
        <w:tc>
          <w:tcPr>
            <w:tcW w:w="3368" w:type="dxa"/>
          </w:tcPr>
          <w:p w14:paraId="2606A821" w14:textId="77777777" w:rsidR="00D41BBD" w:rsidRDefault="00D41BBD" w:rsidP="00B25842">
            <w:pPr>
              <w:rPr>
                <w:rFonts w:ascii="Arial" w:hAnsi="Arial" w:cs="Arial"/>
                <w:b/>
                <w:bCs/>
              </w:rPr>
            </w:pPr>
            <w:r>
              <w:rPr>
                <w:rFonts w:ascii="Arial" w:hAnsi="Arial" w:cs="Arial"/>
                <w:b/>
                <w:bCs/>
              </w:rPr>
              <w:t>Current JD/PS to be attached</w:t>
            </w:r>
          </w:p>
        </w:tc>
        <w:tc>
          <w:tcPr>
            <w:tcW w:w="6362" w:type="dxa"/>
            <w:gridSpan w:val="2"/>
          </w:tcPr>
          <w:p w14:paraId="686CC540" w14:textId="77777777" w:rsidR="00D41BBD" w:rsidRDefault="00D41BBD" w:rsidP="00B25842">
            <w:pPr>
              <w:jc w:val="center"/>
              <w:rPr>
                <w:rFonts w:ascii="Arial" w:hAnsi="Arial" w:cs="Arial"/>
                <w:b/>
                <w:bCs/>
              </w:rPr>
            </w:pPr>
          </w:p>
        </w:tc>
      </w:tr>
      <w:tr w:rsidR="00D41BBD" w14:paraId="2E90B490" w14:textId="77777777" w:rsidTr="00B25842">
        <w:trPr>
          <w:gridAfter w:val="1"/>
          <w:wAfter w:w="24" w:type="dxa"/>
        </w:trPr>
        <w:tc>
          <w:tcPr>
            <w:tcW w:w="3368" w:type="dxa"/>
          </w:tcPr>
          <w:p w14:paraId="1256EE8F" w14:textId="77777777" w:rsidR="00D41BBD" w:rsidRDefault="00D41BBD" w:rsidP="00B25842">
            <w:pPr>
              <w:rPr>
                <w:rFonts w:ascii="Arial" w:hAnsi="Arial" w:cs="Arial"/>
                <w:b/>
                <w:bCs/>
              </w:rPr>
            </w:pPr>
            <w:r>
              <w:rPr>
                <w:rFonts w:ascii="Arial" w:hAnsi="Arial" w:cs="Arial"/>
                <w:b/>
                <w:bCs/>
              </w:rPr>
              <w:t>Is the current JD/PS up to date?</w:t>
            </w:r>
          </w:p>
        </w:tc>
        <w:tc>
          <w:tcPr>
            <w:tcW w:w="6362" w:type="dxa"/>
            <w:gridSpan w:val="2"/>
          </w:tcPr>
          <w:p w14:paraId="2C0A9F5E" w14:textId="77777777" w:rsidR="00D41BBD" w:rsidRDefault="00D41BBD" w:rsidP="00B25842">
            <w:pPr>
              <w:jc w:val="center"/>
              <w:rPr>
                <w:rFonts w:ascii="Arial" w:hAnsi="Arial" w:cs="Arial"/>
                <w:b/>
                <w:bCs/>
              </w:rPr>
            </w:pPr>
          </w:p>
        </w:tc>
      </w:tr>
      <w:tr w:rsidR="00D41BBD" w14:paraId="411F8E39" w14:textId="77777777" w:rsidTr="00B25842">
        <w:tc>
          <w:tcPr>
            <w:tcW w:w="9754" w:type="dxa"/>
            <w:gridSpan w:val="4"/>
          </w:tcPr>
          <w:p w14:paraId="006BC2DF" w14:textId="77777777" w:rsidR="00D41BBD" w:rsidRDefault="00D41BBD" w:rsidP="00B25842">
            <w:pPr>
              <w:jc w:val="center"/>
              <w:rPr>
                <w:rFonts w:ascii="Arial" w:hAnsi="Arial" w:cs="Arial"/>
                <w:b/>
                <w:bCs/>
              </w:rPr>
            </w:pPr>
            <w:r>
              <w:rPr>
                <w:rFonts w:ascii="Arial" w:hAnsi="Arial" w:cs="Arial"/>
                <w:b/>
                <w:bCs/>
              </w:rPr>
              <w:t>Business Case</w:t>
            </w:r>
          </w:p>
        </w:tc>
      </w:tr>
      <w:tr w:rsidR="00D41BBD" w14:paraId="396EA42C" w14:textId="77777777" w:rsidTr="00B25842">
        <w:tc>
          <w:tcPr>
            <w:tcW w:w="9754" w:type="dxa"/>
            <w:gridSpan w:val="4"/>
          </w:tcPr>
          <w:p w14:paraId="729FF6CC" w14:textId="77777777" w:rsidR="00D41BBD" w:rsidRPr="009830C4" w:rsidRDefault="00D41BBD" w:rsidP="00B25842">
            <w:pPr>
              <w:spacing w:after="160" w:line="259" w:lineRule="auto"/>
              <w:jc w:val="both"/>
              <w:rPr>
                <w:rFonts w:ascii="Arial" w:hAnsi="Arial" w:cs="Arial"/>
                <w:szCs w:val="28"/>
              </w:rPr>
            </w:pPr>
            <w:r w:rsidRPr="009830C4">
              <w:rPr>
                <w:rFonts w:ascii="Arial" w:hAnsi="Arial" w:cs="Arial"/>
                <w:szCs w:val="28"/>
              </w:rPr>
              <w:t>Business Case should consider the relevance of the following points for the market supplement:</w:t>
            </w:r>
          </w:p>
          <w:p w14:paraId="7DCBF075" w14:textId="77777777" w:rsidR="00D41BBD" w:rsidRPr="009830C4" w:rsidRDefault="00D41BBD" w:rsidP="00B25842">
            <w:pPr>
              <w:spacing w:after="160" w:line="259" w:lineRule="auto"/>
              <w:jc w:val="both"/>
              <w:rPr>
                <w:rFonts w:ascii="Arial" w:hAnsi="Arial" w:cs="Arial"/>
                <w:b/>
                <w:bCs/>
                <w:szCs w:val="28"/>
              </w:rPr>
            </w:pPr>
            <w:r w:rsidRPr="009830C4">
              <w:rPr>
                <w:rFonts w:ascii="Arial" w:hAnsi="Arial" w:cs="Arial"/>
                <w:b/>
                <w:bCs/>
                <w:szCs w:val="28"/>
              </w:rPr>
              <w:t xml:space="preserve">Recruitment Summary </w:t>
            </w:r>
          </w:p>
          <w:p w14:paraId="13D4BE8E"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Number of times the post has been advertised (including dates advertised)</w:t>
            </w:r>
          </w:p>
          <w:p w14:paraId="639EFF69"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Number of responses to each advertisement</w:t>
            </w:r>
          </w:p>
          <w:p w14:paraId="65B95754"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Level of vacancies</w:t>
            </w:r>
          </w:p>
          <w:p w14:paraId="125818D8"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Assessment of the quantity of responses</w:t>
            </w:r>
          </w:p>
          <w:p w14:paraId="58BDDC73"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Assessment of the quality of responses</w:t>
            </w:r>
          </w:p>
          <w:p w14:paraId="06BF1AA5"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Turnover statistics for the post</w:t>
            </w:r>
          </w:p>
          <w:p w14:paraId="6C6DF0E0"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Supporting data from exit interviews</w:t>
            </w:r>
          </w:p>
          <w:p w14:paraId="50BE9F69" w14:textId="77777777" w:rsidR="00D41BBD" w:rsidRPr="009830C4" w:rsidRDefault="00D41BBD" w:rsidP="00D41BBD">
            <w:pPr>
              <w:pStyle w:val="ListParagraph"/>
              <w:numPr>
                <w:ilvl w:val="0"/>
                <w:numId w:val="25"/>
              </w:numPr>
              <w:spacing w:after="160" w:line="259" w:lineRule="auto"/>
              <w:jc w:val="both"/>
              <w:rPr>
                <w:rFonts w:cs="Arial"/>
                <w:szCs w:val="28"/>
              </w:rPr>
            </w:pPr>
            <w:r w:rsidRPr="009830C4">
              <w:rPr>
                <w:rFonts w:cs="Arial"/>
                <w:szCs w:val="28"/>
              </w:rPr>
              <w:t>Articles in professional bodies’ journals / websites, press etc re skills shortages and / or evidence from national surveys</w:t>
            </w:r>
          </w:p>
          <w:p w14:paraId="3BF6577C" w14:textId="77777777" w:rsidR="00D41BBD" w:rsidRPr="009830C4" w:rsidRDefault="00D41BBD" w:rsidP="00B25842">
            <w:pPr>
              <w:spacing w:after="160" w:line="259" w:lineRule="auto"/>
              <w:jc w:val="both"/>
              <w:rPr>
                <w:rFonts w:ascii="Arial" w:hAnsi="Arial" w:cs="Arial"/>
                <w:szCs w:val="28"/>
              </w:rPr>
            </w:pPr>
          </w:p>
          <w:p w14:paraId="74870FCD" w14:textId="77777777" w:rsidR="00D41BBD" w:rsidRPr="009830C4" w:rsidRDefault="00D41BBD" w:rsidP="00B25842">
            <w:pPr>
              <w:spacing w:after="160" w:line="259" w:lineRule="auto"/>
              <w:jc w:val="both"/>
              <w:rPr>
                <w:rFonts w:ascii="Arial" w:hAnsi="Arial" w:cs="Arial"/>
                <w:b/>
                <w:bCs/>
                <w:szCs w:val="28"/>
              </w:rPr>
            </w:pPr>
            <w:r w:rsidRPr="009830C4">
              <w:rPr>
                <w:rFonts w:ascii="Arial" w:hAnsi="Arial" w:cs="Arial"/>
                <w:b/>
                <w:bCs/>
                <w:szCs w:val="28"/>
              </w:rPr>
              <w:t xml:space="preserve">Other Options </w:t>
            </w:r>
          </w:p>
          <w:p w14:paraId="7C7630EB" w14:textId="77777777" w:rsidR="00D41BBD" w:rsidRPr="009830C4" w:rsidRDefault="00D41BBD" w:rsidP="00B25842">
            <w:pPr>
              <w:spacing w:after="160" w:line="259" w:lineRule="auto"/>
              <w:jc w:val="both"/>
              <w:rPr>
                <w:rFonts w:ascii="Arial" w:hAnsi="Arial" w:cs="Arial"/>
                <w:szCs w:val="28"/>
              </w:rPr>
            </w:pPr>
            <w:r w:rsidRPr="009830C4">
              <w:rPr>
                <w:rFonts w:ascii="Arial" w:hAnsi="Arial" w:cs="Arial"/>
                <w:szCs w:val="28"/>
              </w:rPr>
              <w:t>What evidence is there that pay (and not some other factor) is causing the recruitment/retention problems being experienced?</w:t>
            </w:r>
          </w:p>
          <w:p w14:paraId="5D3F948A" w14:textId="77777777" w:rsidR="00D41BBD" w:rsidRPr="009830C4" w:rsidRDefault="00D41BBD" w:rsidP="00B25842">
            <w:pPr>
              <w:spacing w:after="160" w:line="259" w:lineRule="auto"/>
              <w:jc w:val="both"/>
              <w:rPr>
                <w:rFonts w:ascii="Arial" w:hAnsi="Arial" w:cs="Arial"/>
                <w:szCs w:val="28"/>
              </w:rPr>
            </w:pPr>
            <w:r w:rsidRPr="009830C4">
              <w:rPr>
                <w:rFonts w:ascii="Arial" w:hAnsi="Arial" w:cs="Arial"/>
                <w:szCs w:val="28"/>
              </w:rPr>
              <w:t>What recruitment / retention initiatives have been tried / exhausted?</w:t>
            </w:r>
          </w:p>
          <w:p w14:paraId="6B3264FF" w14:textId="77777777" w:rsidR="00D41BBD" w:rsidRPr="009830C4" w:rsidRDefault="00D41BBD" w:rsidP="00B25842">
            <w:pPr>
              <w:spacing w:after="160" w:line="259" w:lineRule="auto"/>
              <w:jc w:val="both"/>
              <w:rPr>
                <w:rFonts w:ascii="Arial" w:hAnsi="Arial" w:cs="Arial"/>
                <w:szCs w:val="28"/>
              </w:rPr>
            </w:pPr>
            <w:r w:rsidRPr="009830C4">
              <w:rPr>
                <w:rFonts w:ascii="Arial" w:hAnsi="Arial" w:cs="Arial"/>
                <w:szCs w:val="28"/>
              </w:rPr>
              <w:t>Have alternatives to paying a market supplement been considered?</w:t>
            </w:r>
          </w:p>
          <w:p w14:paraId="075975F0" w14:textId="77777777" w:rsidR="00D41BBD" w:rsidRPr="009830C4" w:rsidRDefault="00D41BBD" w:rsidP="00B25842">
            <w:pPr>
              <w:spacing w:after="160" w:line="259" w:lineRule="auto"/>
              <w:jc w:val="both"/>
              <w:rPr>
                <w:rFonts w:ascii="Arial" w:hAnsi="Arial" w:cs="Arial"/>
                <w:szCs w:val="28"/>
              </w:rPr>
            </w:pPr>
            <w:r w:rsidRPr="009830C4">
              <w:rPr>
                <w:rFonts w:ascii="Arial" w:hAnsi="Arial" w:cs="Arial"/>
                <w:szCs w:val="28"/>
              </w:rPr>
              <w:t xml:space="preserve">Is filling the </w:t>
            </w:r>
            <w:proofErr w:type="gramStart"/>
            <w:r w:rsidRPr="009830C4">
              <w:rPr>
                <w:rFonts w:ascii="Arial" w:hAnsi="Arial" w:cs="Arial"/>
                <w:szCs w:val="28"/>
              </w:rPr>
              <w:t>post</w:t>
            </w:r>
            <w:proofErr w:type="gramEnd"/>
            <w:r w:rsidRPr="009830C4">
              <w:rPr>
                <w:rFonts w:ascii="Arial" w:hAnsi="Arial" w:cs="Arial"/>
                <w:szCs w:val="28"/>
              </w:rPr>
              <w:t xml:space="preserve"> </w:t>
            </w:r>
          </w:p>
          <w:p w14:paraId="0E0E2FDD" w14:textId="77777777" w:rsidR="00D41BBD" w:rsidRPr="009830C4" w:rsidRDefault="00D41BBD" w:rsidP="00D41BBD">
            <w:pPr>
              <w:pStyle w:val="ListParagraph"/>
              <w:numPr>
                <w:ilvl w:val="1"/>
                <w:numId w:val="24"/>
              </w:numPr>
              <w:spacing w:after="160" w:line="259" w:lineRule="auto"/>
              <w:jc w:val="both"/>
              <w:rPr>
                <w:rFonts w:cs="Arial"/>
                <w:szCs w:val="28"/>
              </w:rPr>
            </w:pPr>
            <w:r w:rsidRPr="009830C4">
              <w:rPr>
                <w:rFonts w:cs="Arial"/>
                <w:szCs w:val="28"/>
              </w:rPr>
              <w:t xml:space="preserve">Market Pay Rates </w:t>
            </w:r>
          </w:p>
          <w:p w14:paraId="514EE330" w14:textId="77777777" w:rsidR="00D41BBD" w:rsidRPr="009830C4" w:rsidRDefault="00D41BBD" w:rsidP="00D41BBD">
            <w:pPr>
              <w:pStyle w:val="ListParagraph"/>
              <w:numPr>
                <w:ilvl w:val="1"/>
                <w:numId w:val="24"/>
              </w:numPr>
              <w:spacing w:after="160" w:line="259" w:lineRule="auto"/>
              <w:jc w:val="both"/>
              <w:rPr>
                <w:rFonts w:cs="Arial"/>
                <w:szCs w:val="28"/>
              </w:rPr>
            </w:pPr>
            <w:r w:rsidRPr="009830C4">
              <w:rPr>
                <w:rFonts w:cs="Arial"/>
                <w:szCs w:val="28"/>
              </w:rPr>
              <w:t>Supporting Information</w:t>
            </w:r>
          </w:p>
          <w:p w14:paraId="5A6E813A" w14:textId="77777777" w:rsidR="00D41BBD" w:rsidRPr="009830C4" w:rsidRDefault="00D41BBD" w:rsidP="00B25842">
            <w:pPr>
              <w:jc w:val="center"/>
              <w:rPr>
                <w:rFonts w:ascii="Arial" w:hAnsi="Arial" w:cs="Arial"/>
                <w:b/>
                <w:bCs/>
              </w:rPr>
            </w:pPr>
          </w:p>
          <w:p w14:paraId="5C607146" w14:textId="77777777" w:rsidR="00D41BBD" w:rsidRPr="009830C4" w:rsidRDefault="00D41BBD" w:rsidP="00B25842">
            <w:pPr>
              <w:tabs>
                <w:tab w:val="left" w:pos="2833"/>
              </w:tabs>
              <w:rPr>
                <w:rFonts w:ascii="Arial" w:hAnsi="Arial" w:cs="Arial"/>
                <w:b/>
                <w:bCs/>
              </w:rPr>
            </w:pPr>
            <w:r w:rsidRPr="009830C4">
              <w:rPr>
                <w:rFonts w:ascii="Arial" w:hAnsi="Arial" w:cs="Arial"/>
                <w:b/>
                <w:bCs/>
              </w:rPr>
              <w:t xml:space="preserve">Market Supplement </w:t>
            </w:r>
          </w:p>
          <w:p w14:paraId="7AE67726" w14:textId="77777777" w:rsidR="00D41BBD" w:rsidRPr="009830C4" w:rsidRDefault="00D41BBD" w:rsidP="00D41BBD">
            <w:pPr>
              <w:pStyle w:val="ListParagraph"/>
              <w:numPr>
                <w:ilvl w:val="0"/>
                <w:numId w:val="26"/>
              </w:numPr>
              <w:tabs>
                <w:tab w:val="left" w:pos="2833"/>
              </w:tabs>
              <w:rPr>
                <w:rFonts w:cs="Arial"/>
                <w:b/>
                <w:bCs/>
                <w:szCs w:val="24"/>
              </w:rPr>
            </w:pPr>
            <w:r w:rsidRPr="009830C4">
              <w:rPr>
                <w:rFonts w:cs="Arial"/>
                <w:szCs w:val="24"/>
              </w:rPr>
              <w:t>What appears to be the ‘going rate’ for the job?</w:t>
            </w:r>
          </w:p>
          <w:p w14:paraId="7675DC25" w14:textId="77777777" w:rsidR="00D41BBD" w:rsidRPr="009830C4" w:rsidRDefault="00D41BBD" w:rsidP="00D41BBD">
            <w:pPr>
              <w:pStyle w:val="ListParagraph"/>
              <w:numPr>
                <w:ilvl w:val="0"/>
                <w:numId w:val="26"/>
              </w:numPr>
              <w:tabs>
                <w:tab w:val="left" w:pos="2833"/>
              </w:tabs>
              <w:rPr>
                <w:rFonts w:cs="Arial"/>
                <w:b/>
                <w:bCs/>
                <w:szCs w:val="24"/>
              </w:rPr>
            </w:pPr>
            <w:r w:rsidRPr="009830C4">
              <w:rPr>
                <w:rFonts w:cs="Arial"/>
                <w:szCs w:val="24"/>
              </w:rPr>
              <w:lastRenderedPageBreak/>
              <w:t xml:space="preserve">Is this the ‘going rate’ for the job locally, regionally, </w:t>
            </w:r>
            <w:proofErr w:type="gramStart"/>
            <w:r w:rsidRPr="009830C4">
              <w:rPr>
                <w:rFonts w:cs="Arial"/>
                <w:szCs w:val="24"/>
              </w:rPr>
              <w:t>nationally</w:t>
            </w:r>
            <w:proofErr w:type="gramEnd"/>
            <w:r w:rsidRPr="009830C4">
              <w:rPr>
                <w:rFonts w:cs="Arial"/>
                <w:szCs w:val="24"/>
              </w:rPr>
              <w:t xml:space="preserve"> or occupational labour market?</w:t>
            </w:r>
          </w:p>
          <w:p w14:paraId="228B74A6" w14:textId="77777777" w:rsidR="00D41BBD" w:rsidRPr="009830C4" w:rsidRDefault="00D41BBD" w:rsidP="00D41BBD">
            <w:pPr>
              <w:pStyle w:val="ListParagraph"/>
              <w:numPr>
                <w:ilvl w:val="0"/>
                <w:numId w:val="26"/>
              </w:numPr>
              <w:tabs>
                <w:tab w:val="left" w:pos="2833"/>
              </w:tabs>
              <w:rPr>
                <w:rFonts w:cs="Arial"/>
                <w:szCs w:val="24"/>
              </w:rPr>
            </w:pPr>
            <w:r w:rsidRPr="009830C4">
              <w:rPr>
                <w:rFonts w:cs="Arial"/>
                <w:szCs w:val="24"/>
              </w:rPr>
              <w:t>What sources have been used to obtain this data?</w:t>
            </w:r>
          </w:p>
          <w:p w14:paraId="5B06CBDC" w14:textId="77777777" w:rsidR="00D41BBD" w:rsidRPr="009830C4" w:rsidRDefault="00D41BBD" w:rsidP="00B25842">
            <w:pPr>
              <w:rPr>
                <w:rFonts w:ascii="Arial" w:hAnsi="Arial" w:cs="Arial"/>
                <w:b/>
                <w:bCs/>
              </w:rPr>
            </w:pPr>
          </w:p>
          <w:p w14:paraId="2EC7A2AC" w14:textId="77777777" w:rsidR="00D41BBD" w:rsidRPr="009830C4" w:rsidRDefault="00D41BBD" w:rsidP="00B25842">
            <w:pPr>
              <w:rPr>
                <w:rFonts w:ascii="Arial" w:hAnsi="Arial" w:cs="Arial"/>
                <w:b/>
                <w:bCs/>
              </w:rPr>
            </w:pPr>
          </w:p>
          <w:p w14:paraId="3BB85B9A" w14:textId="77777777" w:rsidR="00D41BBD" w:rsidRPr="009830C4" w:rsidRDefault="00D41BBD" w:rsidP="00B25842">
            <w:pPr>
              <w:rPr>
                <w:rFonts w:ascii="Arial" w:hAnsi="Arial" w:cs="Arial"/>
                <w:b/>
                <w:bCs/>
              </w:rPr>
            </w:pPr>
          </w:p>
          <w:p w14:paraId="2A9F08D9" w14:textId="77777777" w:rsidR="00D41BBD" w:rsidRPr="009830C4" w:rsidRDefault="00D41BBD" w:rsidP="00B25842">
            <w:pPr>
              <w:rPr>
                <w:rFonts w:ascii="Arial" w:hAnsi="Arial" w:cs="Arial"/>
                <w:b/>
                <w:bCs/>
              </w:rPr>
            </w:pPr>
          </w:p>
          <w:p w14:paraId="322347DF" w14:textId="77777777" w:rsidR="00D41BBD" w:rsidRPr="009830C4" w:rsidRDefault="00D41BBD" w:rsidP="00B25842">
            <w:pPr>
              <w:rPr>
                <w:rFonts w:ascii="Arial" w:hAnsi="Arial" w:cs="Arial"/>
                <w:b/>
                <w:bCs/>
              </w:rPr>
            </w:pPr>
          </w:p>
          <w:p w14:paraId="0E890417" w14:textId="77777777" w:rsidR="00D41BBD" w:rsidRPr="009830C4" w:rsidRDefault="00D41BBD" w:rsidP="00B25842">
            <w:pPr>
              <w:jc w:val="center"/>
              <w:rPr>
                <w:rFonts w:ascii="Arial" w:hAnsi="Arial" w:cs="Arial"/>
                <w:b/>
                <w:bCs/>
              </w:rPr>
            </w:pPr>
          </w:p>
        </w:tc>
      </w:tr>
      <w:tr w:rsidR="00D41BBD" w14:paraId="3358B1AA" w14:textId="77777777" w:rsidTr="00B25842">
        <w:tc>
          <w:tcPr>
            <w:tcW w:w="3463" w:type="dxa"/>
            <w:gridSpan w:val="2"/>
          </w:tcPr>
          <w:p w14:paraId="649D0034" w14:textId="77777777" w:rsidR="00D41BBD" w:rsidRDefault="00D41BBD" w:rsidP="00B25842">
            <w:pPr>
              <w:rPr>
                <w:rFonts w:ascii="Arial" w:hAnsi="Arial" w:cs="Arial"/>
                <w:b/>
                <w:bCs/>
              </w:rPr>
            </w:pPr>
            <w:r>
              <w:rPr>
                <w:rFonts w:ascii="Arial" w:hAnsi="Arial" w:cs="Arial"/>
                <w:b/>
                <w:bCs/>
              </w:rPr>
              <w:lastRenderedPageBreak/>
              <w:t>Market Supplement Rate</w:t>
            </w:r>
          </w:p>
        </w:tc>
        <w:tc>
          <w:tcPr>
            <w:tcW w:w="6291" w:type="dxa"/>
            <w:gridSpan w:val="2"/>
          </w:tcPr>
          <w:p w14:paraId="761DAB05" w14:textId="77777777" w:rsidR="00D41BBD" w:rsidRDefault="00D41BBD" w:rsidP="00B25842">
            <w:pPr>
              <w:rPr>
                <w:rFonts w:ascii="Arial" w:hAnsi="Arial" w:cs="Arial"/>
                <w:b/>
                <w:bCs/>
              </w:rPr>
            </w:pPr>
          </w:p>
          <w:p w14:paraId="6B36E0BD" w14:textId="77777777" w:rsidR="00D41BBD" w:rsidRDefault="00D41BBD" w:rsidP="00B25842">
            <w:pPr>
              <w:rPr>
                <w:rFonts w:ascii="Arial" w:hAnsi="Arial" w:cs="Arial"/>
                <w:b/>
                <w:bCs/>
              </w:rPr>
            </w:pPr>
          </w:p>
        </w:tc>
      </w:tr>
      <w:tr w:rsidR="00D41BBD" w14:paraId="244DC8B7" w14:textId="77777777" w:rsidTr="00B25842">
        <w:tc>
          <w:tcPr>
            <w:tcW w:w="3463" w:type="dxa"/>
            <w:gridSpan w:val="2"/>
          </w:tcPr>
          <w:p w14:paraId="6CA49C19" w14:textId="77777777" w:rsidR="00D41BBD" w:rsidRDefault="00D41BBD" w:rsidP="00B25842">
            <w:pPr>
              <w:rPr>
                <w:rFonts w:ascii="Arial" w:hAnsi="Arial" w:cs="Arial"/>
                <w:b/>
                <w:bCs/>
              </w:rPr>
            </w:pPr>
            <w:r>
              <w:rPr>
                <w:rFonts w:ascii="Arial" w:hAnsi="Arial" w:cs="Arial"/>
                <w:b/>
                <w:bCs/>
              </w:rPr>
              <w:t>Period for Payment (Max 2 Years):</w:t>
            </w:r>
          </w:p>
        </w:tc>
        <w:tc>
          <w:tcPr>
            <w:tcW w:w="6291" w:type="dxa"/>
            <w:gridSpan w:val="2"/>
          </w:tcPr>
          <w:p w14:paraId="02056704" w14:textId="77777777" w:rsidR="00D41BBD" w:rsidRDefault="00D41BBD" w:rsidP="00B25842">
            <w:pPr>
              <w:rPr>
                <w:rFonts w:ascii="Arial" w:hAnsi="Arial" w:cs="Arial"/>
                <w:b/>
                <w:bCs/>
              </w:rPr>
            </w:pPr>
          </w:p>
        </w:tc>
      </w:tr>
      <w:tr w:rsidR="00D41BBD" w14:paraId="15D36B41" w14:textId="77777777" w:rsidTr="00B25842">
        <w:tc>
          <w:tcPr>
            <w:tcW w:w="9754" w:type="dxa"/>
            <w:gridSpan w:val="4"/>
          </w:tcPr>
          <w:p w14:paraId="5719DA2A" w14:textId="77777777" w:rsidR="00D41BBD" w:rsidRDefault="00D41BBD" w:rsidP="00B25842">
            <w:pPr>
              <w:jc w:val="center"/>
              <w:rPr>
                <w:rFonts w:ascii="Arial" w:hAnsi="Arial" w:cs="Arial"/>
                <w:b/>
                <w:bCs/>
              </w:rPr>
            </w:pPr>
            <w:r>
              <w:rPr>
                <w:rFonts w:ascii="Arial" w:hAnsi="Arial" w:cs="Arial"/>
                <w:b/>
                <w:bCs/>
              </w:rPr>
              <w:t>Human Resource Input</w:t>
            </w:r>
          </w:p>
        </w:tc>
      </w:tr>
      <w:tr w:rsidR="00D41BBD" w14:paraId="728CA093" w14:textId="77777777" w:rsidTr="00B25842">
        <w:tc>
          <w:tcPr>
            <w:tcW w:w="9754" w:type="dxa"/>
            <w:gridSpan w:val="4"/>
          </w:tcPr>
          <w:p w14:paraId="6AC668F7" w14:textId="77777777" w:rsidR="00D41BBD" w:rsidRDefault="00D41BBD" w:rsidP="00B25842">
            <w:pPr>
              <w:jc w:val="center"/>
              <w:rPr>
                <w:rFonts w:ascii="Arial" w:hAnsi="Arial" w:cs="Arial"/>
                <w:b/>
                <w:bCs/>
              </w:rPr>
            </w:pPr>
          </w:p>
          <w:p w14:paraId="58B5A917" w14:textId="77777777" w:rsidR="00D41BBD" w:rsidRDefault="00D41BBD" w:rsidP="00B25842">
            <w:pPr>
              <w:rPr>
                <w:rFonts w:ascii="Arial" w:hAnsi="Arial" w:cs="Arial"/>
                <w:b/>
                <w:bCs/>
              </w:rPr>
            </w:pPr>
          </w:p>
          <w:p w14:paraId="4C24BDC8" w14:textId="77777777" w:rsidR="00D41BBD" w:rsidRDefault="00D41BBD" w:rsidP="00B25842">
            <w:pPr>
              <w:rPr>
                <w:rFonts w:ascii="Arial" w:hAnsi="Arial" w:cs="Arial"/>
                <w:b/>
                <w:bCs/>
              </w:rPr>
            </w:pPr>
          </w:p>
          <w:p w14:paraId="3891871C" w14:textId="77777777" w:rsidR="00D41BBD" w:rsidRDefault="00D41BBD" w:rsidP="00B25842">
            <w:pPr>
              <w:rPr>
                <w:rFonts w:ascii="Arial" w:hAnsi="Arial" w:cs="Arial"/>
                <w:b/>
                <w:bCs/>
              </w:rPr>
            </w:pPr>
          </w:p>
          <w:p w14:paraId="41F914C3" w14:textId="77777777" w:rsidR="00D41BBD" w:rsidRDefault="00D41BBD" w:rsidP="00B25842">
            <w:pPr>
              <w:rPr>
                <w:rFonts w:ascii="Arial" w:hAnsi="Arial" w:cs="Arial"/>
                <w:b/>
                <w:bCs/>
              </w:rPr>
            </w:pPr>
          </w:p>
          <w:p w14:paraId="0B9E63A5" w14:textId="77777777" w:rsidR="00D41BBD" w:rsidRDefault="00D41BBD" w:rsidP="00B25842">
            <w:pPr>
              <w:rPr>
                <w:rFonts w:ascii="Arial" w:hAnsi="Arial" w:cs="Arial"/>
                <w:b/>
                <w:bCs/>
              </w:rPr>
            </w:pPr>
          </w:p>
          <w:p w14:paraId="56616C82" w14:textId="77777777" w:rsidR="00D41BBD" w:rsidRDefault="00D41BBD" w:rsidP="00B25842">
            <w:pPr>
              <w:jc w:val="center"/>
              <w:rPr>
                <w:rFonts w:ascii="Arial" w:hAnsi="Arial" w:cs="Arial"/>
                <w:b/>
                <w:bCs/>
              </w:rPr>
            </w:pPr>
          </w:p>
        </w:tc>
      </w:tr>
      <w:tr w:rsidR="00D41BBD" w14:paraId="6BFC12C6" w14:textId="77777777" w:rsidTr="00B25842">
        <w:trPr>
          <w:gridAfter w:val="1"/>
          <w:wAfter w:w="24" w:type="dxa"/>
        </w:trPr>
        <w:tc>
          <w:tcPr>
            <w:tcW w:w="3463" w:type="dxa"/>
            <w:gridSpan w:val="2"/>
          </w:tcPr>
          <w:p w14:paraId="17F91014" w14:textId="77777777" w:rsidR="00D41BBD" w:rsidRDefault="00D41BBD" w:rsidP="00B25842">
            <w:pPr>
              <w:jc w:val="center"/>
              <w:rPr>
                <w:rFonts w:ascii="Arial" w:hAnsi="Arial" w:cs="Arial"/>
                <w:b/>
                <w:bCs/>
              </w:rPr>
            </w:pPr>
            <w:r>
              <w:rPr>
                <w:rFonts w:ascii="Arial" w:hAnsi="Arial" w:cs="Arial"/>
                <w:b/>
                <w:bCs/>
              </w:rPr>
              <w:t>Approved HR:</w:t>
            </w:r>
          </w:p>
        </w:tc>
        <w:tc>
          <w:tcPr>
            <w:tcW w:w="6267" w:type="dxa"/>
          </w:tcPr>
          <w:p w14:paraId="48EA9FAA" w14:textId="77777777" w:rsidR="00D41BBD" w:rsidRDefault="00D41BBD" w:rsidP="00B25842">
            <w:pPr>
              <w:jc w:val="center"/>
              <w:rPr>
                <w:rFonts w:ascii="Arial" w:hAnsi="Arial" w:cs="Arial"/>
                <w:b/>
                <w:bCs/>
              </w:rPr>
            </w:pPr>
          </w:p>
        </w:tc>
      </w:tr>
      <w:tr w:rsidR="00D41BBD" w14:paraId="1C9127A8" w14:textId="77777777" w:rsidTr="00B25842">
        <w:tc>
          <w:tcPr>
            <w:tcW w:w="9754" w:type="dxa"/>
            <w:gridSpan w:val="4"/>
          </w:tcPr>
          <w:p w14:paraId="406923DA" w14:textId="77777777" w:rsidR="00D41BBD" w:rsidRDefault="00D41BBD" w:rsidP="00B25842">
            <w:pPr>
              <w:jc w:val="center"/>
              <w:rPr>
                <w:rFonts w:ascii="Arial" w:hAnsi="Arial" w:cs="Arial"/>
                <w:b/>
                <w:bCs/>
              </w:rPr>
            </w:pPr>
            <w:r>
              <w:rPr>
                <w:rFonts w:ascii="Arial" w:hAnsi="Arial" w:cs="Arial"/>
                <w:b/>
                <w:bCs/>
              </w:rPr>
              <w:t>Finance Input</w:t>
            </w:r>
          </w:p>
        </w:tc>
      </w:tr>
      <w:tr w:rsidR="00D41BBD" w14:paraId="7D04355A" w14:textId="77777777" w:rsidTr="00B25842">
        <w:tc>
          <w:tcPr>
            <w:tcW w:w="9754" w:type="dxa"/>
            <w:gridSpan w:val="4"/>
          </w:tcPr>
          <w:p w14:paraId="07AB1A1F" w14:textId="77777777" w:rsidR="00D41BBD" w:rsidRDefault="00D41BBD" w:rsidP="00B25842">
            <w:pPr>
              <w:jc w:val="center"/>
              <w:rPr>
                <w:rFonts w:ascii="Arial" w:hAnsi="Arial" w:cs="Arial"/>
                <w:b/>
                <w:bCs/>
              </w:rPr>
            </w:pPr>
          </w:p>
          <w:p w14:paraId="4A15D2AE" w14:textId="77777777" w:rsidR="00D41BBD" w:rsidRDefault="00D41BBD" w:rsidP="00B25842">
            <w:pPr>
              <w:jc w:val="center"/>
              <w:rPr>
                <w:rFonts w:ascii="Arial" w:hAnsi="Arial" w:cs="Arial"/>
                <w:b/>
                <w:bCs/>
              </w:rPr>
            </w:pPr>
          </w:p>
          <w:p w14:paraId="424038A0" w14:textId="77777777" w:rsidR="00D41BBD" w:rsidRDefault="00D41BBD" w:rsidP="00B25842">
            <w:pPr>
              <w:jc w:val="center"/>
              <w:rPr>
                <w:rFonts w:ascii="Arial" w:hAnsi="Arial" w:cs="Arial"/>
                <w:b/>
                <w:bCs/>
              </w:rPr>
            </w:pPr>
          </w:p>
          <w:p w14:paraId="34C91CAE" w14:textId="77777777" w:rsidR="00D41BBD" w:rsidRDefault="00D41BBD" w:rsidP="00B25842">
            <w:pPr>
              <w:jc w:val="center"/>
              <w:rPr>
                <w:rFonts w:ascii="Arial" w:hAnsi="Arial" w:cs="Arial"/>
                <w:b/>
                <w:bCs/>
              </w:rPr>
            </w:pPr>
          </w:p>
          <w:p w14:paraId="225E0EC9" w14:textId="77777777" w:rsidR="00D41BBD" w:rsidRDefault="00D41BBD" w:rsidP="00B25842">
            <w:pPr>
              <w:jc w:val="center"/>
              <w:rPr>
                <w:rFonts w:ascii="Arial" w:hAnsi="Arial" w:cs="Arial"/>
                <w:b/>
                <w:bCs/>
              </w:rPr>
            </w:pPr>
          </w:p>
          <w:p w14:paraId="0D6A0B1E" w14:textId="77777777" w:rsidR="00D41BBD" w:rsidRDefault="00D41BBD" w:rsidP="00B25842">
            <w:pPr>
              <w:jc w:val="center"/>
              <w:rPr>
                <w:rFonts w:ascii="Arial" w:hAnsi="Arial" w:cs="Arial"/>
                <w:b/>
                <w:bCs/>
              </w:rPr>
            </w:pPr>
          </w:p>
          <w:p w14:paraId="38392610" w14:textId="77777777" w:rsidR="00D41BBD" w:rsidRDefault="00D41BBD" w:rsidP="00B25842">
            <w:pPr>
              <w:jc w:val="center"/>
              <w:rPr>
                <w:rFonts w:ascii="Arial" w:hAnsi="Arial" w:cs="Arial"/>
                <w:b/>
                <w:bCs/>
              </w:rPr>
            </w:pPr>
          </w:p>
          <w:p w14:paraId="0375F514" w14:textId="77777777" w:rsidR="00D41BBD" w:rsidRDefault="00D41BBD" w:rsidP="00B25842">
            <w:pPr>
              <w:jc w:val="center"/>
              <w:rPr>
                <w:rFonts w:ascii="Arial" w:hAnsi="Arial" w:cs="Arial"/>
                <w:b/>
                <w:bCs/>
              </w:rPr>
            </w:pPr>
          </w:p>
          <w:p w14:paraId="5F47BBC2" w14:textId="77777777" w:rsidR="00D41BBD" w:rsidRDefault="00D41BBD" w:rsidP="00B25842">
            <w:pPr>
              <w:jc w:val="center"/>
              <w:rPr>
                <w:rFonts w:ascii="Arial" w:hAnsi="Arial" w:cs="Arial"/>
                <w:b/>
                <w:bCs/>
              </w:rPr>
            </w:pPr>
          </w:p>
          <w:p w14:paraId="5DFAE3DB" w14:textId="77777777" w:rsidR="00D41BBD" w:rsidRDefault="00D41BBD" w:rsidP="00B25842">
            <w:pPr>
              <w:jc w:val="center"/>
              <w:rPr>
                <w:rFonts w:ascii="Arial" w:hAnsi="Arial" w:cs="Arial"/>
                <w:b/>
                <w:bCs/>
              </w:rPr>
            </w:pPr>
          </w:p>
        </w:tc>
      </w:tr>
      <w:tr w:rsidR="00D41BBD" w14:paraId="66A1BAC3" w14:textId="77777777" w:rsidTr="00B25842">
        <w:trPr>
          <w:gridAfter w:val="1"/>
          <w:wAfter w:w="24" w:type="dxa"/>
        </w:trPr>
        <w:tc>
          <w:tcPr>
            <w:tcW w:w="3368" w:type="dxa"/>
          </w:tcPr>
          <w:p w14:paraId="257FB402" w14:textId="77777777" w:rsidR="00D41BBD" w:rsidRDefault="00D41BBD" w:rsidP="00B25842">
            <w:pPr>
              <w:rPr>
                <w:rFonts w:ascii="Arial" w:hAnsi="Arial" w:cs="Arial"/>
                <w:b/>
                <w:bCs/>
              </w:rPr>
            </w:pPr>
            <w:r>
              <w:rPr>
                <w:rFonts w:ascii="Arial" w:hAnsi="Arial" w:cs="Arial"/>
                <w:b/>
                <w:bCs/>
              </w:rPr>
              <w:t>Approved Finance:</w:t>
            </w:r>
          </w:p>
        </w:tc>
        <w:tc>
          <w:tcPr>
            <w:tcW w:w="6362" w:type="dxa"/>
            <w:gridSpan w:val="2"/>
          </w:tcPr>
          <w:p w14:paraId="2F298360" w14:textId="77777777" w:rsidR="00D41BBD" w:rsidRDefault="00D41BBD" w:rsidP="00B25842">
            <w:pPr>
              <w:jc w:val="center"/>
              <w:rPr>
                <w:rFonts w:ascii="Arial" w:hAnsi="Arial" w:cs="Arial"/>
                <w:b/>
                <w:bCs/>
              </w:rPr>
            </w:pPr>
          </w:p>
        </w:tc>
      </w:tr>
      <w:tr w:rsidR="00D41BBD" w14:paraId="0E4E02A8" w14:textId="77777777" w:rsidTr="00B25842">
        <w:trPr>
          <w:gridAfter w:val="1"/>
          <w:wAfter w:w="24" w:type="dxa"/>
        </w:trPr>
        <w:tc>
          <w:tcPr>
            <w:tcW w:w="3368" w:type="dxa"/>
          </w:tcPr>
          <w:p w14:paraId="6586B037" w14:textId="77777777" w:rsidR="00D41BBD" w:rsidRDefault="00D41BBD" w:rsidP="00B25842">
            <w:pPr>
              <w:rPr>
                <w:rFonts w:ascii="Arial" w:hAnsi="Arial" w:cs="Arial"/>
                <w:b/>
                <w:bCs/>
              </w:rPr>
            </w:pPr>
            <w:r>
              <w:rPr>
                <w:rFonts w:ascii="Arial" w:hAnsi="Arial" w:cs="Arial"/>
                <w:b/>
                <w:bCs/>
              </w:rPr>
              <w:t>Approved Head of Service</w:t>
            </w:r>
          </w:p>
        </w:tc>
        <w:tc>
          <w:tcPr>
            <w:tcW w:w="6362" w:type="dxa"/>
            <w:gridSpan w:val="2"/>
          </w:tcPr>
          <w:p w14:paraId="7B2324F7" w14:textId="77777777" w:rsidR="00D41BBD" w:rsidRDefault="00D41BBD" w:rsidP="00B25842">
            <w:pPr>
              <w:jc w:val="center"/>
              <w:rPr>
                <w:rFonts w:ascii="Arial" w:hAnsi="Arial" w:cs="Arial"/>
                <w:b/>
                <w:bCs/>
              </w:rPr>
            </w:pPr>
          </w:p>
        </w:tc>
      </w:tr>
      <w:tr w:rsidR="00D41BBD" w14:paraId="5400DB92" w14:textId="77777777" w:rsidTr="00B25842">
        <w:trPr>
          <w:gridAfter w:val="1"/>
          <w:wAfter w:w="24" w:type="dxa"/>
        </w:trPr>
        <w:tc>
          <w:tcPr>
            <w:tcW w:w="3368" w:type="dxa"/>
          </w:tcPr>
          <w:p w14:paraId="61C8A24C" w14:textId="77777777" w:rsidR="00D41BBD" w:rsidRDefault="00D41BBD" w:rsidP="00B25842">
            <w:pPr>
              <w:rPr>
                <w:rFonts w:ascii="Arial" w:hAnsi="Arial" w:cs="Arial"/>
                <w:b/>
                <w:bCs/>
              </w:rPr>
            </w:pPr>
            <w:r>
              <w:rPr>
                <w:rFonts w:ascii="Arial" w:hAnsi="Arial" w:cs="Arial"/>
                <w:b/>
                <w:bCs/>
              </w:rPr>
              <w:t>Approved CMB Member</w:t>
            </w:r>
          </w:p>
        </w:tc>
        <w:tc>
          <w:tcPr>
            <w:tcW w:w="6362" w:type="dxa"/>
            <w:gridSpan w:val="2"/>
          </w:tcPr>
          <w:p w14:paraId="69073172" w14:textId="77777777" w:rsidR="00D41BBD" w:rsidRDefault="00D41BBD" w:rsidP="00B25842">
            <w:pPr>
              <w:jc w:val="center"/>
              <w:rPr>
                <w:rFonts w:ascii="Arial" w:hAnsi="Arial" w:cs="Arial"/>
                <w:b/>
                <w:bCs/>
              </w:rPr>
            </w:pPr>
          </w:p>
        </w:tc>
      </w:tr>
    </w:tbl>
    <w:p w14:paraId="3FF4653A" w14:textId="77777777" w:rsidR="00D41BBD" w:rsidRDefault="00D41BBD" w:rsidP="00D41BBD">
      <w:pPr>
        <w:ind w:left="360"/>
        <w:jc w:val="center"/>
        <w:rPr>
          <w:rFonts w:ascii="Arial" w:hAnsi="Arial" w:cs="Arial"/>
          <w:b/>
          <w:bCs/>
        </w:rPr>
      </w:pPr>
    </w:p>
    <w:p w14:paraId="1DDC3F35" w14:textId="77777777" w:rsidR="00D41BBD" w:rsidRPr="001B0F86" w:rsidRDefault="00D41BBD" w:rsidP="00D41BBD">
      <w:pPr>
        <w:rPr>
          <w:rFonts w:ascii="Arial" w:hAnsi="Arial" w:cs="Arial"/>
        </w:rPr>
      </w:pPr>
    </w:p>
    <w:p w14:paraId="2571A5A1" w14:textId="77777777" w:rsidR="00D41BBD" w:rsidRPr="00F67A43" w:rsidRDefault="00D41BBD" w:rsidP="00D41BBD">
      <w:pPr>
        <w:rPr>
          <w:rFonts w:ascii="Arial" w:hAnsi="Arial" w:cs="Arial"/>
          <w:b/>
          <w:bCs/>
        </w:rPr>
      </w:pPr>
    </w:p>
    <w:p w14:paraId="71EC8457" w14:textId="77777777" w:rsidR="000B199E" w:rsidRDefault="000B199E"/>
    <w:sectPr w:rsidR="000B199E" w:rsidSect="00C14E89">
      <w:foot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8869" w14:textId="77777777" w:rsidR="00707F1F" w:rsidRDefault="00707F1F" w:rsidP="00D41BBD">
      <w:r>
        <w:separator/>
      </w:r>
    </w:p>
  </w:endnote>
  <w:endnote w:type="continuationSeparator" w:id="0">
    <w:p w14:paraId="65F6A691" w14:textId="77777777" w:rsidR="00707F1F" w:rsidRDefault="00707F1F" w:rsidP="00D4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05238520"/>
          <w:docPartObj>
            <w:docPartGallery w:val="Page Numbers (Top of Page)"/>
            <w:docPartUnique/>
          </w:docPartObj>
        </w:sdtPr>
        <w:sdtContent>
          <w:p w14:paraId="5F9CF365" w14:textId="77777777" w:rsidR="004927A9" w:rsidRPr="00D41BBD" w:rsidRDefault="004927A9" w:rsidP="00653C4A">
            <w:pPr>
              <w:pStyle w:val="Footer"/>
              <w:ind w:left="-709"/>
              <w:jc w:val="center"/>
              <w:rPr>
                <w:rFonts w:ascii="Arial" w:hAnsi="Arial" w:cs="Arial"/>
                <w:sz w:val="22"/>
                <w:szCs w:val="22"/>
              </w:rPr>
            </w:pPr>
            <w:r w:rsidRPr="00D41BBD">
              <w:rPr>
                <w:rFonts w:ascii="Arial" w:hAnsi="Arial" w:cs="Arial"/>
                <w:sz w:val="22"/>
                <w:szCs w:val="22"/>
              </w:rPr>
              <w:t xml:space="preserve">Bridgend County Borough Council </w:t>
            </w:r>
            <w:r w:rsidRPr="00D41BBD">
              <w:rPr>
                <w:rFonts w:ascii="Arial" w:hAnsi="Arial" w:cs="Arial"/>
                <w:sz w:val="22"/>
                <w:szCs w:val="22"/>
              </w:rPr>
              <w:tab/>
              <w:t xml:space="preserve">Page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noProof/>
                <w:sz w:val="22"/>
                <w:szCs w:val="22"/>
              </w:rPr>
              <w:t>37</w:t>
            </w:r>
            <w:r w:rsidRPr="00D41BBD">
              <w:rPr>
                <w:rFonts w:ascii="Arial" w:hAnsi="Arial" w:cs="Arial"/>
                <w:b/>
                <w:bCs/>
                <w:sz w:val="22"/>
                <w:szCs w:val="22"/>
              </w:rPr>
              <w:fldChar w:fldCharType="end"/>
            </w:r>
            <w:r w:rsidRPr="00D41BBD">
              <w:rPr>
                <w:rFonts w:ascii="Arial" w:hAnsi="Arial" w:cs="Arial"/>
                <w:sz w:val="22"/>
                <w:szCs w:val="22"/>
              </w:rPr>
              <w:t xml:space="preserve"> of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noProof/>
                <w:sz w:val="22"/>
                <w:szCs w:val="22"/>
              </w:rPr>
              <w:t>39</w:t>
            </w:r>
            <w:r w:rsidRPr="00D41BBD">
              <w:rPr>
                <w:rFonts w:ascii="Arial" w:hAnsi="Arial" w:cs="Arial"/>
                <w:b/>
                <w:bCs/>
                <w:sz w:val="22"/>
                <w:szCs w:val="22"/>
              </w:rPr>
              <w:fldChar w:fldCharType="end"/>
            </w:r>
          </w:p>
        </w:sdtContent>
      </w:sdt>
    </w:sdtContent>
  </w:sdt>
  <w:p w14:paraId="23324E19" w14:textId="77777777" w:rsidR="004927A9" w:rsidRDefault="00492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42626945"/>
          <w:docPartObj>
            <w:docPartGallery w:val="Page Numbers (Top of Page)"/>
            <w:docPartUnique/>
          </w:docPartObj>
        </w:sdtPr>
        <w:sdtContent>
          <w:p w14:paraId="2B3F33B8" w14:textId="77777777" w:rsidR="004927A9" w:rsidRPr="00D41BBD" w:rsidRDefault="004927A9" w:rsidP="007838F7">
            <w:pPr>
              <w:pStyle w:val="Footer"/>
              <w:ind w:left="-709"/>
              <w:jc w:val="center"/>
              <w:rPr>
                <w:rFonts w:ascii="Arial" w:hAnsi="Arial" w:cs="Arial"/>
                <w:sz w:val="22"/>
                <w:szCs w:val="22"/>
              </w:rPr>
            </w:pPr>
            <w:r w:rsidRPr="00D41BBD">
              <w:rPr>
                <w:rFonts w:ascii="Arial" w:hAnsi="Arial" w:cs="Arial"/>
                <w:sz w:val="22"/>
                <w:szCs w:val="22"/>
              </w:rPr>
              <w:t xml:space="preserve">Bridgend County Borough Council </w:t>
            </w:r>
            <w:r w:rsidRPr="00D41BBD">
              <w:rPr>
                <w:rFonts w:ascii="Arial" w:hAnsi="Arial" w:cs="Arial"/>
                <w:sz w:val="22"/>
                <w:szCs w:val="22"/>
              </w:rPr>
              <w:tab/>
              <w:t xml:space="preserve">Page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noProof/>
                <w:sz w:val="22"/>
                <w:szCs w:val="22"/>
              </w:rPr>
              <w:t>12</w:t>
            </w:r>
            <w:r w:rsidRPr="00D41BBD">
              <w:rPr>
                <w:rFonts w:ascii="Arial" w:hAnsi="Arial" w:cs="Arial"/>
                <w:b/>
                <w:bCs/>
                <w:sz w:val="22"/>
                <w:szCs w:val="22"/>
              </w:rPr>
              <w:fldChar w:fldCharType="end"/>
            </w:r>
            <w:r w:rsidRPr="00D41BBD">
              <w:rPr>
                <w:rFonts w:ascii="Arial" w:hAnsi="Arial" w:cs="Arial"/>
                <w:sz w:val="22"/>
                <w:szCs w:val="22"/>
              </w:rPr>
              <w:t xml:space="preserve"> of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noProof/>
                <w:sz w:val="22"/>
                <w:szCs w:val="22"/>
              </w:rPr>
              <w:t>39</w:t>
            </w:r>
            <w:r w:rsidRPr="00D41BBD">
              <w:rPr>
                <w:rFonts w:ascii="Arial" w:hAnsi="Arial" w:cs="Arial"/>
                <w:b/>
                <w:bCs/>
                <w:sz w:val="22"/>
                <w:szCs w:val="22"/>
              </w:rPr>
              <w:fldChar w:fldCharType="end"/>
            </w:r>
          </w:p>
        </w:sdtContent>
      </w:sdt>
    </w:sdtContent>
  </w:sdt>
  <w:p w14:paraId="32AFF64E" w14:textId="77777777" w:rsidR="004927A9" w:rsidRDefault="00492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43068199"/>
      <w:docPartObj>
        <w:docPartGallery w:val="Page Numbers (Bottom of Page)"/>
        <w:docPartUnique/>
      </w:docPartObj>
    </w:sdtPr>
    <w:sdtContent>
      <w:sdt>
        <w:sdtPr>
          <w:rPr>
            <w:rFonts w:ascii="Arial" w:hAnsi="Arial" w:cs="Arial"/>
            <w:sz w:val="22"/>
            <w:szCs w:val="22"/>
          </w:rPr>
          <w:id w:val="-1476051867"/>
          <w:docPartObj>
            <w:docPartGallery w:val="Page Numbers (Top of Page)"/>
            <w:docPartUnique/>
          </w:docPartObj>
        </w:sdtPr>
        <w:sdtContent>
          <w:p w14:paraId="20DDCD68" w14:textId="77777777" w:rsidR="00D41BBD" w:rsidRPr="00D41BBD" w:rsidRDefault="00D41BBD" w:rsidP="00D41BBD">
            <w:pPr>
              <w:pStyle w:val="Footer"/>
              <w:ind w:left="-709"/>
              <w:jc w:val="center"/>
              <w:rPr>
                <w:rFonts w:ascii="Arial" w:hAnsi="Arial" w:cs="Arial"/>
                <w:sz w:val="22"/>
                <w:szCs w:val="22"/>
              </w:rPr>
            </w:pPr>
            <w:r w:rsidRPr="00D41BBD">
              <w:rPr>
                <w:rFonts w:ascii="Arial" w:hAnsi="Arial" w:cs="Arial"/>
                <w:sz w:val="22"/>
                <w:szCs w:val="22"/>
              </w:rPr>
              <w:t xml:space="preserve">Bridgend County Borough Council </w:t>
            </w:r>
            <w:r w:rsidRPr="00D41BBD">
              <w:rPr>
                <w:rFonts w:ascii="Arial" w:hAnsi="Arial" w:cs="Arial"/>
                <w:sz w:val="22"/>
                <w:szCs w:val="22"/>
              </w:rPr>
              <w:tab/>
              <w:t xml:space="preserve">Page </w:t>
            </w:r>
            <w:r w:rsidRPr="00D41BBD">
              <w:rPr>
                <w:rFonts w:ascii="Arial" w:hAnsi="Arial" w:cs="Arial"/>
                <w:b/>
                <w:bCs/>
                <w:sz w:val="22"/>
                <w:szCs w:val="22"/>
              </w:rPr>
              <w:fldChar w:fldCharType="begin"/>
            </w:r>
            <w:r w:rsidRPr="00D41BBD">
              <w:rPr>
                <w:rFonts w:ascii="Arial" w:hAnsi="Arial" w:cs="Arial"/>
                <w:b/>
                <w:bCs/>
                <w:sz w:val="22"/>
                <w:szCs w:val="22"/>
              </w:rPr>
              <w:instrText xml:space="preserve"> PAGE </w:instrText>
            </w:r>
            <w:r w:rsidRPr="00D41BBD">
              <w:rPr>
                <w:rFonts w:ascii="Arial" w:hAnsi="Arial" w:cs="Arial"/>
                <w:b/>
                <w:bCs/>
                <w:sz w:val="22"/>
                <w:szCs w:val="22"/>
              </w:rPr>
              <w:fldChar w:fldCharType="separate"/>
            </w:r>
            <w:r w:rsidRPr="00D41BBD">
              <w:rPr>
                <w:rFonts w:ascii="Arial" w:hAnsi="Arial" w:cs="Arial"/>
                <w:b/>
                <w:bCs/>
                <w:sz w:val="22"/>
                <w:szCs w:val="22"/>
              </w:rPr>
              <w:t>11</w:t>
            </w:r>
            <w:r w:rsidRPr="00D41BBD">
              <w:rPr>
                <w:rFonts w:ascii="Arial" w:hAnsi="Arial" w:cs="Arial"/>
                <w:b/>
                <w:bCs/>
                <w:sz w:val="22"/>
                <w:szCs w:val="22"/>
              </w:rPr>
              <w:fldChar w:fldCharType="end"/>
            </w:r>
            <w:r w:rsidRPr="00D41BBD">
              <w:rPr>
                <w:rFonts w:ascii="Arial" w:hAnsi="Arial" w:cs="Arial"/>
                <w:sz w:val="22"/>
                <w:szCs w:val="22"/>
              </w:rPr>
              <w:t xml:space="preserve"> of </w:t>
            </w:r>
            <w:r w:rsidRPr="00D41BBD">
              <w:rPr>
                <w:rFonts w:ascii="Arial" w:hAnsi="Arial" w:cs="Arial"/>
                <w:b/>
                <w:bCs/>
                <w:sz w:val="22"/>
                <w:szCs w:val="22"/>
              </w:rPr>
              <w:fldChar w:fldCharType="begin"/>
            </w:r>
            <w:r w:rsidRPr="00D41BBD">
              <w:rPr>
                <w:rFonts w:ascii="Arial" w:hAnsi="Arial" w:cs="Arial"/>
                <w:b/>
                <w:bCs/>
                <w:sz w:val="22"/>
                <w:szCs w:val="22"/>
              </w:rPr>
              <w:instrText xml:space="preserve"> NUMPAGES  </w:instrText>
            </w:r>
            <w:r w:rsidRPr="00D41BBD">
              <w:rPr>
                <w:rFonts w:ascii="Arial" w:hAnsi="Arial" w:cs="Arial"/>
                <w:b/>
                <w:bCs/>
                <w:sz w:val="22"/>
                <w:szCs w:val="22"/>
              </w:rPr>
              <w:fldChar w:fldCharType="separate"/>
            </w:r>
            <w:r w:rsidRPr="00D41BBD">
              <w:rPr>
                <w:rFonts w:ascii="Arial" w:hAnsi="Arial" w:cs="Arial"/>
                <w:b/>
                <w:bCs/>
                <w:sz w:val="22"/>
                <w:szCs w:val="22"/>
              </w:rPr>
              <w:t>52</w:t>
            </w:r>
            <w:r w:rsidRPr="00D41BBD">
              <w:rPr>
                <w:rFonts w:ascii="Arial" w:hAnsi="Arial" w:cs="Arial"/>
                <w:b/>
                <w:bCs/>
                <w:sz w:val="22"/>
                <w:szCs w:val="22"/>
              </w:rPr>
              <w:fldChar w:fldCharType="end"/>
            </w:r>
          </w:p>
        </w:sdtContent>
      </w:sdt>
    </w:sdtContent>
  </w:sdt>
  <w:p w14:paraId="781DC121" w14:textId="77777777" w:rsidR="00D41BBD" w:rsidRDefault="00D41BBD" w:rsidP="00D41BBD">
    <w:pPr>
      <w:pStyle w:val="Footer"/>
    </w:pPr>
  </w:p>
  <w:p w14:paraId="76C149BD" w14:textId="77777777" w:rsidR="004927A9" w:rsidRDefault="004927A9" w:rsidP="00D22679">
    <w:pPr>
      <w:pStyle w:val="Footer"/>
      <w:jc w:val="center"/>
      <w:rPr>
        <w:rStyle w:val="PageNumbe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4F33" w14:textId="77777777" w:rsidR="00707F1F" w:rsidRDefault="00707F1F" w:rsidP="00D41BBD">
      <w:r>
        <w:separator/>
      </w:r>
    </w:p>
  </w:footnote>
  <w:footnote w:type="continuationSeparator" w:id="0">
    <w:p w14:paraId="59DA6E3D" w14:textId="77777777" w:rsidR="00707F1F" w:rsidRDefault="00707F1F" w:rsidP="00D4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A192" w14:textId="77777777" w:rsidR="004927A9" w:rsidRPr="00F934C6" w:rsidRDefault="004927A9"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4D3D" w14:textId="2BA632F3" w:rsidR="004927A9" w:rsidRDefault="00D41BBD">
    <w:pPr>
      <w:pStyle w:val="Header"/>
    </w:pPr>
    <w:r w:rsidRPr="005444FA">
      <w:rPr>
        <w:noProof/>
        <w:lang w:eastAsia="en-GB"/>
      </w:rPr>
      <w:drawing>
        <wp:inline distT="0" distB="0" distL="0" distR="0" wp14:anchorId="21FD6C8C" wp14:editId="1239E94A">
          <wp:extent cx="5731510" cy="902970"/>
          <wp:effectExtent l="0" t="0" r="2540" b="0"/>
          <wp:docPr id="31" name="Picture 31"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02970"/>
                  </a:xfrm>
                  <a:prstGeom prst="rect">
                    <a:avLst/>
                  </a:prstGeom>
                  <a:noFill/>
                  <a:ln>
                    <a:noFill/>
                  </a:ln>
                </pic:spPr>
              </pic:pic>
            </a:graphicData>
          </a:graphic>
        </wp:inline>
      </w:drawing>
    </w:r>
  </w:p>
  <w:p w14:paraId="250AF9D9" w14:textId="77777777" w:rsidR="004927A9" w:rsidRDefault="00492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8E73" w14:textId="77777777" w:rsidR="004927A9" w:rsidRPr="006A2630" w:rsidRDefault="004927A9"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39"/>
    <w:multiLevelType w:val="multilevel"/>
    <w:tmpl w:val="A42475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16F61"/>
    <w:multiLevelType w:val="hybridMultilevel"/>
    <w:tmpl w:val="089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C0381"/>
    <w:multiLevelType w:val="hybridMultilevel"/>
    <w:tmpl w:val="6D247FE8"/>
    <w:lvl w:ilvl="0" w:tplc="298683C4">
      <w:start w:val="6"/>
      <w:numFmt w:val="decimal"/>
      <w:lvlText w:val="%1.6"/>
      <w:lvlJc w:val="left"/>
      <w:pPr>
        <w:tabs>
          <w:tab w:val="num" w:pos="900"/>
        </w:tabs>
        <w:ind w:left="900" w:hanging="360"/>
      </w:pPr>
    </w:lvl>
    <w:lvl w:ilvl="1" w:tplc="4524C1B0">
      <w:start w:val="1"/>
      <w:numFmt w:val="lowerLetter"/>
      <w:lvlText w:val="(%2)"/>
      <w:lvlJc w:val="left"/>
      <w:pPr>
        <w:tabs>
          <w:tab w:val="num" w:pos="1800"/>
        </w:tabs>
        <w:ind w:left="1800" w:hanging="72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8D163D4"/>
    <w:multiLevelType w:val="hybridMultilevel"/>
    <w:tmpl w:val="ED34A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D0930"/>
    <w:multiLevelType w:val="hybridMultilevel"/>
    <w:tmpl w:val="1B6E96E8"/>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4766D"/>
    <w:multiLevelType w:val="hybridMultilevel"/>
    <w:tmpl w:val="1FF2E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564B0C"/>
    <w:multiLevelType w:val="hybridMultilevel"/>
    <w:tmpl w:val="AFF4A854"/>
    <w:lvl w:ilvl="0" w:tplc="4524C1B0">
      <w:start w:val="1"/>
      <w:numFmt w:val="lowerLetter"/>
      <w:lvlText w:val="(%1)"/>
      <w:lvlJc w:val="left"/>
      <w:pPr>
        <w:tabs>
          <w:tab w:val="num" w:pos="1800"/>
        </w:tabs>
        <w:ind w:left="180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0F1C6AA8"/>
    <w:multiLevelType w:val="hybridMultilevel"/>
    <w:tmpl w:val="50EA8A26"/>
    <w:lvl w:ilvl="0" w:tplc="75AE34A4">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2680F"/>
    <w:multiLevelType w:val="multilevel"/>
    <w:tmpl w:val="1A1CF660"/>
    <w:lvl w:ilvl="0">
      <w:start w:val="5"/>
      <w:numFmt w:val="decimal"/>
      <w:lvlText w:val="%1"/>
      <w:lvlJc w:val="left"/>
      <w:pPr>
        <w:ind w:left="360" w:hanging="360"/>
      </w:pPr>
      <w:rPr>
        <w:b/>
      </w:r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263EB"/>
    <w:multiLevelType w:val="hybridMultilevel"/>
    <w:tmpl w:val="CEF8AFD8"/>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0571E6"/>
    <w:multiLevelType w:val="multilevel"/>
    <w:tmpl w:val="C024E13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12" w15:restartNumberingAfterBreak="0">
    <w:nsid w:val="20830411"/>
    <w:multiLevelType w:val="hybridMultilevel"/>
    <w:tmpl w:val="F3966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12B55"/>
    <w:multiLevelType w:val="multilevel"/>
    <w:tmpl w:val="E1340736"/>
    <w:lvl w:ilvl="0">
      <w:start w:val="1"/>
      <w:numFmt w:val="lowerLetter"/>
      <w:lvlText w:val="(%1)"/>
      <w:lvlJc w:val="left"/>
      <w:pPr>
        <w:tabs>
          <w:tab w:val="num" w:pos="1800"/>
        </w:tabs>
        <w:ind w:left="1800" w:hanging="720"/>
      </w:pPr>
    </w:lvl>
    <w:lvl w:ilvl="1">
      <w:start w:val="1"/>
      <w:numFmt w:val="lowerLetter"/>
      <w:lvlText w:val="(%2)"/>
      <w:lvlJc w:val="left"/>
      <w:pPr>
        <w:tabs>
          <w:tab w:val="num" w:pos="1440"/>
        </w:tabs>
        <w:ind w:left="1440" w:hanging="360"/>
      </w:pPr>
    </w:lvl>
    <w:lvl w:ilvl="2">
      <w:start w:val="98"/>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23A86"/>
    <w:multiLevelType w:val="hybridMultilevel"/>
    <w:tmpl w:val="E02C96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0725A"/>
    <w:multiLevelType w:val="multilevel"/>
    <w:tmpl w:val="39388E4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4"/>
        <w:szCs w:val="24"/>
      </w:rPr>
    </w:lvl>
    <w:lvl w:ilvl="2">
      <w:start w:val="1"/>
      <w:numFmt w:val="decimal"/>
      <w:lvlText w:val="%1.%2.%3"/>
      <w:lvlJc w:val="left"/>
      <w:pPr>
        <w:ind w:left="720" w:hanging="720"/>
      </w:pPr>
      <w:rPr>
        <w:rFonts w:ascii="Arial" w:hAnsi="Arial" w:cs="Arial" w:hint="default"/>
        <w:b w:val="0"/>
        <w:bCs/>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441DE"/>
    <w:multiLevelType w:val="hybridMultilevel"/>
    <w:tmpl w:val="8C3C7D3C"/>
    <w:lvl w:ilvl="0" w:tplc="DABAD49C">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8" w15:restartNumberingAfterBreak="0">
    <w:nsid w:val="2F6A3A06"/>
    <w:multiLevelType w:val="hybridMultilevel"/>
    <w:tmpl w:val="95DCB2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12D50"/>
    <w:multiLevelType w:val="hybridMultilevel"/>
    <w:tmpl w:val="3D903D4A"/>
    <w:lvl w:ilvl="0" w:tplc="91D4FAA2">
      <w:start w:val="1"/>
      <w:numFmt w:val="bullet"/>
      <w:lvlText w:val=""/>
      <w:lvlJc w:val="left"/>
      <w:pPr>
        <w:tabs>
          <w:tab w:val="num" w:pos="1724"/>
        </w:tabs>
        <w:ind w:left="1724" w:hanging="284"/>
      </w:pPr>
      <w:rPr>
        <w:rFonts w:ascii="Wingdings" w:hAnsi="Wingdings" w:hint="default"/>
        <w:b w:val="0"/>
        <w:i w:val="0"/>
        <w:sz w:val="20"/>
        <w:szCs w:val="20"/>
      </w:rPr>
    </w:lvl>
    <w:lvl w:ilvl="1" w:tplc="08090003">
      <w:start w:val="1"/>
      <w:numFmt w:val="bullet"/>
      <w:lvlText w:val="o"/>
      <w:lvlJc w:val="left"/>
      <w:pPr>
        <w:tabs>
          <w:tab w:val="num" w:pos="2313"/>
        </w:tabs>
        <w:ind w:left="2313" w:hanging="360"/>
      </w:pPr>
      <w:rPr>
        <w:rFonts w:ascii="Courier New" w:hAnsi="Courier New" w:cs="Courier New" w:hint="default"/>
      </w:rPr>
    </w:lvl>
    <w:lvl w:ilvl="2" w:tplc="08090005">
      <w:start w:val="1"/>
      <w:numFmt w:val="bullet"/>
      <w:lvlText w:val=""/>
      <w:lvlJc w:val="left"/>
      <w:pPr>
        <w:tabs>
          <w:tab w:val="num" w:pos="3033"/>
        </w:tabs>
        <w:ind w:left="3033" w:hanging="360"/>
      </w:pPr>
      <w:rPr>
        <w:rFonts w:ascii="Wingdings" w:hAnsi="Wingdings" w:hint="default"/>
      </w:rPr>
    </w:lvl>
    <w:lvl w:ilvl="3" w:tplc="08090001">
      <w:start w:val="1"/>
      <w:numFmt w:val="bullet"/>
      <w:lvlText w:val=""/>
      <w:lvlJc w:val="left"/>
      <w:pPr>
        <w:tabs>
          <w:tab w:val="num" w:pos="3753"/>
        </w:tabs>
        <w:ind w:left="3753" w:hanging="360"/>
      </w:pPr>
      <w:rPr>
        <w:rFonts w:ascii="Symbol" w:hAnsi="Symbol" w:hint="default"/>
      </w:rPr>
    </w:lvl>
    <w:lvl w:ilvl="4" w:tplc="08090003">
      <w:start w:val="1"/>
      <w:numFmt w:val="bullet"/>
      <w:lvlText w:val="o"/>
      <w:lvlJc w:val="left"/>
      <w:pPr>
        <w:tabs>
          <w:tab w:val="num" w:pos="4473"/>
        </w:tabs>
        <w:ind w:left="4473" w:hanging="360"/>
      </w:pPr>
      <w:rPr>
        <w:rFonts w:ascii="Courier New" w:hAnsi="Courier New" w:cs="Courier New" w:hint="default"/>
      </w:rPr>
    </w:lvl>
    <w:lvl w:ilvl="5" w:tplc="08090005">
      <w:start w:val="1"/>
      <w:numFmt w:val="bullet"/>
      <w:lvlText w:val=""/>
      <w:lvlJc w:val="left"/>
      <w:pPr>
        <w:tabs>
          <w:tab w:val="num" w:pos="5193"/>
        </w:tabs>
        <w:ind w:left="5193" w:hanging="360"/>
      </w:pPr>
      <w:rPr>
        <w:rFonts w:ascii="Wingdings" w:hAnsi="Wingdings" w:hint="default"/>
      </w:rPr>
    </w:lvl>
    <w:lvl w:ilvl="6" w:tplc="08090001">
      <w:start w:val="1"/>
      <w:numFmt w:val="bullet"/>
      <w:lvlText w:val=""/>
      <w:lvlJc w:val="left"/>
      <w:pPr>
        <w:tabs>
          <w:tab w:val="num" w:pos="5913"/>
        </w:tabs>
        <w:ind w:left="5913" w:hanging="360"/>
      </w:pPr>
      <w:rPr>
        <w:rFonts w:ascii="Symbol" w:hAnsi="Symbol" w:hint="default"/>
      </w:rPr>
    </w:lvl>
    <w:lvl w:ilvl="7" w:tplc="08090003">
      <w:start w:val="1"/>
      <w:numFmt w:val="bullet"/>
      <w:lvlText w:val="o"/>
      <w:lvlJc w:val="left"/>
      <w:pPr>
        <w:tabs>
          <w:tab w:val="num" w:pos="6633"/>
        </w:tabs>
        <w:ind w:left="6633" w:hanging="360"/>
      </w:pPr>
      <w:rPr>
        <w:rFonts w:ascii="Courier New" w:hAnsi="Courier New" w:cs="Courier New" w:hint="default"/>
      </w:rPr>
    </w:lvl>
    <w:lvl w:ilvl="8" w:tplc="08090005">
      <w:start w:val="1"/>
      <w:numFmt w:val="bullet"/>
      <w:lvlText w:val=""/>
      <w:lvlJc w:val="left"/>
      <w:pPr>
        <w:tabs>
          <w:tab w:val="num" w:pos="7353"/>
        </w:tabs>
        <w:ind w:left="7353" w:hanging="360"/>
      </w:pPr>
      <w:rPr>
        <w:rFonts w:ascii="Wingdings" w:hAnsi="Wingdings" w:hint="default"/>
      </w:rPr>
    </w:lvl>
  </w:abstractNum>
  <w:abstractNum w:abstractNumId="20" w15:restartNumberingAfterBreak="0">
    <w:nsid w:val="38863C11"/>
    <w:multiLevelType w:val="hybridMultilevel"/>
    <w:tmpl w:val="4F92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27FAF"/>
    <w:multiLevelType w:val="multilevel"/>
    <w:tmpl w:val="2918C9CE"/>
    <w:lvl w:ilvl="0">
      <w:start w:val="1"/>
      <w:numFmt w:val="decimal"/>
      <w:lvlText w:val="%1."/>
      <w:lvlJc w:val="left"/>
      <w:pPr>
        <w:ind w:left="928" w:hanging="360"/>
      </w:pPr>
      <w:rPr>
        <w:rFonts w:hint="default"/>
        <w:b w:val="0"/>
        <w:color w:val="auto"/>
        <w:sz w:val="24"/>
        <w:szCs w:val="24"/>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D551E"/>
    <w:multiLevelType w:val="hybridMultilevel"/>
    <w:tmpl w:val="4ACE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0018A"/>
    <w:multiLevelType w:val="hybridMultilevel"/>
    <w:tmpl w:val="66C86C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A1285A"/>
    <w:multiLevelType w:val="hybridMultilevel"/>
    <w:tmpl w:val="31C850F6"/>
    <w:lvl w:ilvl="0" w:tplc="39EA2FB2">
      <w:start w:val="3"/>
      <w:numFmt w:val="lowerLetter"/>
      <w:lvlText w:val="(%1)"/>
      <w:lvlJc w:val="left"/>
      <w:pPr>
        <w:tabs>
          <w:tab w:val="num" w:pos="1440"/>
        </w:tabs>
        <w:ind w:left="1440" w:hanging="720"/>
      </w:pPr>
    </w:lvl>
    <w:lvl w:ilvl="1" w:tplc="41BE7A4C">
      <w:start w:val="5"/>
      <w:numFmt w:val="decimal"/>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5" w15:restartNumberingAfterBreak="0">
    <w:nsid w:val="3D6F7B25"/>
    <w:multiLevelType w:val="hybridMultilevel"/>
    <w:tmpl w:val="BCDCF162"/>
    <w:lvl w:ilvl="0" w:tplc="AF5E5A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BE6E23"/>
    <w:multiLevelType w:val="multilevel"/>
    <w:tmpl w:val="29CE141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4F22A15"/>
    <w:multiLevelType w:val="hybridMultilevel"/>
    <w:tmpl w:val="46E66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97328"/>
    <w:multiLevelType w:val="hybridMultilevel"/>
    <w:tmpl w:val="90B05CF2"/>
    <w:lvl w:ilvl="0" w:tplc="91D4FAA2">
      <w:start w:val="1"/>
      <w:numFmt w:val="bullet"/>
      <w:lvlText w:val=""/>
      <w:lvlJc w:val="left"/>
      <w:pPr>
        <w:tabs>
          <w:tab w:val="num" w:pos="1724"/>
        </w:tabs>
        <w:ind w:left="1724" w:hanging="284"/>
      </w:pPr>
      <w:rPr>
        <w:rFonts w:ascii="Wingdings" w:hAnsi="Wingdings" w:hint="default"/>
        <w:b w:val="0"/>
        <w:i w:val="0"/>
        <w:sz w:val="20"/>
        <w:szCs w:val="20"/>
      </w:rPr>
    </w:lvl>
    <w:lvl w:ilvl="1" w:tplc="08090003">
      <w:start w:val="1"/>
      <w:numFmt w:val="bullet"/>
      <w:lvlText w:val="o"/>
      <w:lvlJc w:val="left"/>
      <w:pPr>
        <w:tabs>
          <w:tab w:val="num" w:pos="2313"/>
        </w:tabs>
        <w:ind w:left="2313" w:hanging="360"/>
      </w:pPr>
      <w:rPr>
        <w:rFonts w:ascii="Courier New" w:hAnsi="Courier New" w:cs="Courier New" w:hint="default"/>
      </w:rPr>
    </w:lvl>
    <w:lvl w:ilvl="2" w:tplc="08090005">
      <w:start w:val="1"/>
      <w:numFmt w:val="bullet"/>
      <w:lvlText w:val=""/>
      <w:lvlJc w:val="left"/>
      <w:pPr>
        <w:tabs>
          <w:tab w:val="num" w:pos="3033"/>
        </w:tabs>
        <w:ind w:left="3033" w:hanging="360"/>
      </w:pPr>
      <w:rPr>
        <w:rFonts w:ascii="Wingdings" w:hAnsi="Wingdings" w:hint="default"/>
      </w:rPr>
    </w:lvl>
    <w:lvl w:ilvl="3" w:tplc="08090001">
      <w:start w:val="1"/>
      <w:numFmt w:val="bullet"/>
      <w:lvlText w:val=""/>
      <w:lvlJc w:val="left"/>
      <w:pPr>
        <w:tabs>
          <w:tab w:val="num" w:pos="3753"/>
        </w:tabs>
        <w:ind w:left="3753" w:hanging="360"/>
      </w:pPr>
      <w:rPr>
        <w:rFonts w:ascii="Symbol" w:hAnsi="Symbol" w:hint="default"/>
      </w:rPr>
    </w:lvl>
    <w:lvl w:ilvl="4" w:tplc="08090003">
      <w:start w:val="1"/>
      <w:numFmt w:val="bullet"/>
      <w:lvlText w:val="o"/>
      <w:lvlJc w:val="left"/>
      <w:pPr>
        <w:tabs>
          <w:tab w:val="num" w:pos="4473"/>
        </w:tabs>
        <w:ind w:left="4473" w:hanging="360"/>
      </w:pPr>
      <w:rPr>
        <w:rFonts w:ascii="Courier New" w:hAnsi="Courier New" w:cs="Courier New" w:hint="default"/>
      </w:rPr>
    </w:lvl>
    <w:lvl w:ilvl="5" w:tplc="08090005">
      <w:start w:val="1"/>
      <w:numFmt w:val="bullet"/>
      <w:lvlText w:val=""/>
      <w:lvlJc w:val="left"/>
      <w:pPr>
        <w:tabs>
          <w:tab w:val="num" w:pos="5193"/>
        </w:tabs>
        <w:ind w:left="5193" w:hanging="360"/>
      </w:pPr>
      <w:rPr>
        <w:rFonts w:ascii="Wingdings" w:hAnsi="Wingdings" w:hint="default"/>
      </w:rPr>
    </w:lvl>
    <w:lvl w:ilvl="6" w:tplc="08090001">
      <w:start w:val="1"/>
      <w:numFmt w:val="bullet"/>
      <w:lvlText w:val=""/>
      <w:lvlJc w:val="left"/>
      <w:pPr>
        <w:tabs>
          <w:tab w:val="num" w:pos="5913"/>
        </w:tabs>
        <w:ind w:left="5913" w:hanging="360"/>
      </w:pPr>
      <w:rPr>
        <w:rFonts w:ascii="Symbol" w:hAnsi="Symbol" w:hint="default"/>
      </w:rPr>
    </w:lvl>
    <w:lvl w:ilvl="7" w:tplc="08090003">
      <w:start w:val="1"/>
      <w:numFmt w:val="bullet"/>
      <w:lvlText w:val="o"/>
      <w:lvlJc w:val="left"/>
      <w:pPr>
        <w:tabs>
          <w:tab w:val="num" w:pos="6633"/>
        </w:tabs>
        <w:ind w:left="6633" w:hanging="360"/>
      </w:pPr>
      <w:rPr>
        <w:rFonts w:ascii="Courier New" w:hAnsi="Courier New" w:cs="Courier New" w:hint="default"/>
      </w:rPr>
    </w:lvl>
    <w:lvl w:ilvl="8" w:tplc="08090005">
      <w:start w:val="1"/>
      <w:numFmt w:val="bullet"/>
      <w:lvlText w:val=""/>
      <w:lvlJc w:val="left"/>
      <w:pPr>
        <w:tabs>
          <w:tab w:val="num" w:pos="7353"/>
        </w:tabs>
        <w:ind w:left="7353" w:hanging="360"/>
      </w:pPr>
      <w:rPr>
        <w:rFonts w:ascii="Wingdings" w:hAnsi="Wingdings" w:hint="default"/>
      </w:rPr>
    </w:lvl>
  </w:abstractNum>
  <w:abstractNum w:abstractNumId="30" w15:restartNumberingAfterBreak="0">
    <w:nsid w:val="457A2B75"/>
    <w:multiLevelType w:val="multilevel"/>
    <w:tmpl w:val="B74EB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9725FF"/>
    <w:multiLevelType w:val="hybridMultilevel"/>
    <w:tmpl w:val="9EB62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3"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B8A2013"/>
    <w:multiLevelType w:val="singleLevel"/>
    <w:tmpl w:val="029A17C0"/>
    <w:lvl w:ilvl="0">
      <w:start w:val="1"/>
      <w:numFmt w:val="lowerLetter"/>
      <w:lvlText w:val="(%1)"/>
      <w:lvlJc w:val="left"/>
      <w:pPr>
        <w:tabs>
          <w:tab w:val="num" w:pos="720"/>
        </w:tabs>
        <w:ind w:left="720" w:hanging="720"/>
      </w:pPr>
    </w:lvl>
  </w:abstractNum>
  <w:abstractNum w:abstractNumId="35" w15:restartNumberingAfterBreak="0">
    <w:nsid w:val="4B93013B"/>
    <w:multiLevelType w:val="hybridMultilevel"/>
    <w:tmpl w:val="DA5A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5B937159"/>
    <w:multiLevelType w:val="hybridMultilevel"/>
    <w:tmpl w:val="809AF3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155E02"/>
    <w:multiLevelType w:val="hybridMultilevel"/>
    <w:tmpl w:val="91CC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05533"/>
    <w:multiLevelType w:val="hybridMultilevel"/>
    <w:tmpl w:val="3326831E"/>
    <w:lvl w:ilvl="0" w:tplc="ECAC19E2">
      <w:start w:val="1"/>
      <w:numFmt w:val="lowerLetter"/>
      <w:lvlText w:val="%1)"/>
      <w:lvlJc w:val="left"/>
      <w:pPr>
        <w:ind w:left="1875" w:hanging="36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41" w15:restartNumberingAfterBreak="0">
    <w:nsid w:val="5CC70409"/>
    <w:multiLevelType w:val="hybridMultilevel"/>
    <w:tmpl w:val="52FC20E6"/>
    <w:lvl w:ilvl="0" w:tplc="75F6B8FC">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5953E3"/>
    <w:multiLevelType w:val="multilevel"/>
    <w:tmpl w:val="8452DA2A"/>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3" w15:restartNumberingAfterBreak="0">
    <w:nsid w:val="5FC25209"/>
    <w:multiLevelType w:val="multilevel"/>
    <w:tmpl w:val="B8BE0778"/>
    <w:lvl w:ilvl="0">
      <w:start w:val="1"/>
      <w:numFmt w:val="bullet"/>
      <w:lvlText w:val=""/>
      <w:lvlJc w:val="left"/>
      <w:pPr>
        <w:tabs>
          <w:tab w:val="num" w:pos="1724"/>
        </w:tabs>
        <w:ind w:left="1724" w:hanging="284"/>
      </w:pPr>
      <w:rPr>
        <w:rFonts w:ascii="Wingdings" w:hAnsi="Wingdings" w:hint="default"/>
        <w:b w:val="0"/>
        <w:i w:val="0"/>
        <w:sz w:val="20"/>
        <w:szCs w:val="20"/>
      </w:r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4" w15:restartNumberingAfterBreak="0">
    <w:nsid w:val="5FD23A16"/>
    <w:multiLevelType w:val="multilevel"/>
    <w:tmpl w:val="1A522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64A96DC5"/>
    <w:multiLevelType w:val="multilevel"/>
    <w:tmpl w:val="F0F2F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4B36D49"/>
    <w:multiLevelType w:val="multilevel"/>
    <w:tmpl w:val="AE7C5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5FC49EC"/>
    <w:multiLevelType w:val="hybridMultilevel"/>
    <w:tmpl w:val="447A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086715"/>
    <w:multiLevelType w:val="hybridMultilevel"/>
    <w:tmpl w:val="BBA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8C5D76"/>
    <w:multiLevelType w:val="multilevel"/>
    <w:tmpl w:val="819005B4"/>
    <w:lvl w:ilvl="0">
      <w:start w:val="6"/>
      <w:numFmt w:val="decimal"/>
      <w:lvlText w:val="%1"/>
      <w:lvlJc w:val="left"/>
      <w:pPr>
        <w:tabs>
          <w:tab w:val="num" w:pos="360"/>
        </w:tabs>
        <w:ind w:left="360" w:hanging="360"/>
      </w:pPr>
      <w:rPr>
        <w:b/>
        <w:bCs/>
      </w:r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98F484C"/>
    <w:multiLevelType w:val="hybridMultilevel"/>
    <w:tmpl w:val="06EAAE80"/>
    <w:lvl w:ilvl="0" w:tplc="E91C8E8C">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FF7F6E"/>
    <w:multiLevelType w:val="hybridMultilevel"/>
    <w:tmpl w:val="08BEE1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3" w15:restartNumberingAfterBreak="0">
    <w:nsid w:val="7C9B1265"/>
    <w:multiLevelType w:val="hybridMultilevel"/>
    <w:tmpl w:val="CCEE4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365281"/>
    <w:multiLevelType w:val="hybridMultilevel"/>
    <w:tmpl w:val="E8CC6D00"/>
    <w:lvl w:ilvl="0" w:tplc="6040E5AE">
      <w:start w:val="3"/>
      <w:numFmt w:val="lowerLetter"/>
      <w:lvlText w:val="(%1)"/>
      <w:lvlJc w:val="left"/>
      <w:pPr>
        <w:tabs>
          <w:tab w:val="num" w:pos="2340"/>
        </w:tabs>
        <w:ind w:left="234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45639247">
    <w:abstractNumId w:val="7"/>
  </w:num>
  <w:num w:numId="2" w16cid:durableId="2142336719">
    <w:abstractNumId w:val="49"/>
  </w:num>
  <w:num w:numId="3" w16cid:durableId="590743335">
    <w:abstractNumId w:val="40"/>
  </w:num>
  <w:num w:numId="4" w16cid:durableId="561449135">
    <w:abstractNumId w:val="32"/>
  </w:num>
  <w:num w:numId="5" w16cid:durableId="1563565388">
    <w:abstractNumId w:val="26"/>
  </w:num>
  <w:num w:numId="6" w16cid:durableId="437876347">
    <w:abstractNumId w:val="17"/>
  </w:num>
  <w:num w:numId="7" w16cid:durableId="644821697">
    <w:abstractNumId w:val="36"/>
  </w:num>
  <w:num w:numId="8" w16cid:durableId="1639068061">
    <w:abstractNumId w:val="45"/>
  </w:num>
  <w:num w:numId="9" w16cid:durableId="328871463">
    <w:abstractNumId w:val="14"/>
  </w:num>
  <w:num w:numId="10" w16cid:durableId="1204320484">
    <w:abstractNumId w:val="18"/>
  </w:num>
  <w:num w:numId="11" w16cid:durableId="632519983">
    <w:abstractNumId w:val="28"/>
  </w:num>
  <w:num w:numId="12" w16cid:durableId="1208376156">
    <w:abstractNumId w:val="3"/>
  </w:num>
  <w:num w:numId="13" w16cid:durableId="842165539">
    <w:abstractNumId w:val="53"/>
  </w:num>
  <w:num w:numId="14" w16cid:durableId="450369716">
    <w:abstractNumId w:val="4"/>
  </w:num>
  <w:num w:numId="15" w16cid:durableId="1438867276">
    <w:abstractNumId w:val="33"/>
  </w:num>
  <w:num w:numId="16" w16cid:durableId="1060784512">
    <w:abstractNumId w:val="21"/>
  </w:num>
  <w:num w:numId="17" w16cid:durableId="1889801621">
    <w:abstractNumId w:val="16"/>
  </w:num>
  <w:num w:numId="18" w16cid:durableId="917716740">
    <w:abstractNumId w:val="52"/>
  </w:num>
  <w:num w:numId="19" w16cid:durableId="736243420">
    <w:abstractNumId w:val="48"/>
  </w:num>
  <w:num w:numId="20" w16cid:durableId="1915161155">
    <w:abstractNumId w:val="10"/>
  </w:num>
  <w:num w:numId="21" w16cid:durableId="1772815945">
    <w:abstractNumId w:val="9"/>
  </w:num>
  <w:num w:numId="22" w16cid:durableId="1473711709">
    <w:abstractNumId w:val="5"/>
  </w:num>
  <w:num w:numId="23" w16cid:durableId="986006886">
    <w:abstractNumId w:val="38"/>
  </w:num>
  <w:num w:numId="24" w16cid:durableId="386690450">
    <w:abstractNumId w:val="12"/>
  </w:num>
  <w:num w:numId="25" w16cid:durableId="1156728143">
    <w:abstractNumId w:val="39"/>
  </w:num>
  <w:num w:numId="26" w16cid:durableId="483398088">
    <w:abstractNumId w:val="22"/>
  </w:num>
  <w:num w:numId="27" w16cid:durableId="1725786877">
    <w:abstractNumId w:val="35"/>
  </w:num>
  <w:num w:numId="28" w16cid:durableId="671220142">
    <w:abstractNumId w:val="1"/>
  </w:num>
  <w:num w:numId="29" w16cid:durableId="840581790">
    <w:abstractNumId w:val="15"/>
  </w:num>
  <w:num w:numId="30" w16cid:durableId="1488788612">
    <w:abstractNumId w:val="41"/>
  </w:num>
  <w:num w:numId="31" w16cid:durableId="1901742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471529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71417">
    <w:abstractNumId w:val="25"/>
  </w:num>
  <w:num w:numId="34" w16cid:durableId="2112626124">
    <w:abstractNumId w:val="46"/>
  </w:num>
  <w:num w:numId="35" w16cid:durableId="1264218458">
    <w:abstractNumId w:val="30"/>
  </w:num>
  <w:num w:numId="36" w16cid:durableId="1190025161">
    <w:abstractNumId w:val="47"/>
  </w:num>
  <w:num w:numId="37" w16cid:durableId="274752773">
    <w:abstractNumId w:val="19"/>
  </w:num>
  <w:num w:numId="38" w16cid:durableId="1189946315">
    <w:abstractNumId w:val="34"/>
    <w:lvlOverride w:ilvl="0">
      <w:startOverride w:val="1"/>
    </w:lvlOverride>
  </w:num>
  <w:num w:numId="39" w16cid:durableId="146146258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0958779">
    <w:abstractNumId w:val="8"/>
  </w:num>
  <w:num w:numId="41" w16cid:durableId="774904515">
    <w:abstractNumId w:val="44"/>
  </w:num>
  <w:num w:numId="42" w16cid:durableId="988249604">
    <w:abstractNumId w:val="5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5230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4593387">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04025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882157">
    <w:abstractNumId w:val="13"/>
    <w:lvlOverride w:ilvl="0">
      <w:startOverride w:val="1"/>
    </w:lvlOverride>
    <w:lvlOverride w:ilvl="1">
      <w:startOverride w:val="1"/>
    </w:lvlOverride>
    <w:lvlOverride w:ilvl="2">
      <w:startOverride w:val="9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9030474">
    <w:abstractNumId w:val="29"/>
  </w:num>
  <w:num w:numId="48" w16cid:durableId="13686049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459452">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4883079">
    <w:abstractNumId w:val="23"/>
  </w:num>
  <w:num w:numId="51" w16cid:durableId="560556712">
    <w:abstractNumId w:val="0"/>
  </w:num>
  <w:num w:numId="52" w16cid:durableId="232010895">
    <w:abstractNumId w:val="51"/>
  </w:num>
  <w:num w:numId="53" w16cid:durableId="446505647">
    <w:abstractNumId w:val="37"/>
  </w:num>
  <w:num w:numId="54" w16cid:durableId="1431389187">
    <w:abstractNumId w:val="31"/>
  </w:num>
  <w:num w:numId="55" w16cid:durableId="190467638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BD"/>
    <w:rsid w:val="000B199E"/>
    <w:rsid w:val="002E67A4"/>
    <w:rsid w:val="004927A9"/>
    <w:rsid w:val="004E37E4"/>
    <w:rsid w:val="00707F1F"/>
    <w:rsid w:val="009830C4"/>
    <w:rsid w:val="00BE0D3F"/>
    <w:rsid w:val="00D4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DF24"/>
  <w15:chartTrackingRefBased/>
  <w15:docId w15:val="{82E234F8-4B62-4B03-AECA-EBC33B0B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BD"/>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qFormat/>
    <w:rsid w:val="00D41BBD"/>
    <w:pPr>
      <w:keepNext/>
      <w:spacing w:before="240" w:after="60"/>
      <w:outlineLvl w:val="0"/>
    </w:pPr>
    <w:rPr>
      <w:rFonts w:ascii="Arial" w:hAnsi="Arial" w:cs="Arial"/>
      <w:b/>
      <w:bCs/>
      <w:kern w:val="32"/>
      <w:sz w:val="32"/>
      <w:szCs w:val="32"/>
      <w:lang w:val="en-GB" w:eastAsia="en-GB"/>
    </w:rPr>
  </w:style>
  <w:style w:type="paragraph" w:styleId="Heading3">
    <w:name w:val="heading 3"/>
    <w:basedOn w:val="Normal"/>
    <w:next w:val="Normal"/>
    <w:link w:val="Heading3Char"/>
    <w:uiPriority w:val="9"/>
    <w:semiHidden/>
    <w:unhideWhenUsed/>
    <w:qFormat/>
    <w:rsid w:val="00D41BBD"/>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BBD"/>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uiPriority w:val="9"/>
    <w:semiHidden/>
    <w:rsid w:val="00D41BBD"/>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rsid w:val="00D41BBD"/>
    <w:rPr>
      <w:color w:val="0000FF"/>
      <w:u w:val="single"/>
    </w:rPr>
  </w:style>
  <w:style w:type="paragraph" w:styleId="Header">
    <w:name w:val="header"/>
    <w:basedOn w:val="Normal"/>
    <w:link w:val="HeaderChar"/>
    <w:uiPriority w:val="99"/>
    <w:rsid w:val="00D41BBD"/>
    <w:pPr>
      <w:tabs>
        <w:tab w:val="center" w:pos="4153"/>
        <w:tab w:val="right" w:pos="8306"/>
      </w:tabs>
    </w:pPr>
  </w:style>
  <w:style w:type="character" w:customStyle="1" w:styleId="HeaderChar">
    <w:name w:val="Header Char"/>
    <w:basedOn w:val="DefaultParagraphFont"/>
    <w:link w:val="Header"/>
    <w:uiPriority w:val="99"/>
    <w:rsid w:val="00D41BBD"/>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rsid w:val="00D41BBD"/>
    <w:pPr>
      <w:tabs>
        <w:tab w:val="center" w:pos="4153"/>
        <w:tab w:val="right" w:pos="8306"/>
      </w:tabs>
    </w:pPr>
  </w:style>
  <w:style w:type="character" w:customStyle="1" w:styleId="FooterChar">
    <w:name w:val="Footer Char"/>
    <w:basedOn w:val="DefaultParagraphFont"/>
    <w:link w:val="Footer"/>
    <w:uiPriority w:val="99"/>
    <w:rsid w:val="00D41BBD"/>
    <w:rPr>
      <w:rFonts w:ascii="Times New Roman" w:eastAsia="Times New Roman" w:hAnsi="Times New Roman" w:cs="Times New Roman"/>
      <w:kern w:val="0"/>
      <w:sz w:val="24"/>
      <w:szCs w:val="24"/>
      <w:lang w:val="en-US"/>
    </w:rPr>
  </w:style>
  <w:style w:type="character" w:styleId="PageNumber">
    <w:name w:val="page number"/>
    <w:basedOn w:val="DefaultParagraphFont"/>
    <w:rsid w:val="00D41BBD"/>
  </w:style>
  <w:style w:type="table" w:styleId="TableGrid">
    <w:name w:val="Table Grid"/>
    <w:basedOn w:val="TableNormal"/>
    <w:uiPriority w:val="39"/>
    <w:rsid w:val="00D41BBD"/>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41BBD"/>
    <w:rPr>
      <w:color w:val="606420"/>
      <w:u w:val="single"/>
    </w:rPr>
  </w:style>
  <w:style w:type="paragraph" w:styleId="ListParagraph">
    <w:name w:val="List Paragraph"/>
    <w:basedOn w:val="Normal"/>
    <w:uiPriority w:val="34"/>
    <w:qFormat/>
    <w:rsid w:val="00D41BBD"/>
    <w:pPr>
      <w:spacing w:after="200" w:line="276" w:lineRule="auto"/>
      <w:ind w:left="720"/>
      <w:contextualSpacing/>
    </w:pPr>
    <w:rPr>
      <w:rFonts w:ascii="Arial" w:hAnsi="Arial"/>
      <w:szCs w:val="22"/>
      <w:lang w:val="en-GB"/>
    </w:rPr>
  </w:style>
  <w:style w:type="paragraph" w:styleId="BalloonText">
    <w:name w:val="Balloon Text"/>
    <w:basedOn w:val="Normal"/>
    <w:link w:val="BalloonTextChar"/>
    <w:uiPriority w:val="99"/>
    <w:semiHidden/>
    <w:unhideWhenUsed/>
    <w:rsid w:val="00D41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BBD"/>
    <w:rPr>
      <w:rFonts w:ascii="Segoe UI" w:eastAsia="Times New Roman" w:hAnsi="Segoe UI" w:cs="Segoe UI"/>
      <w:kern w:val="0"/>
      <w:sz w:val="18"/>
      <w:szCs w:val="18"/>
      <w:lang w:val="en-US"/>
    </w:rPr>
  </w:style>
  <w:style w:type="character" w:styleId="CommentReference">
    <w:name w:val="annotation reference"/>
    <w:basedOn w:val="DefaultParagraphFont"/>
    <w:uiPriority w:val="99"/>
    <w:semiHidden/>
    <w:unhideWhenUsed/>
    <w:rsid w:val="00D41BBD"/>
    <w:rPr>
      <w:sz w:val="16"/>
      <w:szCs w:val="16"/>
    </w:rPr>
  </w:style>
  <w:style w:type="paragraph" w:styleId="CommentText">
    <w:name w:val="annotation text"/>
    <w:basedOn w:val="Normal"/>
    <w:link w:val="CommentTextChar"/>
    <w:uiPriority w:val="99"/>
    <w:unhideWhenUsed/>
    <w:rsid w:val="00D41BBD"/>
    <w:rPr>
      <w:sz w:val="20"/>
      <w:szCs w:val="20"/>
    </w:rPr>
  </w:style>
  <w:style w:type="character" w:customStyle="1" w:styleId="CommentTextChar">
    <w:name w:val="Comment Text Char"/>
    <w:basedOn w:val="DefaultParagraphFont"/>
    <w:link w:val="CommentText"/>
    <w:uiPriority w:val="99"/>
    <w:rsid w:val="00D41BB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D41BBD"/>
    <w:rPr>
      <w:b/>
      <w:bCs/>
    </w:rPr>
  </w:style>
  <w:style w:type="character" w:customStyle="1" w:styleId="CommentSubjectChar">
    <w:name w:val="Comment Subject Char"/>
    <w:basedOn w:val="CommentTextChar"/>
    <w:link w:val="CommentSubject"/>
    <w:uiPriority w:val="99"/>
    <w:semiHidden/>
    <w:rsid w:val="00D41BBD"/>
    <w:rPr>
      <w:rFonts w:ascii="Times New Roman" w:eastAsia="Times New Roman" w:hAnsi="Times New Roman" w:cs="Times New Roman"/>
      <w:b/>
      <w:bCs/>
      <w:kern w:val="0"/>
      <w:sz w:val="20"/>
      <w:szCs w:val="20"/>
      <w:lang w:val="en-US"/>
    </w:rPr>
  </w:style>
  <w:style w:type="character" w:styleId="UnresolvedMention">
    <w:name w:val="Unresolved Mention"/>
    <w:basedOn w:val="DefaultParagraphFont"/>
    <w:uiPriority w:val="99"/>
    <w:semiHidden/>
    <w:unhideWhenUsed/>
    <w:rsid w:val="00D41BBD"/>
    <w:rPr>
      <w:color w:val="605E5C"/>
      <w:shd w:val="clear" w:color="auto" w:fill="E1DFDD"/>
    </w:rPr>
  </w:style>
  <w:style w:type="paragraph" w:styleId="Revision">
    <w:name w:val="Revision"/>
    <w:hidden/>
    <w:uiPriority w:val="99"/>
    <w:semiHidden/>
    <w:rsid w:val="00D41BBD"/>
    <w:pPr>
      <w:spacing w:after="0" w:line="240" w:lineRule="auto"/>
    </w:pPr>
    <w:rPr>
      <w:rFonts w:ascii="Times New Roman" w:eastAsia="Times New Roman" w:hAnsi="Times New Roman" w:cs="Times New Roman"/>
      <w:kern w:val="0"/>
      <w:sz w:val="24"/>
      <w:szCs w:val="24"/>
      <w:lang w:val="en-US"/>
    </w:rPr>
  </w:style>
  <w:style w:type="paragraph" w:customStyle="1" w:styleId="Default">
    <w:name w:val="Default"/>
    <w:rsid w:val="00D41BBD"/>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D41BBD"/>
    <w:pPr>
      <w:spacing w:before="100" w:beforeAutospacing="1" w:after="100" w:afterAutospacing="1"/>
    </w:pPr>
    <w:rPr>
      <w:lang w:val="en-GB" w:eastAsia="en-GB"/>
    </w:rPr>
  </w:style>
  <w:style w:type="paragraph" w:customStyle="1" w:styleId="Pa1">
    <w:name w:val="Pa1"/>
    <w:basedOn w:val="Default"/>
    <w:next w:val="Default"/>
    <w:uiPriority w:val="99"/>
    <w:rsid w:val="00D41BBD"/>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D41BB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D41BBD"/>
    <w:pPr>
      <w:numPr>
        <w:numId w:val="1"/>
      </w:numPr>
      <w:tabs>
        <w:tab w:val="left" w:pos="567"/>
        <w:tab w:val="left" w:pos="8789"/>
        <w:tab w:val="right" w:leader="dot" w:pos="9016"/>
      </w:tabs>
      <w:spacing w:after="100" w:line="259" w:lineRule="auto"/>
    </w:pPr>
    <w:rPr>
      <w:rFonts w:asciiTheme="minorHAnsi" w:eastAsiaTheme="minorHAnsi" w:hAnsiTheme="minorHAnsi" w:cstheme="minorBidi"/>
      <w:sz w:val="22"/>
      <w:szCs w:val="22"/>
      <w:lang w:val="en-GB"/>
    </w:rPr>
  </w:style>
  <w:style w:type="paragraph" w:styleId="NoSpacing">
    <w:name w:val="No Spacing"/>
    <w:uiPriority w:val="1"/>
    <w:qFormat/>
    <w:rsid w:val="00D41BBD"/>
    <w:pPr>
      <w:spacing w:after="0" w:line="240" w:lineRule="auto"/>
    </w:pPr>
    <w:rPr>
      <w:kern w:val="0"/>
    </w:rPr>
  </w:style>
  <w:style w:type="paragraph" w:styleId="TOC3">
    <w:name w:val="toc 3"/>
    <w:basedOn w:val="Normal"/>
    <w:next w:val="Normal"/>
    <w:autoRedefine/>
    <w:uiPriority w:val="39"/>
    <w:unhideWhenUsed/>
    <w:rsid w:val="00D41BBD"/>
    <w:pPr>
      <w:spacing w:after="100" w:line="259" w:lineRule="auto"/>
      <w:ind w:left="440"/>
    </w:pPr>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D41BBD"/>
    <w:pPr>
      <w:spacing w:after="100" w:line="259" w:lineRule="auto"/>
      <w:ind w:left="220"/>
    </w:pPr>
    <w:rPr>
      <w:rFonts w:asciiTheme="minorHAnsi" w:eastAsiaTheme="minorEastAsia" w:hAnsiTheme="minorHAns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2A80-0371-4749-98C7-57B841E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11351</Words>
  <Characters>64704</Characters>
  <Application>Microsoft Office Word</Application>
  <DocSecurity>0</DocSecurity>
  <Lines>539</Lines>
  <Paragraphs>151</Paragraphs>
  <ScaleCrop>false</ScaleCrop>
  <Company>Bridgend County Borough Council</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Granville</dc:creator>
  <cp:keywords/>
  <dc:description/>
  <cp:lastModifiedBy>Hannah Sinclair</cp:lastModifiedBy>
  <cp:revision>4</cp:revision>
  <dcterms:created xsi:type="dcterms:W3CDTF">2024-03-01T11:21:00Z</dcterms:created>
  <dcterms:modified xsi:type="dcterms:W3CDTF">2024-04-09T10:19:00Z</dcterms:modified>
</cp:coreProperties>
</file>