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73B0" w14:textId="77777777" w:rsidR="008D5792" w:rsidRPr="000A57E7" w:rsidRDefault="008D5792" w:rsidP="008D5792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0095E3A2" w14:textId="77777777" w:rsidR="008D5792" w:rsidRPr="000A57E7" w:rsidRDefault="008D5792" w:rsidP="008D5792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114A7647" w14:textId="77777777" w:rsidR="008D5792" w:rsidRPr="000A57E7" w:rsidRDefault="008D5792" w:rsidP="008D5792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5B5809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55E70C4B">
          <v:rect id="_x0000_i1025" style="width:0;height:1.5pt" o:hralign="center" o:hrstd="t" o:hr="t" fillcolor="#a0a0a0" stroked="f"/>
        </w:pict>
      </w:r>
    </w:p>
    <w:p w14:paraId="70A82CA7" w14:textId="77777777" w:rsidR="008D5792" w:rsidRDefault="008D5792" w:rsidP="008D579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5712152"/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C5E41C" w14:textId="77777777" w:rsidR="008D5792" w:rsidRDefault="008D5792" w:rsidP="008D57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08CCFBE3" w14:textId="770C80D1" w:rsidR="008D5792" w:rsidRDefault="008D5792" w:rsidP="008D57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Thursday 23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633D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3AE7F4BA" w14:textId="13747BAE" w:rsidR="008D5792" w:rsidRDefault="008D5792" w:rsidP="008D57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3FC846E5" w14:textId="77777777" w:rsidR="008D5792" w:rsidRDefault="008D5792" w:rsidP="008D579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E8E2B3" w14:textId="590D3B3C" w:rsidR="008D5792" w:rsidRPr="000577D1" w:rsidRDefault="008D5792" w:rsidP="008D57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>Matter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0577D1">
        <w:rPr>
          <w:rFonts w:ascii="Arial" w:hAnsi="Arial" w:cs="Arial"/>
          <w:b/>
          <w:bCs/>
          <w:sz w:val="24"/>
          <w:szCs w:val="24"/>
        </w:rPr>
        <w:t xml:space="preserve">: Good Design and Sustainable Placemaking – Strategic Allocation at Land West of Bridgend </w:t>
      </w:r>
    </w:p>
    <w:bookmarkEnd w:id="0"/>
    <w:p w14:paraId="374DC059" w14:textId="77777777" w:rsidR="008D5792" w:rsidRPr="000577D1" w:rsidRDefault="008D5792" w:rsidP="008D579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D8EF92" w14:textId="77777777" w:rsidR="008D5792" w:rsidRPr="000577D1" w:rsidRDefault="008D5792" w:rsidP="008D579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Issue – Is the allocated Strategic Development Site soundly based and capable of delivering new residential and community development over the Plan period?</w:t>
      </w:r>
    </w:p>
    <w:p w14:paraId="696B9AB0" w14:textId="77777777" w:rsidR="008D5792" w:rsidRPr="000577D1" w:rsidRDefault="008D5792" w:rsidP="008D5792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01A4C4B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current use of the Strategic Development Site (SDS)? </w:t>
      </w:r>
    </w:p>
    <w:p w14:paraId="6BEDCAD6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proposed use of the SDS? </w:t>
      </w:r>
    </w:p>
    <w:p w14:paraId="1C8B5BAC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are the constraints affecting the site, and are these constraints significant obstacles to development within the Plan period? </w:t>
      </w:r>
    </w:p>
    <w:p w14:paraId="29488690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In light of the constraints, and having regard to the need to provide affordable housing, is SDS economically viable?</w:t>
      </w:r>
    </w:p>
    <w:p w14:paraId="5E5F1B2D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number of residential units proposed realistic and deliverable over the plan period?</w:t>
      </w:r>
    </w:p>
    <w:p w14:paraId="01A27786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How and when will the proposed new educational facilities be delivered?</w:t>
      </w:r>
    </w:p>
    <w:p w14:paraId="50D011EA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are the mechanisms and timescales for delivering the site?</w:t>
      </w:r>
    </w:p>
    <w:p w14:paraId="594C2DBA" w14:textId="77777777" w:rsidR="008D5792" w:rsidRPr="000577D1" w:rsidRDefault="008D5792" w:rsidP="008D57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allocation of the SDS essential to ensure the soundness of the Plan? </w:t>
      </w:r>
    </w:p>
    <w:p w14:paraId="2F4EA52A" w14:textId="77777777" w:rsidR="008D5792" w:rsidRDefault="008D5792" w:rsidP="008D5792">
      <w:pPr>
        <w:rPr>
          <w:rFonts w:ascii="Arial" w:hAnsi="Arial" w:cs="Arial"/>
          <w:b/>
          <w:bCs/>
          <w:sz w:val="24"/>
          <w:szCs w:val="24"/>
        </w:rPr>
      </w:pPr>
    </w:p>
    <w:p w14:paraId="65B56D03" w14:textId="77777777" w:rsidR="00E06FED" w:rsidRDefault="00E06FED"/>
    <w:sectPr w:rsidR="00E0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4C44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92"/>
    <w:rsid w:val="005B5809"/>
    <w:rsid w:val="00633D4E"/>
    <w:rsid w:val="008D5792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9CF197"/>
  <w15:chartTrackingRefBased/>
  <w15:docId w15:val="{E22A5EDF-AC7C-4A17-9513-AC2CC3FB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3</cp:revision>
  <dcterms:created xsi:type="dcterms:W3CDTF">2023-01-27T11:12:00Z</dcterms:created>
  <dcterms:modified xsi:type="dcterms:W3CDTF">2023-01-30T12:51:00Z</dcterms:modified>
</cp:coreProperties>
</file>