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AB9" w:rsidRPr="0022287D" w:rsidRDefault="00853AB9" w:rsidP="00853AB9">
      <w:pPr>
        <w:pStyle w:val="Footer"/>
        <w:jc w:val="center"/>
        <w:rPr>
          <w:rFonts w:ascii="Arial" w:hAnsi="Arial" w:cs="Arial"/>
          <w:noProof/>
        </w:rPr>
      </w:pPr>
      <w:r w:rsidRPr="0022287D">
        <w:rPr>
          <w:rFonts w:ascii="Arial" w:hAnsi="Arial" w:cs="Arial"/>
          <w:b/>
          <w:sz w:val="32"/>
          <w:szCs w:val="32"/>
        </w:rPr>
        <w:t>Job Description</w:t>
      </w:r>
    </w:p>
    <w:p w:rsidR="00853AB9" w:rsidRPr="0022287D" w:rsidRDefault="00853AB9" w:rsidP="00853AB9">
      <w:pPr>
        <w:rPr>
          <w:rFonts w:ascii="Arial" w:hAnsi="Arial" w:cs="Arial"/>
        </w:rPr>
      </w:pPr>
    </w:p>
    <w:p w:rsidR="006D6613" w:rsidRPr="0022287D" w:rsidRDefault="006D6613" w:rsidP="006D6613">
      <w:pPr>
        <w:pStyle w:val="BodyText2"/>
        <w:spacing w:after="0"/>
        <w:outlineLvl w:val="0"/>
        <w:rPr>
          <w:b w:val="0"/>
        </w:rPr>
      </w:pPr>
      <w:r w:rsidRPr="0022287D">
        <w:t>DIRECTORATE:</w:t>
      </w:r>
      <w:r w:rsidRPr="0022287D">
        <w:tab/>
      </w:r>
      <w:r w:rsidRPr="0022287D">
        <w:tab/>
      </w:r>
      <w:r w:rsidR="008C760F" w:rsidRPr="0022287D">
        <w:rPr>
          <w:b w:val="0"/>
        </w:rPr>
        <w:t>Communities</w:t>
      </w:r>
      <w:r w:rsidRPr="0022287D">
        <w:rPr>
          <w:b w:val="0"/>
        </w:rPr>
        <w:t xml:space="preserve"> </w:t>
      </w:r>
    </w:p>
    <w:p w:rsidR="006D6613" w:rsidRPr="0022287D" w:rsidRDefault="006D6613" w:rsidP="006D6613">
      <w:pPr>
        <w:ind w:right="91"/>
        <w:rPr>
          <w:rFonts w:ascii="Arial" w:hAnsi="Arial" w:cs="Arial"/>
          <w:b/>
        </w:rPr>
      </w:pPr>
    </w:p>
    <w:p w:rsidR="006D6613" w:rsidRPr="0022287D" w:rsidRDefault="006D6613" w:rsidP="004C59FE">
      <w:pPr>
        <w:ind w:left="2880" w:right="91" w:hanging="2880"/>
        <w:rPr>
          <w:rFonts w:ascii="Arial" w:hAnsi="Arial" w:cs="Arial"/>
        </w:rPr>
      </w:pPr>
      <w:r w:rsidRPr="0022287D">
        <w:rPr>
          <w:rFonts w:ascii="Arial" w:hAnsi="Arial" w:cs="Arial"/>
          <w:b/>
        </w:rPr>
        <w:t>DEPARTMENT:</w:t>
      </w:r>
      <w:r w:rsidRPr="0022287D">
        <w:rPr>
          <w:rFonts w:ascii="Arial" w:hAnsi="Arial" w:cs="Arial"/>
        </w:rPr>
        <w:tab/>
      </w:r>
      <w:r w:rsidR="004C59FE" w:rsidRPr="0022287D">
        <w:rPr>
          <w:rFonts w:ascii="Arial" w:hAnsi="Arial" w:cs="Arial"/>
        </w:rPr>
        <w:t xml:space="preserve">Operations – Community Services / </w:t>
      </w:r>
      <w:r w:rsidR="004000F4" w:rsidRPr="0022287D">
        <w:rPr>
          <w:rFonts w:ascii="Arial" w:hAnsi="Arial" w:cs="Arial"/>
        </w:rPr>
        <w:t xml:space="preserve">Highways </w:t>
      </w:r>
      <w:r w:rsidR="004C59FE" w:rsidRPr="0022287D">
        <w:rPr>
          <w:rFonts w:ascii="Arial" w:hAnsi="Arial" w:cs="Arial"/>
        </w:rPr>
        <w:t>&amp; Green Spaces / Traffic Management &amp; Parking</w:t>
      </w:r>
      <w:r w:rsidR="004000F4" w:rsidRPr="0022287D">
        <w:rPr>
          <w:rFonts w:ascii="Arial" w:hAnsi="Arial" w:cs="Arial"/>
        </w:rPr>
        <w:t xml:space="preserve"> </w:t>
      </w:r>
    </w:p>
    <w:p w:rsidR="006D6613" w:rsidRPr="0022287D" w:rsidRDefault="006D6613" w:rsidP="006D6613">
      <w:pPr>
        <w:ind w:right="91"/>
        <w:rPr>
          <w:rFonts w:ascii="Arial" w:hAnsi="Arial" w:cs="Arial"/>
        </w:rPr>
      </w:pPr>
    </w:p>
    <w:p w:rsidR="008C760F" w:rsidRPr="0022287D" w:rsidRDefault="006D6613" w:rsidP="006D6613">
      <w:pPr>
        <w:ind w:right="91"/>
        <w:rPr>
          <w:rFonts w:ascii="Arial" w:hAnsi="Arial" w:cs="Arial"/>
        </w:rPr>
      </w:pPr>
      <w:r w:rsidRPr="0022287D">
        <w:rPr>
          <w:rFonts w:ascii="Arial" w:hAnsi="Arial" w:cs="Arial"/>
          <w:b/>
        </w:rPr>
        <w:t>POST:</w:t>
      </w:r>
      <w:r w:rsidRPr="0022287D">
        <w:rPr>
          <w:rFonts w:ascii="Arial" w:hAnsi="Arial" w:cs="Arial"/>
        </w:rPr>
        <w:tab/>
      </w:r>
      <w:r w:rsidRPr="0022287D">
        <w:rPr>
          <w:rFonts w:ascii="Arial" w:hAnsi="Arial" w:cs="Arial"/>
        </w:rPr>
        <w:tab/>
      </w:r>
      <w:r w:rsidRPr="0022287D">
        <w:rPr>
          <w:rFonts w:ascii="Arial" w:hAnsi="Arial" w:cs="Arial"/>
        </w:rPr>
        <w:tab/>
      </w:r>
      <w:r w:rsidR="000B654A" w:rsidRPr="0022287D">
        <w:rPr>
          <w:rFonts w:ascii="Arial" w:hAnsi="Arial" w:cs="Arial"/>
        </w:rPr>
        <w:t xml:space="preserve">Traffic Management Technician </w:t>
      </w:r>
      <w:r w:rsidR="00FC3B49" w:rsidRPr="0022287D">
        <w:rPr>
          <w:rFonts w:ascii="Arial" w:hAnsi="Arial" w:cs="Arial"/>
        </w:rPr>
        <w:t xml:space="preserve"> </w:t>
      </w:r>
    </w:p>
    <w:p w:rsidR="00FC3B49" w:rsidRPr="0022287D" w:rsidRDefault="00FC3B49" w:rsidP="006D6613">
      <w:pPr>
        <w:ind w:right="91"/>
        <w:rPr>
          <w:rFonts w:ascii="Arial" w:hAnsi="Arial" w:cs="Arial"/>
          <w:b/>
        </w:rPr>
      </w:pPr>
    </w:p>
    <w:p w:rsidR="00DF04E4" w:rsidRPr="0022287D" w:rsidRDefault="006D6613" w:rsidP="00DF04E4">
      <w:pPr>
        <w:ind w:right="-334"/>
        <w:rPr>
          <w:rFonts w:ascii="Arial" w:hAnsi="Arial" w:cs="Arial"/>
          <w:b/>
        </w:rPr>
      </w:pPr>
      <w:r w:rsidRPr="0022287D">
        <w:rPr>
          <w:rFonts w:ascii="Arial" w:hAnsi="Arial" w:cs="Arial"/>
          <w:b/>
        </w:rPr>
        <w:t>GRADE OF POST:</w:t>
      </w:r>
      <w:r w:rsidRPr="0022287D">
        <w:rPr>
          <w:rFonts w:ascii="Arial" w:hAnsi="Arial" w:cs="Arial"/>
          <w:b/>
        </w:rPr>
        <w:tab/>
      </w:r>
      <w:r w:rsidRPr="0022287D">
        <w:rPr>
          <w:rFonts w:ascii="Arial" w:hAnsi="Arial" w:cs="Arial"/>
          <w:b/>
        </w:rPr>
        <w:tab/>
      </w:r>
      <w:r w:rsidR="004000F4" w:rsidRPr="0022287D">
        <w:rPr>
          <w:rFonts w:ascii="Arial" w:hAnsi="Arial" w:cs="Arial"/>
        </w:rPr>
        <w:t xml:space="preserve">Grade </w:t>
      </w:r>
      <w:r w:rsidR="00BC4A41" w:rsidRPr="0022287D">
        <w:rPr>
          <w:rFonts w:ascii="Arial" w:hAnsi="Arial" w:cs="Arial"/>
        </w:rPr>
        <w:t>6</w:t>
      </w:r>
    </w:p>
    <w:p w:rsidR="00DF04E4" w:rsidRPr="0022287D" w:rsidRDefault="00DF04E4" w:rsidP="00DF04E4">
      <w:pPr>
        <w:ind w:right="-334"/>
        <w:rPr>
          <w:rFonts w:ascii="Arial" w:hAnsi="Arial" w:cs="Arial"/>
          <w:b/>
        </w:rPr>
      </w:pPr>
    </w:p>
    <w:p w:rsidR="004000F4" w:rsidRPr="0022287D" w:rsidRDefault="006D6613" w:rsidP="004000F4">
      <w:pPr>
        <w:ind w:right="-334"/>
        <w:rPr>
          <w:rFonts w:ascii="Arial" w:hAnsi="Arial" w:cs="Arial"/>
        </w:rPr>
      </w:pPr>
      <w:r w:rsidRPr="0022287D">
        <w:rPr>
          <w:rFonts w:ascii="Arial" w:hAnsi="Arial" w:cs="Arial"/>
          <w:b/>
        </w:rPr>
        <w:t>RESPONSIBLE TO:</w:t>
      </w:r>
      <w:r w:rsidRPr="0022287D">
        <w:rPr>
          <w:rFonts w:ascii="Arial" w:hAnsi="Arial" w:cs="Arial"/>
        </w:rPr>
        <w:tab/>
      </w:r>
      <w:r w:rsidR="00D1142B" w:rsidRPr="0022287D">
        <w:rPr>
          <w:rFonts w:ascii="Arial" w:hAnsi="Arial" w:cs="Arial"/>
        </w:rPr>
        <w:t>Traffic Management Officer</w:t>
      </w:r>
      <w:r w:rsidR="000B654A" w:rsidRPr="0022287D">
        <w:rPr>
          <w:rFonts w:ascii="Arial" w:hAnsi="Arial" w:cs="Arial"/>
        </w:rPr>
        <w:t xml:space="preserve"> </w:t>
      </w:r>
    </w:p>
    <w:p w:rsidR="006D6613" w:rsidRPr="0022287D" w:rsidRDefault="005B581D" w:rsidP="004000F4">
      <w:pPr>
        <w:ind w:right="-334"/>
        <w:rPr>
          <w:rFonts w:ascii="Arial" w:hAnsi="Arial" w:cs="Arial"/>
        </w:rPr>
      </w:pPr>
      <w:r w:rsidRPr="0022287D">
        <w:rPr>
          <w:rFonts w:ascii="Arial" w:hAnsi="Arial" w:cs="Arial"/>
          <w:noProof/>
          <w:lang w:eastAsia="en-GB"/>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111760</wp:posOffset>
                </wp:positionV>
                <wp:extent cx="54864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DA964"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pt" to="6in,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3u7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" o:allowincell="f"/>
            </w:pict>
          </mc:Fallback>
        </mc:AlternateContent>
      </w:r>
    </w:p>
    <w:p w:rsidR="00AC5351" w:rsidRPr="0022287D" w:rsidRDefault="006D6613" w:rsidP="006D6613">
      <w:pPr>
        <w:pStyle w:val="BodyText"/>
        <w:spacing w:before="120"/>
        <w:ind w:left="2880" w:hanging="2880"/>
        <w:rPr>
          <w:rFonts w:ascii="Arial" w:hAnsi="Arial" w:cs="Arial"/>
          <w:b/>
          <w:sz w:val="24"/>
          <w:szCs w:val="24"/>
        </w:rPr>
      </w:pPr>
      <w:r w:rsidRPr="0022287D">
        <w:rPr>
          <w:rFonts w:ascii="Arial" w:hAnsi="Arial" w:cs="Arial"/>
          <w:b/>
          <w:sz w:val="24"/>
          <w:szCs w:val="24"/>
        </w:rPr>
        <w:t>JOB PURPOSE:</w:t>
      </w:r>
    </w:p>
    <w:p w:rsidR="00AC5351" w:rsidRPr="0022287D" w:rsidRDefault="00AC5351" w:rsidP="00CC4261">
      <w:pPr>
        <w:pStyle w:val="BodyText"/>
        <w:spacing w:before="120"/>
        <w:jc w:val="both"/>
        <w:rPr>
          <w:rFonts w:ascii="Arial" w:hAnsi="Arial" w:cs="Arial"/>
          <w:sz w:val="24"/>
          <w:szCs w:val="24"/>
        </w:rPr>
      </w:pPr>
      <w:r w:rsidRPr="0022287D">
        <w:rPr>
          <w:rFonts w:ascii="Arial" w:hAnsi="Arial" w:cs="Arial"/>
          <w:sz w:val="24"/>
          <w:szCs w:val="24"/>
        </w:rPr>
        <w:t>To provide support and contribute to the effective, efficient and proper running of the functions undertaken by the Traffic Management and Road Safety Section.</w:t>
      </w:r>
    </w:p>
    <w:p w:rsidR="00C55658" w:rsidRPr="0022287D" w:rsidRDefault="00AC5351" w:rsidP="00CC4261">
      <w:pPr>
        <w:pStyle w:val="BodyText"/>
        <w:spacing w:before="120"/>
        <w:jc w:val="both"/>
        <w:rPr>
          <w:rFonts w:ascii="Arial" w:hAnsi="Arial" w:cs="Arial"/>
          <w:sz w:val="24"/>
          <w:szCs w:val="24"/>
        </w:rPr>
      </w:pPr>
      <w:r w:rsidRPr="0022287D">
        <w:rPr>
          <w:rFonts w:ascii="Arial" w:hAnsi="Arial" w:cs="Arial"/>
          <w:sz w:val="24"/>
          <w:szCs w:val="24"/>
        </w:rPr>
        <w:t>To assist with technical administrative organisation of the Traffic Management and Road Safety Section.</w:t>
      </w:r>
      <w:r w:rsidR="006D6613" w:rsidRPr="0022287D">
        <w:rPr>
          <w:rFonts w:ascii="Arial" w:hAnsi="Arial" w:cs="Arial"/>
          <w:sz w:val="24"/>
          <w:szCs w:val="24"/>
        </w:rPr>
        <w:tab/>
      </w:r>
    </w:p>
    <w:p w:rsidR="006D6613" w:rsidRPr="0022287D" w:rsidRDefault="005B581D" w:rsidP="00CC4261">
      <w:pPr>
        <w:pStyle w:val="Footer"/>
        <w:jc w:val="both"/>
        <w:rPr>
          <w:rFonts w:ascii="Arial" w:hAnsi="Arial" w:cs="Arial"/>
          <w:noProof/>
        </w:rPr>
      </w:pPr>
      <w:r w:rsidRPr="0022287D">
        <w:rPr>
          <w:rFonts w:ascii="Arial" w:hAnsi="Arial" w:cs="Arial"/>
          <w:noProof/>
          <w:lang w:eastAsia="en-GB"/>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118745</wp:posOffset>
                </wp:positionV>
                <wp:extent cx="54864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7C23A"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5pt" to="6in,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KMx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zfDHPUx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" o:allowincell="f"/>
            </w:pict>
          </mc:Fallback>
        </mc:AlternateContent>
      </w:r>
    </w:p>
    <w:p w:rsidR="006D6613" w:rsidRPr="0022287D" w:rsidRDefault="006D6613" w:rsidP="00CC4261">
      <w:pPr>
        <w:pStyle w:val="BodyText2"/>
        <w:spacing w:before="120" w:after="0"/>
        <w:jc w:val="both"/>
        <w:outlineLvl w:val="0"/>
        <w:rPr>
          <w:szCs w:val="24"/>
        </w:rPr>
      </w:pPr>
      <w:r w:rsidRPr="0022287D">
        <w:rPr>
          <w:szCs w:val="24"/>
        </w:rPr>
        <w:t>PRINCIPAL RESPONSIBILITI</w:t>
      </w:r>
      <w:bookmarkStart w:id="0" w:name="_GoBack"/>
      <w:bookmarkEnd w:id="0"/>
      <w:r w:rsidRPr="0022287D">
        <w:rPr>
          <w:szCs w:val="24"/>
        </w:rPr>
        <w:t>ES AND ACTIVITIES:</w:t>
      </w:r>
    </w:p>
    <w:p w:rsidR="00AC5351" w:rsidRPr="0022287D" w:rsidRDefault="00AC5351" w:rsidP="00CC4261">
      <w:pPr>
        <w:pStyle w:val="ListParagraph"/>
        <w:numPr>
          <w:ilvl w:val="0"/>
          <w:numId w:val="33"/>
        </w:numPr>
        <w:ind w:left="426" w:hanging="426"/>
        <w:jc w:val="both"/>
        <w:rPr>
          <w:rFonts w:ascii="Arial" w:hAnsi="Arial" w:cs="Arial"/>
        </w:rPr>
      </w:pPr>
      <w:r w:rsidRPr="0022287D">
        <w:rPr>
          <w:rFonts w:ascii="Arial" w:hAnsi="Arial" w:cs="Arial"/>
        </w:rPr>
        <w:t>Assist with the assessment and preparation of reports on engineering matters relating to Traffic Management.</w:t>
      </w:r>
    </w:p>
    <w:p w:rsidR="00AC5351" w:rsidRPr="0022287D" w:rsidRDefault="00AC5351" w:rsidP="00CC4261">
      <w:pPr>
        <w:pStyle w:val="ListParagraph"/>
        <w:ind w:left="426"/>
        <w:jc w:val="both"/>
        <w:rPr>
          <w:rFonts w:ascii="Arial" w:hAnsi="Arial" w:cs="Arial"/>
        </w:rPr>
      </w:pPr>
    </w:p>
    <w:p w:rsidR="00AC5351" w:rsidRPr="0022287D" w:rsidRDefault="00AC5351" w:rsidP="00CC4261">
      <w:pPr>
        <w:pStyle w:val="ListParagraph"/>
        <w:numPr>
          <w:ilvl w:val="0"/>
          <w:numId w:val="33"/>
        </w:numPr>
        <w:ind w:left="426" w:hanging="426"/>
        <w:jc w:val="both"/>
        <w:rPr>
          <w:rFonts w:ascii="Arial" w:hAnsi="Arial" w:cs="Arial"/>
        </w:rPr>
      </w:pPr>
      <w:r w:rsidRPr="0022287D">
        <w:rPr>
          <w:rFonts w:ascii="Arial" w:hAnsi="Arial" w:cs="Arial"/>
        </w:rPr>
        <w:t>Assist in the examination of highway schemes and provide advice on issues such as Traffic Regulation.</w:t>
      </w:r>
    </w:p>
    <w:p w:rsidR="00AC5351" w:rsidRPr="0022287D" w:rsidRDefault="00AC5351" w:rsidP="00CC4261">
      <w:pPr>
        <w:jc w:val="both"/>
        <w:rPr>
          <w:rFonts w:ascii="Arial" w:hAnsi="Arial" w:cs="Arial"/>
        </w:rPr>
      </w:pPr>
    </w:p>
    <w:p w:rsidR="00AC5351" w:rsidRPr="0022287D" w:rsidRDefault="00AC5351" w:rsidP="00CC4261">
      <w:pPr>
        <w:pStyle w:val="ListParagraph"/>
        <w:numPr>
          <w:ilvl w:val="0"/>
          <w:numId w:val="33"/>
        </w:numPr>
        <w:ind w:left="426" w:hanging="426"/>
        <w:jc w:val="both"/>
        <w:rPr>
          <w:rFonts w:ascii="Arial" w:hAnsi="Arial" w:cs="Arial"/>
        </w:rPr>
      </w:pPr>
      <w:r w:rsidRPr="0022287D">
        <w:rPr>
          <w:rFonts w:ascii="Arial" w:hAnsi="Arial" w:cs="Arial"/>
        </w:rPr>
        <w:t>Assist with the updating and checking of the highway records including mapping of authority traffic regulation orders</w:t>
      </w:r>
      <w:r w:rsidR="00790690" w:rsidRPr="0022287D">
        <w:rPr>
          <w:rFonts w:ascii="Arial" w:hAnsi="Arial" w:cs="Arial"/>
        </w:rPr>
        <w:t xml:space="preserve"> and collision / incident data analysis</w:t>
      </w:r>
      <w:r w:rsidRPr="0022287D">
        <w:rPr>
          <w:rFonts w:ascii="Arial" w:hAnsi="Arial" w:cs="Arial"/>
        </w:rPr>
        <w:t>.</w:t>
      </w:r>
    </w:p>
    <w:p w:rsidR="00AC5351" w:rsidRPr="0022287D" w:rsidRDefault="00AC5351" w:rsidP="00CC4261">
      <w:pPr>
        <w:jc w:val="both"/>
        <w:rPr>
          <w:rFonts w:ascii="Arial" w:hAnsi="Arial" w:cs="Arial"/>
        </w:rPr>
      </w:pPr>
    </w:p>
    <w:p w:rsidR="00AC5351" w:rsidRPr="0022287D" w:rsidRDefault="00AC5351" w:rsidP="00CC4261">
      <w:pPr>
        <w:pStyle w:val="ListParagraph"/>
        <w:numPr>
          <w:ilvl w:val="0"/>
          <w:numId w:val="33"/>
        </w:numPr>
        <w:ind w:left="426" w:hanging="426"/>
        <w:jc w:val="both"/>
        <w:rPr>
          <w:rFonts w:ascii="Arial" w:hAnsi="Arial" w:cs="Arial"/>
        </w:rPr>
      </w:pPr>
      <w:r w:rsidRPr="0022287D">
        <w:rPr>
          <w:rFonts w:ascii="Arial" w:hAnsi="Arial" w:cs="Arial"/>
        </w:rPr>
        <w:t>On site monitoring of progress and suitability of road engineering safety schemes.</w:t>
      </w:r>
    </w:p>
    <w:p w:rsidR="00AC5351" w:rsidRPr="0022287D" w:rsidRDefault="00AC5351" w:rsidP="00CC4261">
      <w:pPr>
        <w:jc w:val="both"/>
        <w:rPr>
          <w:rFonts w:ascii="Arial" w:hAnsi="Arial" w:cs="Arial"/>
        </w:rPr>
      </w:pPr>
    </w:p>
    <w:p w:rsidR="00AC5351" w:rsidRPr="0022287D" w:rsidRDefault="00AC5351" w:rsidP="00CC4261">
      <w:pPr>
        <w:pStyle w:val="ListParagraph"/>
        <w:numPr>
          <w:ilvl w:val="0"/>
          <w:numId w:val="33"/>
        </w:numPr>
        <w:ind w:left="426" w:hanging="426"/>
        <w:jc w:val="both"/>
        <w:rPr>
          <w:rFonts w:ascii="Arial" w:hAnsi="Arial" w:cs="Arial"/>
        </w:rPr>
      </w:pPr>
      <w:r w:rsidRPr="0022287D">
        <w:rPr>
          <w:rFonts w:ascii="Arial" w:hAnsi="Arial" w:cs="Arial"/>
        </w:rPr>
        <w:t>Responding to road safety and Traffic Management reque</w:t>
      </w:r>
      <w:r w:rsidR="00790690" w:rsidRPr="0022287D">
        <w:rPr>
          <w:rFonts w:ascii="Arial" w:hAnsi="Arial" w:cs="Arial"/>
        </w:rPr>
        <w:t>sts from members of the public, councillors and internal departments and external organisations</w:t>
      </w:r>
      <w:r w:rsidRPr="0022287D">
        <w:rPr>
          <w:rFonts w:ascii="Arial" w:hAnsi="Arial" w:cs="Arial"/>
        </w:rPr>
        <w:t xml:space="preserve"> </w:t>
      </w:r>
    </w:p>
    <w:p w:rsidR="00AC5351" w:rsidRPr="0022287D" w:rsidRDefault="00AC5351" w:rsidP="00CC4261">
      <w:pPr>
        <w:jc w:val="both"/>
        <w:rPr>
          <w:rFonts w:ascii="Arial" w:hAnsi="Arial" w:cs="Arial"/>
        </w:rPr>
      </w:pPr>
    </w:p>
    <w:p w:rsidR="00AC5351" w:rsidRPr="0022287D" w:rsidRDefault="00AC5351" w:rsidP="00CC4261">
      <w:pPr>
        <w:pStyle w:val="ListParagraph"/>
        <w:numPr>
          <w:ilvl w:val="0"/>
          <w:numId w:val="33"/>
        </w:numPr>
        <w:ind w:left="426" w:hanging="426"/>
        <w:jc w:val="both"/>
        <w:rPr>
          <w:rFonts w:ascii="Arial" w:hAnsi="Arial" w:cs="Arial"/>
        </w:rPr>
      </w:pPr>
      <w:r w:rsidRPr="0022287D">
        <w:rPr>
          <w:rFonts w:ascii="Arial" w:hAnsi="Arial" w:cs="Arial"/>
        </w:rPr>
        <w:t xml:space="preserve">Assessing applications to determine if proposal are </w:t>
      </w:r>
      <w:r w:rsidR="00790690" w:rsidRPr="0022287D">
        <w:rPr>
          <w:rFonts w:ascii="Arial" w:hAnsi="Arial" w:cs="Arial"/>
        </w:rPr>
        <w:t>likely to impact on road safety and compiling appropriate response</w:t>
      </w:r>
    </w:p>
    <w:p w:rsidR="00AC5351" w:rsidRPr="0022287D" w:rsidRDefault="00AC5351" w:rsidP="00CC4261">
      <w:pPr>
        <w:jc w:val="both"/>
        <w:rPr>
          <w:rFonts w:ascii="Arial" w:hAnsi="Arial" w:cs="Arial"/>
        </w:rPr>
      </w:pPr>
    </w:p>
    <w:p w:rsidR="00AC5351" w:rsidRPr="0022287D" w:rsidRDefault="00AC5351" w:rsidP="00CC4261">
      <w:pPr>
        <w:pStyle w:val="ListParagraph"/>
        <w:numPr>
          <w:ilvl w:val="0"/>
          <w:numId w:val="33"/>
        </w:numPr>
        <w:ind w:left="426" w:hanging="426"/>
        <w:jc w:val="both"/>
        <w:rPr>
          <w:rFonts w:ascii="Arial" w:hAnsi="Arial" w:cs="Arial"/>
        </w:rPr>
      </w:pPr>
      <w:r w:rsidRPr="0022287D">
        <w:rPr>
          <w:rFonts w:ascii="Arial" w:hAnsi="Arial" w:cs="Arial"/>
        </w:rPr>
        <w:t>Liaise with the police, community councils, statutory undertakers and developers as necessary.</w:t>
      </w:r>
    </w:p>
    <w:p w:rsidR="00AC5351" w:rsidRPr="0022287D" w:rsidRDefault="00AC5351" w:rsidP="00CC4261">
      <w:pPr>
        <w:jc w:val="both"/>
        <w:rPr>
          <w:rFonts w:ascii="Arial" w:hAnsi="Arial" w:cs="Arial"/>
        </w:rPr>
      </w:pPr>
    </w:p>
    <w:p w:rsidR="00AC5351" w:rsidRPr="0022287D" w:rsidRDefault="00AC5351" w:rsidP="00CC4261">
      <w:pPr>
        <w:pStyle w:val="ListParagraph"/>
        <w:numPr>
          <w:ilvl w:val="0"/>
          <w:numId w:val="33"/>
        </w:numPr>
        <w:ind w:left="426" w:hanging="426"/>
        <w:jc w:val="both"/>
        <w:rPr>
          <w:rFonts w:ascii="Arial" w:hAnsi="Arial" w:cs="Arial"/>
        </w:rPr>
      </w:pPr>
      <w:r w:rsidRPr="0022287D">
        <w:rPr>
          <w:rFonts w:ascii="Arial" w:hAnsi="Arial" w:cs="Arial"/>
        </w:rPr>
        <w:lastRenderedPageBreak/>
        <w:t>Provide help and advice to individuals and other organisations on traffic management issues.</w:t>
      </w:r>
    </w:p>
    <w:p w:rsidR="00AC5351" w:rsidRPr="0022287D" w:rsidRDefault="00AC5351" w:rsidP="00CC4261">
      <w:pPr>
        <w:jc w:val="both"/>
        <w:rPr>
          <w:rFonts w:ascii="Arial" w:hAnsi="Arial" w:cs="Arial"/>
        </w:rPr>
      </w:pPr>
    </w:p>
    <w:p w:rsidR="00AC5351" w:rsidRPr="0022287D" w:rsidRDefault="00AC5351" w:rsidP="00CC4261">
      <w:pPr>
        <w:pStyle w:val="ListParagraph"/>
        <w:numPr>
          <w:ilvl w:val="0"/>
          <w:numId w:val="33"/>
        </w:numPr>
        <w:ind w:left="426" w:hanging="426"/>
        <w:jc w:val="both"/>
        <w:rPr>
          <w:rFonts w:ascii="Arial" w:hAnsi="Arial" w:cs="Arial"/>
        </w:rPr>
      </w:pPr>
      <w:r w:rsidRPr="0022287D">
        <w:rPr>
          <w:rFonts w:ascii="Arial" w:hAnsi="Arial" w:cs="Arial"/>
        </w:rPr>
        <w:t>Assist with the preparation of plans, documents and estimates for budgetary purposes.</w:t>
      </w:r>
    </w:p>
    <w:p w:rsidR="00AC5351" w:rsidRPr="0022287D" w:rsidRDefault="00AC5351" w:rsidP="00CC4261">
      <w:pPr>
        <w:jc w:val="both"/>
        <w:rPr>
          <w:rFonts w:ascii="Arial" w:hAnsi="Arial" w:cs="Arial"/>
        </w:rPr>
      </w:pPr>
    </w:p>
    <w:p w:rsidR="00AC5351" w:rsidRPr="0022287D" w:rsidRDefault="00AC5351" w:rsidP="00CC4261">
      <w:pPr>
        <w:pStyle w:val="ListParagraph"/>
        <w:numPr>
          <w:ilvl w:val="0"/>
          <w:numId w:val="33"/>
        </w:numPr>
        <w:ind w:left="426" w:hanging="426"/>
        <w:jc w:val="both"/>
        <w:rPr>
          <w:rFonts w:ascii="Arial" w:hAnsi="Arial" w:cs="Arial"/>
        </w:rPr>
      </w:pPr>
      <w:r w:rsidRPr="0022287D">
        <w:rPr>
          <w:rFonts w:ascii="Arial" w:hAnsi="Arial" w:cs="Arial"/>
        </w:rPr>
        <w:t>Assist with contract document preparation and other routine office duties.</w:t>
      </w:r>
    </w:p>
    <w:p w:rsidR="00AC5351" w:rsidRPr="0022287D" w:rsidRDefault="00AC5351" w:rsidP="00CC4261">
      <w:pPr>
        <w:jc w:val="both"/>
        <w:rPr>
          <w:rFonts w:ascii="Arial" w:hAnsi="Arial" w:cs="Arial"/>
        </w:rPr>
      </w:pPr>
    </w:p>
    <w:p w:rsidR="00AC5351" w:rsidRPr="0022287D" w:rsidRDefault="00AC5351" w:rsidP="00CC4261">
      <w:pPr>
        <w:pStyle w:val="ListParagraph"/>
        <w:numPr>
          <w:ilvl w:val="0"/>
          <w:numId w:val="33"/>
        </w:numPr>
        <w:ind w:left="426" w:hanging="426"/>
        <w:jc w:val="both"/>
        <w:rPr>
          <w:rFonts w:ascii="Arial" w:hAnsi="Arial" w:cs="Arial"/>
        </w:rPr>
      </w:pPr>
      <w:r w:rsidRPr="0022287D">
        <w:rPr>
          <w:rFonts w:ascii="Arial" w:hAnsi="Arial" w:cs="Arial"/>
        </w:rPr>
        <w:t>Dealing with potentially contentious issues related to road safet</w:t>
      </w:r>
      <w:r w:rsidR="00790690" w:rsidRPr="0022287D">
        <w:rPr>
          <w:rFonts w:ascii="Arial" w:hAnsi="Arial" w:cs="Arial"/>
        </w:rPr>
        <w:t xml:space="preserve">y and traffic management issues, identifying and exploring potential solutions. </w:t>
      </w:r>
    </w:p>
    <w:p w:rsidR="00AC5351" w:rsidRPr="0022287D" w:rsidRDefault="00AC5351" w:rsidP="00CC4261">
      <w:pPr>
        <w:jc w:val="both"/>
        <w:rPr>
          <w:rFonts w:ascii="Arial" w:hAnsi="Arial" w:cs="Arial"/>
        </w:rPr>
      </w:pPr>
    </w:p>
    <w:p w:rsidR="00AC5351" w:rsidRPr="0022287D" w:rsidRDefault="00AC5351" w:rsidP="00CC4261">
      <w:pPr>
        <w:pStyle w:val="ListParagraph"/>
        <w:numPr>
          <w:ilvl w:val="0"/>
          <w:numId w:val="33"/>
        </w:numPr>
        <w:ind w:left="426" w:hanging="426"/>
        <w:jc w:val="both"/>
        <w:rPr>
          <w:rFonts w:ascii="Arial" w:hAnsi="Arial" w:cs="Arial"/>
        </w:rPr>
      </w:pPr>
      <w:r w:rsidRPr="0022287D">
        <w:rPr>
          <w:rFonts w:ascii="Arial" w:hAnsi="Arial" w:cs="Arial"/>
        </w:rPr>
        <w:t>Produce plans relating to traffic management projects using Geographical Information Systems</w:t>
      </w:r>
      <w:r w:rsidR="00790690" w:rsidRPr="0022287D">
        <w:rPr>
          <w:rFonts w:ascii="Arial" w:hAnsi="Arial" w:cs="Arial"/>
        </w:rPr>
        <w:t xml:space="preserve"> and similar mapping systems</w:t>
      </w:r>
      <w:r w:rsidRPr="0022287D">
        <w:rPr>
          <w:rFonts w:ascii="Arial" w:hAnsi="Arial" w:cs="Arial"/>
        </w:rPr>
        <w:t xml:space="preserve"> and maintain/input data received in relation to accident statistics.</w:t>
      </w:r>
    </w:p>
    <w:p w:rsidR="00AC5351" w:rsidRPr="0022287D" w:rsidRDefault="00AC5351" w:rsidP="00CC4261">
      <w:pPr>
        <w:jc w:val="both"/>
        <w:rPr>
          <w:rFonts w:ascii="Arial" w:hAnsi="Arial" w:cs="Arial"/>
        </w:rPr>
      </w:pPr>
    </w:p>
    <w:p w:rsidR="00AC5351" w:rsidRPr="0022287D" w:rsidRDefault="00AC5351" w:rsidP="00CC4261">
      <w:pPr>
        <w:pStyle w:val="ListParagraph"/>
        <w:numPr>
          <w:ilvl w:val="0"/>
          <w:numId w:val="33"/>
        </w:numPr>
        <w:ind w:left="426" w:hanging="426"/>
        <w:jc w:val="both"/>
        <w:rPr>
          <w:rFonts w:ascii="Arial" w:hAnsi="Arial" w:cs="Arial"/>
        </w:rPr>
      </w:pPr>
      <w:r w:rsidRPr="0022287D">
        <w:rPr>
          <w:rFonts w:ascii="Arial" w:hAnsi="Arial" w:cs="Arial"/>
        </w:rPr>
        <w:t>Attend site to assess traffic management requests.</w:t>
      </w:r>
    </w:p>
    <w:p w:rsidR="00AC5351" w:rsidRPr="0022287D" w:rsidRDefault="00AC5351" w:rsidP="00CC4261">
      <w:pPr>
        <w:jc w:val="both"/>
        <w:rPr>
          <w:rFonts w:ascii="Arial" w:hAnsi="Arial" w:cs="Arial"/>
        </w:rPr>
      </w:pPr>
    </w:p>
    <w:p w:rsidR="00AC5351" w:rsidRPr="0022287D" w:rsidRDefault="00AC5351" w:rsidP="00CC4261">
      <w:pPr>
        <w:jc w:val="both"/>
        <w:rPr>
          <w:rFonts w:ascii="Arial" w:hAnsi="Arial" w:cs="Arial"/>
        </w:rPr>
      </w:pPr>
    </w:p>
    <w:p w:rsidR="00AC5351" w:rsidRPr="0022287D" w:rsidRDefault="00AC5351" w:rsidP="00CC4261">
      <w:pPr>
        <w:jc w:val="both"/>
        <w:rPr>
          <w:rFonts w:ascii="Arial" w:hAnsi="Arial" w:cs="Arial"/>
        </w:rPr>
      </w:pPr>
    </w:p>
    <w:p w:rsidR="00AC5351" w:rsidRPr="0022287D" w:rsidRDefault="00AC5351" w:rsidP="00CC4261">
      <w:pPr>
        <w:jc w:val="both"/>
        <w:rPr>
          <w:rFonts w:ascii="Arial" w:hAnsi="Arial" w:cs="Arial"/>
        </w:rPr>
      </w:pPr>
    </w:p>
    <w:p w:rsidR="0057402C" w:rsidRPr="0022287D" w:rsidRDefault="0057402C" w:rsidP="00CC4261">
      <w:pPr>
        <w:jc w:val="both"/>
        <w:rPr>
          <w:rFonts w:ascii="Arial" w:hAnsi="Arial"/>
          <w:caps/>
        </w:rPr>
      </w:pPr>
    </w:p>
    <w:p w:rsidR="00AC5351" w:rsidRPr="0022287D" w:rsidRDefault="00AC5351" w:rsidP="00CC4261">
      <w:pPr>
        <w:autoSpaceDE w:val="0"/>
        <w:autoSpaceDN w:val="0"/>
        <w:adjustRightInd w:val="0"/>
        <w:jc w:val="both"/>
        <w:rPr>
          <w:rFonts w:ascii="Arial" w:hAnsi="Arial" w:cs="Arial"/>
          <w:b/>
          <w:bCs/>
          <w:lang w:eastAsia="en-GB"/>
        </w:rPr>
      </w:pPr>
      <w:r w:rsidRPr="0022287D">
        <w:rPr>
          <w:rFonts w:ascii="Arial" w:hAnsi="Arial" w:cs="Arial"/>
          <w:b/>
          <w:bCs/>
          <w:lang w:eastAsia="en-GB"/>
        </w:rPr>
        <w:t>GENERAL DUTIES</w:t>
      </w:r>
    </w:p>
    <w:p w:rsidR="00AC5351" w:rsidRPr="0022287D" w:rsidRDefault="00AC5351" w:rsidP="00CC4261">
      <w:pPr>
        <w:autoSpaceDE w:val="0"/>
        <w:autoSpaceDN w:val="0"/>
        <w:adjustRightInd w:val="0"/>
        <w:jc w:val="both"/>
        <w:rPr>
          <w:rFonts w:ascii="Arial" w:hAnsi="Arial" w:cs="Arial"/>
          <w:b/>
          <w:bCs/>
          <w:lang w:eastAsia="en-GB"/>
        </w:rPr>
      </w:pPr>
    </w:p>
    <w:p w:rsidR="00AC5351" w:rsidRPr="0022287D" w:rsidRDefault="00AC5351" w:rsidP="00CC4261">
      <w:pPr>
        <w:autoSpaceDE w:val="0"/>
        <w:autoSpaceDN w:val="0"/>
        <w:adjustRightInd w:val="0"/>
        <w:jc w:val="both"/>
        <w:rPr>
          <w:rFonts w:ascii="Arial" w:hAnsi="Arial" w:cs="Arial"/>
          <w:b/>
          <w:bCs/>
          <w:lang w:eastAsia="en-GB"/>
        </w:rPr>
      </w:pPr>
      <w:r w:rsidRPr="0022287D">
        <w:rPr>
          <w:rFonts w:ascii="Arial" w:hAnsi="Arial" w:cs="Arial"/>
          <w:b/>
          <w:bCs/>
          <w:lang w:eastAsia="en-GB"/>
        </w:rPr>
        <w:t>Health and Safety</w:t>
      </w:r>
    </w:p>
    <w:p w:rsidR="00AC5351" w:rsidRPr="0022287D" w:rsidRDefault="00AC5351" w:rsidP="00CC4261">
      <w:pPr>
        <w:jc w:val="both"/>
        <w:rPr>
          <w:rFonts w:ascii="Arial" w:hAnsi="Arial" w:cs="Arial"/>
          <w:sz w:val="22"/>
          <w:szCs w:val="22"/>
        </w:rPr>
      </w:pPr>
      <w:r w:rsidRPr="0022287D">
        <w:rPr>
          <w:rFonts w:ascii="Arial" w:hAnsi="Arial" w:cs="Arial"/>
        </w:rPr>
        <w:t xml:space="preserve">To fulfil the general and specific roles and responsibilities detailed in the </w:t>
      </w:r>
      <w:hyperlink r:id="rId8" w:history="1">
        <w:r w:rsidRPr="0022287D">
          <w:rPr>
            <w:rStyle w:val="Hyperlink"/>
            <w:rFonts w:ascii="Arial" w:hAnsi="Arial" w:cs="Arial"/>
          </w:rPr>
          <w:t>Health and Safety Policy</w:t>
        </w:r>
      </w:hyperlink>
    </w:p>
    <w:p w:rsidR="00AC5351" w:rsidRPr="0022287D" w:rsidRDefault="00AC5351" w:rsidP="00CC4261">
      <w:pPr>
        <w:ind w:left="720"/>
        <w:jc w:val="both"/>
        <w:rPr>
          <w:rFonts w:ascii="Arial" w:hAnsi="Arial" w:cs="Arial"/>
          <w:b/>
        </w:rPr>
      </w:pPr>
    </w:p>
    <w:p w:rsidR="00AC5351" w:rsidRPr="0022287D" w:rsidRDefault="00AC5351" w:rsidP="00CC4261">
      <w:pPr>
        <w:autoSpaceDE w:val="0"/>
        <w:autoSpaceDN w:val="0"/>
        <w:adjustRightInd w:val="0"/>
        <w:jc w:val="both"/>
        <w:rPr>
          <w:rFonts w:ascii="Arial" w:hAnsi="Arial" w:cs="Arial"/>
          <w:b/>
          <w:lang w:eastAsia="en-GB"/>
        </w:rPr>
      </w:pPr>
      <w:r w:rsidRPr="0022287D">
        <w:rPr>
          <w:rFonts w:ascii="Arial" w:hAnsi="Arial" w:cs="Arial"/>
          <w:b/>
          <w:lang w:eastAsia="en-GB"/>
        </w:rPr>
        <w:t>Equal Opportunities</w:t>
      </w:r>
    </w:p>
    <w:p w:rsidR="00AC5351" w:rsidRPr="0022287D" w:rsidRDefault="00AC5351" w:rsidP="00CC4261">
      <w:pPr>
        <w:autoSpaceDE w:val="0"/>
        <w:autoSpaceDN w:val="0"/>
        <w:adjustRightInd w:val="0"/>
        <w:jc w:val="both"/>
        <w:rPr>
          <w:rFonts w:ascii="Arial" w:hAnsi="Arial" w:cs="Arial"/>
          <w:lang w:eastAsia="en-GB"/>
        </w:rPr>
      </w:pPr>
      <w:r w:rsidRPr="0022287D">
        <w:rPr>
          <w:rFonts w:ascii="Arial" w:hAnsi="Arial" w:cs="Arial"/>
          <w:lang w:eastAsia="en-GB"/>
        </w:rPr>
        <w:t>To ensure that all activities are operated in accordance with Equal Opportunities legislation and best practice.</w:t>
      </w:r>
    </w:p>
    <w:p w:rsidR="00AC5351" w:rsidRPr="0022287D" w:rsidRDefault="00AC5351" w:rsidP="00CC4261">
      <w:pPr>
        <w:autoSpaceDE w:val="0"/>
        <w:autoSpaceDN w:val="0"/>
        <w:adjustRightInd w:val="0"/>
        <w:jc w:val="both"/>
        <w:rPr>
          <w:rFonts w:ascii="Arial" w:hAnsi="Arial" w:cs="Arial"/>
          <w:lang w:eastAsia="en-GB"/>
        </w:rPr>
      </w:pPr>
    </w:p>
    <w:p w:rsidR="00AC5351" w:rsidRPr="0022287D" w:rsidRDefault="00AC5351" w:rsidP="00CC4261">
      <w:pPr>
        <w:jc w:val="both"/>
        <w:rPr>
          <w:rFonts w:ascii="Arial" w:hAnsi="Arial" w:cs="Arial"/>
          <w:b/>
        </w:rPr>
      </w:pPr>
      <w:r w:rsidRPr="0022287D">
        <w:rPr>
          <w:rFonts w:ascii="Arial" w:hAnsi="Arial" w:cs="Arial"/>
          <w:b/>
        </w:rPr>
        <w:t>Safeguarding</w:t>
      </w:r>
    </w:p>
    <w:p w:rsidR="00AC5351" w:rsidRPr="0022287D" w:rsidRDefault="00AC5351" w:rsidP="00CC4261">
      <w:pPr>
        <w:jc w:val="both"/>
        <w:rPr>
          <w:rFonts w:ascii="Arial" w:hAnsi="Arial" w:cs="Arial"/>
        </w:rPr>
      </w:pPr>
      <w:r w:rsidRPr="0022287D">
        <w:rPr>
          <w:rFonts w:ascii="Arial" w:hAnsi="Arial" w:cs="Arial"/>
        </w:rPr>
        <w:t>Protecting children, young people or adults at risk is a core responsibility of all employees.  Any concerns should be reported to the Adult Safeguarding Team or Children’s IAA Service within MASH.</w:t>
      </w:r>
    </w:p>
    <w:p w:rsidR="00AC5351" w:rsidRPr="0022287D" w:rsidRDefault="00AC5351" w:rsidP="00CC4261">
      <w:pPr>
        <w:autoSpaceDE w:val="0"/>
        <w:autoSpaceDN w:val="0"/>
        <w:adjustRightInd w:val="0"/>
        <w:jc w:val="both"/>
        <w:rPr>
          <w:rFonts w:ascii="Arial" w:hAnsi="Arial" w:cs="Arial"/>
          <w:lang w:eastAsia="en-GB"/>
        </w:rPr>
      </w:pPr>
    </w:p>
    <w:p w:rsidR="00AC5351" w:rsidRPr="0022287D" w:rsidRDefault="00AC5351" w:rsidP="00CC4261">
      <w:pPr>
        <w:autoSpaceDE w:val="0"/>
        <w:autoSpaceDN w:val="0"/>
        <w:adjustRightInd w:val="0"/>
        <w:jc w:val="both"/>
        <w:rPr>
          <w:rFonts w:ascii="Arial" w:hAnsi="Arial" w:cs="Arial"/>
          <w:b/>
          <w:bCs/>
          <w:lang w:eastAsia="en-GB"/>
        </w:rPr>
      </w:pPr>
      <w:r w:rsidRPr="0022287D">
        <w:rPr>
          <w:rFonts w:ascii="Arial" w:hAnsi="Arial" w:cs="Arial"/>
          <w:b/>
          <w:bCs/>
          <w:lang w:eastAsia="en-GB"/>
        </w:rPr>
        <w:t>Review and Right to Vary</w:t>
      </w:r>
    </w:p>
    <w:p w:rsidR="00AC5351" w:rsidRPr="0022287D" w:rsidRDefault="00AC5351" w:rsidP="00CC4261">
      <w:pPr>
        <w:autoSpaceDE w:val="0"/>
        <w:autoSpaceDN w:val="0"/>
        <w:adjustRightInd w:val="0"/>
        <w:jc w:val="both"/>
        <w:rPr>
          <w:rFonts w:ascii="Arial" w:hAnsi="Arial" w:cs="Arial"/>
          <w:lang w:eastAsia="en-GB"/>
        </w:rPr>
      </w:pPr>
      <w:r w:rsidRPr="0022287D">
        <w:rPr>
          <w:rFonts w:ascii="Arial" w:hAnsi="Arial" w:cs="Arial"/>
          <w:lang w:eastAsia="en-GB"/>
        </w:rPr>
        <w:t>This Job Description is as currently applies and will be reviewed regularly. You may be required to undertake other tasks that can be reasonably assigned to you, including development activities, which are within your capability and grade.</w:t>
      </w:r>
    </w:p>
    <w:p w:rsidR="006D6613" w:rsidRPr="0022287D" w:rsidRDefault="006D6613" w:rsidP="00694822">
      <w:pPr>
        <w:spacing w:after="60"/>
        <w:jc w:val="both"/>
        <w:rPr>
          <w:rFonts w:ascii="Arial" w:hAnsi="Arial" w:cs="Arial"/>
          <w:sz w:val="22"/>
          <w:szCs w:val="22"/>
        </w:rPr>
      </w:pPr>
    </w:p>
    <w:p w:rsidR="006D6613" w:rsidRPr="0022287D" w:rsidRDefault="00454B3B" w:rsidP="006D6613">
      <w:pPr>
        <w:rPr>
          <w:rFonts w:ascii="Arial" w:hAnsi="Arial" w:cs="Arial"/>
        </w:rPr>
      </w:pPr>
      <w:r w:rsidRPr="0022287D">
        <w:rPr>
          <w:rFonts w:ascii="Arial" w:hAnsi="Arial" w:cs="Arial"/>
        </w:rPr>
        <w:br w:type="page"/>
      </w:r>
    </w:p>
    <w:p w:rsidR="006D6613" w:rsidRPr="0022287D" w:rsidRDefault="00200873" w:rsidP="006D6613">
      <w:pPr>
        <w:pStyle w:val="Heading1"/>
        <w:spacing w:after="120"/>
        <w:jc w:val="center"/>
        <w:rPr>
          <w:rFonts w:cs="Arial"/>
          <w:szCs w:val="32"/>
        </w:rPr>
      </w:pPr>
      <w:r w:rsidRPr="0022287D">
        <w:rPr>
          <w:rFonts w:cs="Arial"/>
          <w:szCs w:val="32"/>
        </w:rPr>
        <w:lastRenderedPageBreak/>
        <w:t>P</w:t>
      </w:r>
      <w:r w:rsidR="00783E49" w:rsidRPr="0022287D">
        <w:rPr>
          <w:rFonts w:cs="Arial"/>
          <w:szCs w:val="32"/>
        </w:rPr>
        <w:t>erson Specification</w:t>
      </w:r>
    </w:p>
    <w:p w:rsidR="001B6D23" w:rsidRPr="0022287D" w:rsidRDefault="0049270B" w:rsidP="00783E49">
      <w:pPr>
        <w:pStyle w:val="Heading3"/>
        <w:jc w:val="center"/>
        <w:rPr>
          <w:sz w:val="28"/>
        </w:rPr>
      </w:pPr>
      <w:r w:rsidRPr="0022287D">
        <w:rPr>
          <w:sz w:val="28"/>
        </w:rPr>
        <w:t xml:space="preserve">Traffic Management Technician </w:t>
      </w:r>
      <w:r w:rsidR="00DA5FD5" w:rsidRPr="0022287D">
        <w:rPr>
          <w:sz w:val="28"/>
        </w:rPr>
        <w:t xml:space="preserve"> </w:t>
      </w:r>
    </w:p>
    <w:p w:rsidR="00344DDD" w:rsidRPr="0022287D" w:rsidRDefault="00344DDD" w:rsidP="00344DDD">
      <w:pPr>
        <w:jc w:val="center"/>
        <w:rPr>
          <w:rFonts w:ascii="Arial" w:hAnsi="Arial" w:cs="Arial"/>
        </w:rPr>
      </w:pPr>
      <w:r w:rsidRPr="0022287D">
        <w:rPr>
          <w:rFonts w:ascii="Arial" w:hAnsi="Arial" w:cs="Arial"/>
        </w:rPr>
        <w:t xml:space="preserve">The following attributes represent the range of skills, abilities and experiences </w:t>
      </w:r>
      <w:proofErr w:type="spellStart"/>
      <w:r w:rsidRPr="0022287D">
        <w:rPr>
          <w:rFonts w:ascii="Arial" w:hAnsi="Arial" w:cs="Arial"/>
        </w:rPr>
        <w:t>etc</w:t>
      </w:r>
      <w:proofErr w:type="spellEnd"/>
      <w:r w:rsidRPr="0022287D">
        <w:rPr>
          <w:rFonts w:ascii="Arial" w:hAnsi="Arial" w:cs="Arial"/>
        </w:rPr>
        <w:t xml:space="preserve"> relevant to this position.  Applicants are expected to meet the attributes that have been identified as essential.</w:t>
      </w:r>
    </w:p>
    <w:p w:rsidR="006D6613" w:rsidRPr="0022287D" w:rsidRDefault="006D6613" w:rsidP="006D6613">
      <w:pPr>
        <w:jc w:val="both"/>
        <w:rPr>
          <w:rFonts w:ascii="Arial" w:hAnsi="Arial" w:cs="Arial"/>
        </w:r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40" w:firstRow="0" w:lastRow="1" w:firstColumn="0" w:lastColumn="0" w:noHBand="0" w:noVBand="0"/>
      </w:tblPr>
      <w:tblGrid>
        <w:gridCol w:w="1870"/>
        <w:gridCol w:w="3724"/>
        <w:gridCol w:w="1331"/>
        <w:gridCol w:w="1756"/>
      </w:tblGrid>
      <w:tr w:rsidR="00CC4261" w:rsidRPr="0022287D" w:rsidTr="00313B70">
        <w:trPr>
          <w:tblHeader/>
          <w:jc w:val="center"/>
        </w:trPr>
        <w:tc>
          <w:tcPr>
            <w:tcW w:w="1047" w:type="pct"/>
            <w:tcBorders>
              <w:top w:val="double" w:sz="4" w:space="0" w:color="auto"/>
              <w:left w:val="double" w:sz="4" w:space="0" w:color="auto"/>
              <w:bottom w:val="double" w:sz="4" w:space="0" w:color="auto"/>
              <w:right w:val="double" w:sz="4" w:space="0" w:color="auto"/>
            </w:tcBorders>
          </w:tcPr>
          <w:p w:rsidR="00CC4261" w:rsidRPr="0022287D" w:rsidRDefault="00CC4261" w:rsidP="00313B70">
            <w:pPr>
              <w:rPr>
                <w:rFonts w:ascii="Arial" w:hAnsi="Arial" w:cs="Arial"/>
                <w:b/>
              </w:rPr>
            </w:pPr>
          </w:p>
          <w:p w:rsidR="00CC4261" w:rsidRPr="0022287D" w:rsidRDefault="00CC4261" w:rsidP="00313B70">
            <w:pPr>
              <w:pStyle w:val="Heading6"/>
              <w:rPr>
                <w:rFonts w:cs="Arial"/>
                <w:szCs w:val="24"/>
              </w:rPr>
            </w:pPr>
            <w:r w:rsidRPr="0022287D">
              <w:rPr>
                <w:rFonts w:cs="Arial"/>
                <w:szCs w:val="24"/>
              </w:rPr>
              <w:t>Attributes</w:t>
            </w:r>
          </w:p>
          <w:p w:rsidR="00CC4261" w:rsidRPr="0022287D" w:rsidRDefault="00CC4261" w:rsidP="00313B70">
            <w:pPr>
              <w:rPr>
                <w:rFonts w:ascii="Arial" w:hAnsi="Arial" w:cs="Arial"/>
                <w:b/>
              </w:rPr>
            </w:pPr>
          </w:p>
        </w:tc>
        <w:tc>
          <w:tcPr>
            <w:tcW w:w="2155" w:type="pct"/>
            <w:tcBorders>
              <w:top w:val="double" w:sz="4" w:space="0" w:color="auto"/>
              <w:left w:val="double" w:sz="4" w:space="0" w:color="auto"/>
              <w:bottom w:val="double" w:sz="4" w:space="0" w:color="auto"/>
              <w:right w:val="double" w:sz="4" w:space="0" w:color="auto"/>
            </w:tcBorders>
          </w:tcPr>
          <w:p w:rsidR="00CC4261" w:rsidRPr="0022287D" w:rsidRDefault="00CC4261" w:rsidP="00313B70">
            <w:pPr>
              <w:jc w:val="center"/>
              <w:rPr>
                <w:rFonts w:ascii="Arial" w:hAnsi="Arial" w:cs="Arial"/>
                <w:b/>
              </w:rPr>
            </w:pPr>
          </w:p>
          <w:p w:rsidR="00CC4261" w:rsidRPr="0022287D" w:rsidRDefault="00CC4261" w:rsidP="00313B70">
            <w:pPr>
              <w:jc w:val="center"/>
              <w:rPr>
                <w:rFonts w:ascii="Arial" w:hAnsi="Arial" w:cs="Arial"/>
                <w:b/>
              </w:rPr>
            </w:pPr>
            <w:r w:rsidRPr="0022287D">
              <w:rPr>
                <w:rFonts w:ascii="Arial" w:hAnsi="Arial" w:cs="Arial"/>
                <w:b/>
              </w:rPr>
              <w:t>Requirements</w:t>
            </w:r>
          </w:p>
        </w:tc>
        <w:tc>
          <w:tcPr>
            <w:tcW w:w="777" w:type="pct"/>
            <w:tcBorders>
              <w:top w:val="double" w:sz="4" w:space="0" w:color="auto"/>
              <w:left w:val="double" w:sz="4" w:space="0" w:color="auto"/>
              <w:bottom w:val="double" w:sz="4" w:space="0" w:color="auto"/>
              <w:right w:val="double" w:sz="4" w:space="0" w:color="auto"/>
            </w:tcBorders>
          </w:tcPr>
          <w:p w:rsidR="00CC4261" w:rsidRPr="0022287D" w:rsidRDefault="00CC4261" w:rsidP="00313B70">
            <w:pPr>
              <w:jc w:val="center"/>
              <w:rPr>
                <w:rFonts w:ascii="Arial" w:hAnsi="Arial" w:cs="Arial"/>
              </w:rPr>
            </w:pPr>
          </w:p>
          <w:p w:rsidR="00CC4261" w:rsidRPr="0022287D" w:rsidRDefault="00CC4261" w:rsidP="00313B70">
            <w:pPr>
              <w:jc w:val="center"/>
              <w:rPr>
                <w:rFonts w:ascii="Arial" w:hAnsi="Arial" w:cs="Arial"/>
                <w:b/>
              </w:rPr>
            </w:pPr>
            <w:r w:rsidRPr="0022287D">
              <w:rPr>
                <w:rFonts w:ascii="Arial" w:hAnsi="Arial" w:cs="Arial"/>
                <w:b/>
              </w:rPr>
              <w:t>Essential</w:t>
            </w:r>
          </w:p>
          <w:p w:rsidR="00CC4261" w:rsidRPr="0022287D" w:rsidRDefault="00CC4261" w:rsidP="00313B70">
            <w:pPr>
              <w:jc w:val="center"/>
              <w:rPr>
                <w:rFonts w:ascii="Arial" w:hAnsi="Arial" w:cs="Arial"/>
                <w:b/>
              </w:rPr>
            </w:pPr>
          </w:p>
        </w:tc>
        <w:tc>
          <w:tcPr>
            <w:tcW w:w="1021" w:type="pct"/>
            <w:tcBorders>
              <w:top w:val="double" w:sz="4" w:space="0" w:color="auto"/>
              <w:left w:val="double" w:sz="4" w:space="0" w:color="auto"/>
              <w:bottom w:val="double" w:sz="4" w:space="0" w:color="auto"/>
              <w:right w:val="double" w:sz="4" w:space="0" w:color="auto"/>
            </w:tcBorders>
          </w:tcPr>
          <w:p w:rsidR="00CC4261" w:rsidRPr="0022287D" w:rsidRDefault="00CC4261" w:rsidP="00313B70">
            <w:pPr>
              <w:jc w:val="center"/>
              <w:rPr>
                <w:rFonts w:ascii="Arial" w:hAnsi="Arial" w:cs="Arial"/>
                <w:b/>
              </w:rPr>
            </w:pPr>
          </w:p>
          <w:p w:rsidR="00CC4261" w:rsidRPr="0022287D" w:rsidRDefault="00CC4261" w:rsidP="00313B70">
            <w:pPr>
              <w:jc w:val="center"/>
              <w:rPr>
                <w:rFonts w:ascii="Arial" w:hAnsi="Arial" w:cs="Arial"/>
                <w:b/>
              </w:rPr>
            </w:pPr>
            <w:r w:rsidRPr="0022287D">
              <w:rPr>
                <w:rFonts w:ascii="Arial" w:hAnsi="Arial" w:cs="Arial"/>
                <w:b/>
              </w:rPr>
              <w:t>Method of Evaluation / Testing</w:t>
            </w:r>
          </w:p>
        </w:tc>
      </w:tr>
      <w:tr w:rsidR="00CC4261" w:rsidRPr="0022287D" w:rsidTr="00313B70">
        <w:trPr>
          <w:trHeight w:val="1431"/>
          <w:jc w:val="center"/>
        </w:trPr>
        <w:tc>
          <w:tcPr>
            <w:tcW w:w="1047" w:type="pct"/>
            <w:tcBorders>
              <w:top w:val="nil"/>
              <w:right w:val="single" w:sz="4" w:space="0" w:color="auto"/>
            </w:tcBorders>
          </w:tcPr>
          <w:p w:rsidR="00CC4261" w:rsidRPr="0022287D" w:rsidRDefault="00CC4261" w:rsidP="00313B70">
            <w:pPr>
              <w:rPr>
                <w:rFonts w:ascii="Arial" w:hAnsi="Arial" w:cs="Arial"/>
              </w:rPr>
            </w:pPr>
          </w:p>
          <w:p w:rsidR="00CC4261" w:rsidRPr="0022287D" w:rsidRDefault="00CC4261" w:rsidP="00313B70">
            <w:pPr>
              <w:rPr>
                <w:rFonts w:ascii="Arial" w:hAnsi="Arial" w:cs="Arial"/>
                <w:b/>
              </w:rPr>
            </w:pPr>
            <w:r w:rsidRPr="0022287D">
              <w:rPr>
                <w:rFonts w:ascii="Arial" w:hAnsi="Arial" w:cs="Arial"/>
                <w:b/>
              </w:rPr>
              <w:t>Qualifications, Education &amp; Training</w:t>
            </w:r>
          </w:p>
          <w:p w:rsidR="00CC4261" w:rsidRPr="0022287D" w:rsidRDefault="00CC4261" w:rsidP="00313B70">
            <w:pPr>
              <w:rPr>
                <w:rFonts w:ascii="Arial" w:hAnsi="Arial" w:cs="Arial"/>
                <w:b/>
              </w:rPr>
            </w:pPr>
          </w:p>
          <w:p w:rsidR="00CC4261" w:rsidRPr="0022287D" w:rsidRDefault="00CC4261" w:rsidP="00313B70">
            <w:pPr>
              <w:rPr>
                <w:rFonts w:ascii="Arial" w:hAnsi="Arial" w:cs="Arial"/>
                <w:b/>
              </w:rPr>
            </w:pPr>
          </w:p>
        </w:tc>
        <w:tc>
          <w:tcPr>
            <w:tcW w:w="2155" w:type="pct"/>
            <w:tcBorders>
              <w:top w:val="double" w:sz="4" w:space="0" w:color="auto"/>
              <w:left w:val="single" w:sz="4" w:space="0" w:color="auto"/>
              <w:bottom w:val="nil"/>
              <w:right w:val="single" w:sz="4" w:space="0" w:color="auto"/>
            </w:tcBorders>
          </w:tcPr>
          <w:p w:rsidR="00CC4261" w:rsidRPr="0022287D" w:rsidRDefault="00CC4261" w:rsidP="00CC4261">
            <w:pPr>
              <w:numPr>
                <w:ilvl w:val="0"/>
                <w:numId w:val="3"/>
              </w:numPr>
              <w:tabs>
                <w:tab w:val="clear" w:pos="1080"/>
                <w:tab w:val="left" w:pos="317"/>
              </w:tabs>
              <w:spacing w:after="120"/>
              <w:ind w:left="317" w:hanging="284"/>
              <w:rPr>
                <w:rFonts w:ascii="Arial" w:hAnsi="Arial" w:cs="Arial"/>
              </w:rPr>
            </w:pPr>
            <w:r w:rsidRPr="0022287D">
              <w:rPr>
                <w:rFonts w:ascii="Arial" w:hAnsi="Arial" w:cs="Arial"/>
              </w:rPr>
              <w:t>A good standard of education, preferably to BTEC or demonstrate competence through experience.</w:t>
            </w:r>
          </w:p>
        </w:tc>
        <w:tc>
          <w:tcPr>
            <w:tcW w:w="777" w:type="pct"/>
            <w:tcBorders>
              <w:top w:val="double" w:sz="4" w:space="0" w:color="auto"/>
              <w:left w:val="single" w:sz="4" w:space="0" w:color="auto"/>
              <w:bottom w:val="nil"/>
              <w:right w:val="single" w:sz="4" w:space="0" w:color="auto"/>
            </w:tcBorders>
          </w:tcPr>
          <w:p w:rsidR="00CC4261" w:rsidRPr="0022287D" w:rsidRDefault="00CC4261" w:rsidP="00313B70">
            <w:pPr>
              <w:spacing w:after="120"/>
              <w:jc w:val="center"/>
              <w:rPr>
                <w:rFonts w:ascii="Arial" w:hAnsi="Arial" w:cs="Arial"/>
              </w:rPr>
            </w:pPr>
          </w:p>
          <w:p w:rsidR="00CC4261" w:rsidRPr="0022287D" w:rsidRDefault="00CC4261" w:rsidP="00313B70">
            <w:pPr>
              <w:spacing w:after="120"/>
              <w:jc w:val="center"/>
              <w:rPr>
                <w:rFonts w:ascii="Arial" w:hAnsi="Arial" w:cs="Arial"/>
              </w:rPr>
            </w:pPr>
            <w:r w:rsidRPr="0022287D">
              <w:rPr>
                <w:rFonts w:ascii="Arial" w:hAnsi="Arial" w:cs="Arial"/>
              </w:rPr>
              <w:t>√</w:t>
            </w:r>
          </w:p>
        </w:tc>
        <w:tc>
          <w:tcPr>
            <w:tcW w:w="1021" w:type="pct"/>
            <w:tcBorders>
              <w:top w:val="nil"/>
              <w:left w:val="single" w:sz="4" w:space="0" w:color="auto"/>
            </w:tcBorders>
          </w:tcPr>
          <w:p w:rsidR="00CC4261" w:rsidRPr="0022287D" w:rsidRDefault="00CC4261" w:rsidP="00313B70">
            <w:pPr>
              <w:spacing w:after="120"/>
              <w:rPr>
                <w:rFonts w:ascii="Arial" w:hAnsi="Arial" w:cs="Arial"/>
              </w:rPr>
            </w:pPr>
            <w:r w:rsidRPr="0022287D">
              <w:rPr>
                <w:rFonts w:ascii="Arial" w:hAnsi="Arial" w:cs="Arial"/>
              </w:rPr>
              <w:t xml:space="preserve">Production of original Qualification Certificates and application form. </w:t>
            </w:r>
          </w:p>
        </w:tc>
      </w:tr>
      <w:tr w:rsidR="00CC4261" w:rsidRPr="0022287D" w:rsidTr="00313B70">
        <w:trPr>
          <w:trHeight w:val="695"/>
          <w:jc w:val="center"/>
        </w:trPr>
        <w:tc>
          <w:tcPr>
            <w:tcW w:w="1047" w:type="pct"/>
            <w:vMerge w:val="restart"/>
            <w:tcBorders>
              <w:right w:val="single" w:sz="4" w:space="0" w:color="auto"/>
            </w:tcBorders>
          </w:tcPr>
          <w:p w:rsidR="00CC4261" w:rsidRPr="0022287D" w:rsidRDefault="00CC4261" w:rsidP="00313B70">
            <w:pPr>
              <w:rPr>
                <w:rFonts w:ascii="Arial" w:hAnsi="Arial" w:cs="Arial"/>
                <w:b/>
              </w:rPr>
            </w:pPr>
            <w:r w:rsidRPr="0022287D">
              <w:rPr>
                <w:rFonts w:ascii="Arial" w:hAnsi="Arial" w:cs="Arial"/>
                <w:b/>
              </w:rPr>
              <w:t>Knowledge &amp; Experience</w:t>
            </w:r>
          </w:p>
        </w:tc>
        <w:tc>
          <w:tcPr>
            <w:tcW w:w="2155" w:type="pct"/>
            <w:tcBorders>
              <w:top w:val="single" w:sz="4" w:space="0" w:color="auto"/>
              <w:left w:val="single" w:sz="4" w:space="0" w:color="auto"/>
              <w:bottom w:val="nil"/>
              <w:right w:val="single" w:sz="4" w:space="0" w:color="auto"/>
            </w:tcBorders>
          </w:tcPr>
          <w:p w:rsidR="00CC4261" w:rsidRPr="0022287D" w:rsidRDefault="00CC4261" w:rsidP="00CC4261">
            <w:pPr>
              <w:numPr>
                <w:ilvl w:val="0"/>
                <w:numId w:val="2"/>
              </w:numPr>
              <w:tabs>
                <w:tab w:val="num" w:pos="459"/>
              </w:tabs>
              <w:rPr>
                <w:rFonts w:ascii="Arial" w:hAnsi="Arial" w:cs="Arial"/>
              </w:rPr>
            </w:pPr>
            <w:r w:rsidRPr="0022287D">
              <w:rPr>
                <w:rFonts w:ascii="Arial" w:hAnsi="Arial" w:cs="Arial"/>
              </w:rPr>
              <w:t>Experience of dealing with queries and preparing correspondence and reports.</w:t>
            </w:r>
          </w:p>
        </w:tc>
        <w:tc>
          <w:tcPr>
            <w:tcW w:w="777" w:type="pct"/>
            <w:tcBorders>
              <w:top w:val="single" w:sz="4" w:space="0" w:color="auto"/>
              <w:left w:val="single" w:sz="4" w:space="0" w:color="auto"/>
              <w:bottom w:val="nil"/>
              <w:right w:val="single" w:sz="4" w:space="0" w:color="auto"/>
            </w:tcBorders>
          </w:tcPr>
          <w:p w:rsidR="00CC4261" w:rsidRPr="0022287D" w:rsidRDefault="00CC4261" w:rsidP="00313B70">
            <w:pPr>
              <w:tabs>
                <w:tab w:val="left" w:pos="388"/>
                <w:tab w:val="left" w:pos="530"/>
              </w:tabs>
              <w:spacing w:after="120"/>
              <w:jc w:val="center"/>
              <w:rPr>
                <w:rFonts w:ascii="Arial" w:hAnsi="Arial" w:cs="Arial"/>
              </w:rPr>
            </w:pPr>
            <w:r w:rsidRPr="0022287D">
              <w:rPr>
                <w:rFonts w:ascii="Arial" w:hAnsi="Arial" w:cs="Arial"/>
              </w:rPr>
              <w:t>√</w:t>
            </w:r>
          </w:p>
        </w:tc>
        <w:tc>
          <w:tcPr>
            <w:tcW w:w="1021" w:type="pct"/>
            <w:vMerge w:val="restart"/>
            <w:tcBorders>
              <w:left w:val="single" w:sz="4" w:space="0" w:color="auto"/>
            </w:tcBorders>
          </w:tcPr>
          <w:p w:rsidR="00CC4261" w:rsidRPr="0022287D" w:rsidRDefault="00CC4261" w:rsidP="00313B70">
            <w:pPr>
              <w:tabs>
                <w:tab w:val="left" w:pos="388"/>
                <w:tab w:val="left" w:pos="530"/>
              </w:tabs>
              <w:spacing w:after="120"/>
              <w:rPr>
                <w:rFonts w:ascii="Arial" w:hAnsi="Arial" w:cs="Arial"/>
              </w:rPr>
            </w:pPr>
            <w:r w:rsidRPr="0022287D">
              <w:rPr>
                <w:rFonts w:ascii="Arial" w:hAnsi="Arial" w:cs="Arial"/>
              </w:rPr>
              <w:t xml:space="preserve">Interview, application form and selection process. </w:t>
            </w:r>
          </w:p>
        </w:tc>
      </w:tr>
      <w:tr w:rsidR="00CC4261" w:rsidRPr="0022287D" w:rsidTr="00313B70">
        <w:trPr>
          <w:trHeight w:val="702"/>
          <w:jc w:val="center"/>
        </w:trPr>
        <w:tc>
          <w:tcPr>
            <w:tcW w:w="1047" w:type="pct"/>
            <w:vMerge/>
            <w:tcBorders>
              <w:right w:val="single" w:sz="4" w:space="0" w:color="auto"/>
            </w:tcBorders>
          </w:tcPr>
          <w:p w:rsidR="00CC4261" w:rsidRPr="0022287D" w:rsidRDefault="00CC4261" w:rsidP="00313B70">
            <w:pPr>
              <w:rPr>
                <w:rFonts w:ascii="Arial" w:hAnsi="Arial" w:cs="Arial"/>
                <w:b/>
              </w:rPr>
            </w:pPr>
          </w:p>
        </w:tc>
        <w:tc>
          <w:tcPr>
            <w:tcW w:w="2155" w:type="pct"/>
            <w:tcBorders>
              <w:top w:val="nil"/>
              <w:left w:val="single" w:sz="4" w:space="0" w:color="auto"/>
              <w:bottom w:val="nil"/>
              <w:right w:val="single" w:sz="4" w:space="0" w:color="auto"/>
            </w:tcBorders>
          </w:tcPr>
          <w:p w:rsidR="00CC4261" w:rsidRPr="0022287D" w:rsidRDefault="00CC4261" w:rsidP="00CC4261">
            <w:pPr>
              <w:numPr>
                <w:ilvl w:val="0"/>
                <w:numId w:val="2"/>
              </w:numPr>
              <w:tabs>
                <w:tab w:val="num" w:pos="459"/>
              </w:tabs>
              <w:rPr>
                <w:rFonts w:ascii="Arial" w:hAnsi="Arial" w:cs="Arial"/>
              </w:rPr>
            </w:pPr>
            <w:r w:rsidRPr="0022287D">
              <w:rPr>
                <w:rFonts w:ascii="Arial" w:hAnsi="Arial" w:cs="Arial"/>
              </w:rPr>
              <w:t xml:space="preserve">Knowledge of Traffic Management  issues </w:t>
            </w:r>
          </w:p>
        </w:tc>
        <w:tc>
          <w:tcPr>
            <w:tcW w:w="777" w:type="pct"/>
            <w:tcBorders>
              <w:top w:val="nil"/>
              <w:left w:val="single" w:sz="4" w:space="0" w:color="auto"/>
              <w:bottom w:val="nil"/>
              <w:right w:val="single" w:sz="4" w:space="0" w:color="auto"/>
            </w:tcBorders>
          </w:tcPr>
          <w:p w:rsidR="00CC4261" w:rsidRPr="0022287D" w:rsidRDefault="00CC4261" w:rsidP="00313B70">
            <w:pPr>
              <w:tabs>
                <w:tab w:val="left" w:pos="388"/>
                <w:tab w:val="left" w:pos="530"/>
              </w:tabs>
              <w:spacing w:after="120"/>
              <w:jc w:val="center"/>
              <w:rPr>
                <w:rFonts w:ascii="Arial" w:hAnsi="Arial" w:cs="Arial"/>
              </w:rPr>
            </w:pPr>
            <w:r w:rsidRPr="0022287D">
              <w:rPr>
                <w:rFonts w:ascii="Arial" w:hAnsi="Arial" w:cs="Arial"/>
              </w:rPr>
              <w:t>√</w:t>
            </w:r>
          </w:p>
        </w:tc>
        <w:tc>
          <w:tcPr>
            <w:tcW w:w="1021" w:type="pct"/>
            <w:vMerge/>
            <w:tcBorders>
              <w:left w:val="single" w:sz="4" w:space="0" w:color="auto"/>
            </w:tcBorders>
          </w:tcPr>
          <w:p w:rsidR="00CC4261" w:rsidRPr="0022287D" w:rsidRDefault="00CC4261" w:rsidP="00313B70">
            <w:pPr>
              <w:tabs>
                <w:tab w:val="left" w:pos="388"/>
                <w:tab w:val="left" w:pos="530"/>
              </w:tabs>
              <w:spacing w:after="120"/>
              <w:rPr>
                <w:rFonts w:ascii="Arial" w:hAnsi="Arial" w:cs="Arial"/>
              </w:rPr>
            </w:pPr>
          </w:p>
        </w:tc>
      </w:tr>
      <w:tr w:rsidR="00CC4261" w:rsidRPr="0022287D" w:rsidTr="00313B70">
        <w:trPr>
          <w:trHeight w:val="542"/>
          <w:jc w:val="center"/>
        </w:trPr>
        <w:tc>
          <w:tcPr>
            <w:tcW w:w="1047" w:type="pct"/>
            <w:vMerge/>
            <w:tcBorders>
              <w:bottom w:val="single" w:sz="4" w:space="0" w:color="FFFFFF" w:themeColor="background1"/>
              <w:right w:val="single" w:sz="4" w:space="0" w:color="auto"/>
            </w:tcBorders>
          </w:tcPr>
          <w:p w:rsidR="00CC4261" w:rsidRPr="0022287D" w:rsidRDefault="00CC4261" w:rsidP="00313B70">
            <w:pPr>
              <w:rPr>
                <w:rFonts w:ascii="Arial" w:hAnsi="Arial" w:cs="Arial"/>
                <w:b/>
              </w:rPr>
            </w:pPr>
          </w:p>
        </w:tc>
        <w:tc>
          <w:tcPr>
            <w:tcW w:w="2155" w:type="pct"/>
            <w:tcBorders>
              <w:top w:val="nil"/>
              <w:left w:val="single" w:sz="4" w:space="0" w:color="auto"/>
              <w:bottom w:val="single" w:sz="4" w:space="0" w:color="FFFFFF" w:themeColor="background1"/>
              <w:right w:val="single" w:sz="4" w:space="0" w:color="auto"/>
            </w:tcBorders>
          </w:tcPr>
          <w:p w:rsidR="00CC4261" w:rsidRPr="0022287D" w:rsidRDefault="00CC4261" w:rsidP="00CC4261">
            <w:pPr>
              <w:numPr>
                <w:ilvl w:val="0"/>
                <w:numId w:val="2"/>
              </w:numPr>
              <w:tabs>
                <w:tab w:val="num" w:pos="459"/>
              </w:tabs>
              <w:rPr>
                <w:rFonts w:ascii="Arial" w:hAnsi="Arial" w:cs="Arial"/>
              </w:rPr>
            </w:pPr>
            <w:r w:rsidRPr="0022287D">
              <w:rPr>
                <w:rFonts w:ascii="Arial" w:hAnsi="Arial" w:cs="Arial"/>
              </w:rPr>
              <w:t>Knowledge of key legislation including Highways act 1980  and RTRA 1984 and TSR&amp;GD</w:t>
            </w:r>
          </w:p>
        </w:tc>
        <w:tc>
          <w:tcPr>
            <w:tcW w:w="777" w:type="pct"/>
            <w:tcBorders>
              <w:top w:val="nil"/>
              <w:left w:val="single" w:sz="4" w:space="0" w:color="auto"/>
              <w:bottom w:val="single" w:sz="4" w:space="0" w:color="FFFFFF" w:themeColor="background1"/>
              <w:right w:val="single" w:sz="4" w:space="0" w:color="auto"/>
            </w:tcBorders>
          </w:tcPr>
          <w:p w:rsidR="00CC4261" w:rsidRPr="0022287D" w:rsidRDefault="00CC4261" w:rsidP="00313B70">
            <w:pPr>
              <w:tabs>
                <w:tab w:val="left" w:pos="388"/>
                <w:tab w:val="left" w:pos="530"/>
              </w:tabs>
              <w:spacing w:after="120"/>
              <w:jc w:val="center"/>
              <w:rPr>
                <w:rFonts w:ascii="Arial" w:hAnsi="Arial" w:cs="Arial"/>
              </w:rPr>
            </w:pPr>
          </w:p>
        </w:tc>
        <w:tc>
          <w:tcPr>
            <w:tcW w:w="1021" w:type="pct"/>
            <w:vMerge/>
            <w:tcBorders>
              <w:left w:val="single" w:sz="4" w:space="0" w:color="auto"/>
              <w:bottom w:val="single" w:sz="4" w:space="0" w:color="FFFFFF" w:themeColor="background1"/>
            </w:tcBorders>
          </w:tcPr>
          <w:p w:rsidR="00CC4261" w:rsidRPr="0022287D" w:rsidRDefault="00CC4261" w:rsidP="00313B70">
            <w:pPr>
              <w:tabs>
                <w:tab w:val="left" w:pos="388"/>
                <w:tab w:val="left" w:pos="530"/>
              </w:tabs>
              <w:spacing w:after="120"/>
              <w:rPr>
                <w:rFonts w:ascii="Arial" w:hAnsi="Arial" w:cs="Arial"/>
              </w:rPr>
            </w:pPr>
          </w:p>
        </w:tc>
      </w:tr>
      <w:tr w:rsidR="00CC4261" w:rsidRPr="0022287D" w:rsidTr="00313B70">
        <w:trPr>
          <w:trHeight w:val="542"/>
          <w:jc w:val="center"/>
        </w:trPr>
        <w:tc>
          <w:tcPr>
            <w:tcW w:w="1047" w:type="pct"/>
            <w:tcBorders>
              <w:top w:val="single" w:sz="4" w:space="0" w:color="FFFFFF" w:themeColor="background1"/>
              <w:bottom w:val="single" w:sz="4" w:space="0" w:color="FFFFFF" w:themeColor="background1"/>
              <w:right w:val="single" w:sz="4" w:space="0" w:color="auto"/>
            </w:tcBorders>
          </w:tcPr>
          <w:p w:rsidR="00CC4261" w:rsidRPr="0022287D" w:rsidRDefault="00CC4261" w:rsidP="00313B70">
            <w:pPr>
              <w:rPr>
                <w:rFonts w:ascii="Arial" w:hAnsi="Arial" w:cs="Arial"/>
                <w:b/>
              </w:rPr>
            </w:pPr>
          </w:p>
        </w:tc>
        <w:tc>
          <w:tcPr>
            <w:tcW w:w="2155" w:type="pct"/>
            <w:tcBorders>
              <w:top w:val="single" w:sz="4" w:space="0" w:color="FFFFFF" w:themeColor="background1"/>
              <w:left w:val="single" w:sz="4" w:space="0" w:color="auto"/>
              <w:bottom w:val="single" w:sz="4" w:space="0" w:color="FFFFFF" w:themeColor="background1"/>
              <w:right w:val="single" w:sz="4" w:space="0" w:color="auto"/>
            </w:tcBorders>
          </w:tcPr>
          <w:p w:rsidR="00CC4261" w:rsidRPr="0022287D" w:rsidRDefault="00CC4261" w:rsidP="00CC4261">
            <w:pPr>
              <w:numPr>
                <w:ilvl w:val="0"/>
                <w:numId w:val="2"/>
              </w:numPr>
              <w:tabs>
                <w:tab w:val="num" w:pos="459"/>
              </w:tabs>
              <w:rPr>
                <w:rFonts w:ascii="Arial" w:hAnsi="Arial" w:cs="Arial"/>
              </w:rPr>
            </w:pPr>
            <w:r w:rsidRPr="0022287D">
              <w:rPr>
                <w:rFonts w:ascii="Arial" w:hAnsi="Arial" w:cs="Arial"/>
              </w:rPr>
              <w:t xml:space="preserve">Knowledge of Mapping software and IT systems </w:t>
            </w:r>
          </w:p>
        </w:tc>
        <w:tc>
          <w:tcPr>
            <w:tcW w:w="777" w:type="pct"/>
            <w:tcBorders>
              <w:top w:val="single" w:sz="4" w:space="0" w:color="FFFFFF" w:themeColor="background1"/>
              <w:left w:val="single" w:sz="4" w:space="0" w:color="auto"/>
              <w:bottom w:val="single" w:sz="4" w:space="0" w:color="FFFFFF" w:themeColor="background1"/>
              <w:right w:val="single" w:sz="4" w:space="0" w:color="auto"/>
            </w:tcBorders>
          </w:tcPr>
          <w:p w:rsidR="00CC4261" w:rsidRPr="0022287D" w:rsidRDefault="00CC4261" w:rsidP="00313B70">
            <w:pPr>
              <w:tabs>
                <w:tab w:val="left" w:pos="388"/>
                <w:tab w:val="left" w:pos="530"/>
              </w:tabs>
              <w:spacing w:after="120"/>
              <w:jc w:val="center"/>
              <w:rPr>
                <w:rFonts w:ascii="Arial" w:hAnsi="Arial" w:cs="Arial"/>
              </w:rPr>
            </w:pPr>
          </w:p>
        </w:tc>
        <w:tc>
          <w:tcPr>
            <w:tcW w:w="1021" w:type="pct"/>
            <w:tcBorders>
              <w:top w:val="single" w:sz="4" w:space="0" w:color="FFFFFF" w:themeColor="background1"/>
              <w:left w:val="single" w:sz="4" w:space="0" w:color="auto"/>
              <w:bottom w:val="single" w:sz="4" w:space="0" w:color="FFFFFF" w:themeColor="background1"/>
            </w:tcBorders>
          </w:tcPr>
          <w:p w:rsidR="00CC4261" w:rsidRPr="0022287D" w:rsidRDefault="00CC4261" w:rsidP="00313B70">
            <w:pPr>
              <w:tabs>
                <w:tab w:val="left" w:pos="388"/>
                <w:tab w:val="left" w:pos="530"/>
              </w:tabs>
              <w:spacing w:after="120"/>
              <w:rPr>
                <w:rFonts w:ascii="Arial" w:hAnsi="Arial" w:cs="Arial"/>
              </w:rPr>
            </w:pPr>
          </w:p>
        </w:tc>
      </w:tr>
      <w:tr w:rsidR="00CC4261" w:rsidRPr="0022287D" w:rsidTr="00313B70">
        <w:trPr>
          <w:trHeight w:val="542"/>
          <w:jc w:val="center"/>
        </w:trPr>
        <w:tc>
          <w:tcPr>
            <w:tcW w:w="1047" w:type="pct"/>
            <w:tcBorders>
              <w:top w:val="single" w:sz="4" w:space="0" w:color="FFFFFF" w:themeColor="background1"/>
              <w:bottom w:val="single" w:sz="4" w:space="0" w:color="auto"/>
              <w:right w:val="single" w:sz="4" w:space="0" w:color="auto"/>
            </w:tcBorders>
          </w:tcPr>
          <w:p w:rsidR="00CC4261" w:rsidRPr="0022287D" w:rsidRDefault="00CC4261" w:rsidP="00313B70">
            <w:pPr>
              <w:rPr>
                <w:rFonts w:ascii="Arial" w:hAnsi="Arial" w:cs="Arial"/>
                <w:b/>
              </w:rPr>
            </w:pPr>
          </w:p>
        </w:tc>
        <w:tc>
          <w:tcPr>
            <w:tcW w:w="2155" w:type="pct"/>
            <w:tcBorders>
              <w:top w:val="single" w:sz="4" w:space="0" w:color="FFFFFF" w:themeColor="background1"/>
              <w:left w:val="single" w:sz="4" w:space="0" w:color="auto"/>
              <w:bottom w:val="single" w:sz="4" w:space="0" w:color="auto"/>
              <w:right w:val="single" w:sz="4" w:space="0" w:color="auto"/>
            </w:tcBorders>
          </w:tcPr>
          <w:p w:rsidR="00CC4261" w:rsidRPr="0022287D" w:rsidRDefault="00CC4261" w:rsidP="00CC4261">
            <w:pPr>
              <w:numPr>
                <w:ilvl w:val="0"/>
                <w:numId w:val="2"/>
              </w:numPr>
              <w:tabs>
                <w:tab w:val="num" w:pos="459"/>
              </w:tabs>
              <w:rPr>
                <w:rFonts w:ascii="Arial" w:hAnsi="Arial" w:cs="Arial"/>
              </w:rPr>
            </w:pPr>
            <w:r w:rsidRPr="0022287D">
              <w:rPr>
                <w:rFonts w:ascii="Arial" w:hAnsi="Arial" w:cs="Arial"/>
              </w:rPr>
              <w:t xml:space="preserve">Knowledge of highway road safety measures </w:t>
            </w:r>
          </w:p>
        </w:tc>
        <w:tc>
          <w:tcPr>
            <w:tcW w:w="777" w:type="pct"/>
            <w:tcBorders>
              <w:top w:val="single" w:sz="4" w:space="0" w:color="FFFFFF" w:themeColor="background1"/>
              <w:left w:val="single" w:sz="4" w:space="0" w:color="auto"/>
              <w:bottom w:val="single" w:sz="4" w:space="0" w:color="auto"/>
              <w:right w:val="single" w:sz="4" w:space="0" w:color="auto"/>
            </w:tcBorders>
          </w:tcPr>
          <w:p w:rsidR="00CC4261" w:rsidRPr="0022287D" w:rsidRDefault="00CC4261" w:rsidP="00313B70">
            <w:pPr>
              <w:tabs>
                <w:tab w:val="left" w:pos="388"/>
                <w:tab w:val="left" w:pos="530"/>
              </w:tabs>
              <w:spacing w:after="120"/>
              <w:jc w:val="center"/>
              <w:rPr>
                <w:rFonts w:ascii="Arial" w:hAnsi="Arial" w:cs="Arial"/>
              </w:rPr>
            </w:pPr>
          </w:p>
        </w:tc>
        <w:tc>
          <w:tcPr>
            <w:tcW w:w="1021" w:type="pct"/>
            <w:tcBorders>
              <w:top w:val="single" w:sz="4" w:space="0" w:color="FFFFFF" w:themeColor="background1"/>
              <w:left w:val="single" w:sz="4" w:space="0" w:color="auto"/>
              <w:bottom w:val="single" w:sz="4" w:space="0" w:color="auto"/>
            </w:tcBorders>
          </w:tcPr>
          <w:p w:rsidR="00CC4261" w:rsidRPr="0022287D" w:rsidRDefault="00CC4261" w:rsidP="00313B70">
            <w:pPr>
              <w:tabs>
                <w:tab w:val="left" w:pos="388"/>
                <w:tab w:val="left" w:pos="530"/>
              </w:tabs>
              <w:spacing w:after="120"/>
              <w:rPr>
                <w:rFonts w:ascii="Arial" w:hAnsi="Arial" w:cs="Arial"/>
              </w:rPr>
            </w:pPr>
          </w:p>
        </w:tc>
      </w:tr>
      <w:tr w:rsidR="00CC4261" w:rsidRPr="0022287D" w:rsidTr="00313B70">
        <w:trPr>
          <w:jc w:val="center"/>
        </w:trPr>
        <w:tc>
          <w:tcPr>
            <w:tcW w:w="1047" w:type="pct"/>
            <w:vMerge w:val="restart"/>
            <w:tcBorders>
              <w:top w:val="single" w:sz="4" w:space="0" w:color="auto"/>
              <w:right w:val="single" w:sz="4" w:space="0" w:color="auto"/>
            </w:tcBorders>
          </w:tcPr>
          <w:p w:rsidR="00CC4261" w:rsidRPr="0022287D" w:rsidRDefault="00CC4261" w:rsidP="00313B70">
            <w:pPr>
              <w:rPr>
                <w:rFonts w:ascii="Arial" w:hAnsi="Arial" w:cs="Arial"/>
                <w:b/>
              </w:rPr>
            </w:pPr>
            <w:r w:rsidRPr="0022287D">
              <w:rPr>
                <w:rFonts w:ascii="Arial" w:hAnsi="Arial" w:cs="Arial"/>
                <w:b/>
              </w:rPr>
              <w:t>Skills &amp; Personal</w:t>
            </w:r>
          </w:p>
          <w:p w:rsidR="00CC4261" w:rsidRPr="0022287D" w:rsidRDefault="00CC4261" w:rsidP="00313B70">
            <w:pPr>
              <w:rPr>
                <w:rFonts w:ascii="Arial" w:hAnsi="Arial" w:cs="Arial"/>
                <w:b/>
              </w:rPr>
            </w:pPr>
            <w:r w:rsidRPr="0022287D">
              <w:rPr>
                <w:rFonts w:ascii="Arial" w:hAnsi="Arial" w:cs="Arial"/>
                <w:b/>
              </w:rPr>
              <w:t>Qualities</w:t>
            </w:r>
          </w:p>
          <w:p w:rsidR="00CC4261" w:rsidRPr="0022287D" w:rsidRDefault="00CC4261" w:rsidP="00313B70">
            <w:pPr>
              <w:rPr>
                <w:rFonts w:ascii="Arial" w:hAnsi="Arial" w:cs="Arial"/>
                <w:b/>
              </w:rPr>
            </w:pPr>
          </w:p>
          <w:p w:rsidR="00CC4261" w:rsidRPr="0022287D" w:rsidRDefault="00CC4261" w:rsidP="00313B70">
            <w:pPr>
              <w:rPr>
                <w:rFonts w:ascii="Arial" w:hAnsi="Arial" w:cs="Arial"/>
                <w:b/>
              </w:rPr>
            </w:pPr>
          </w:p>
          <w:p w:rsidR="00CC4261" w:rsidRPr="0022287D" w:rsidRDefault="00CC4261" w:rsidP="00313B70">
            <w:pPr>
              <w:rPr>
                <w:rFonts w:ascii="Arial" w:hAnsi="Arial" w:cs="Arial"/>
                <w:b/>
              </w:rPr>
            </w:pPr>
          </w:p>
          <w:p w:rsidR="00CC4261" w:rsidRPr="0022287D" w:rsidRDefault="00CC4261" w:rsidP="00313B70">
            <w:pPr>
              <w:rPr>
                <w:rFonts w:ascii="Arial" w:hAnsi="Arial" w:cs="Arial"/>
                <w:b/>
              </w:rPr>
            </w:pPr>
          </w:p>
          <w:p w:rsidR="00CC4261" w:rsidRPr="0022287D" w:rsidRDefault="00CC4261" w:rsidP="00313B70">
            <w:pPr>
              <w:rPr>
                <w:rFonts w:ascii="Arial" w:hAnsi="Arial" w:cs="Arial"/>
                <w:b/>
              </w:rPr>
            </w:pPr>
          </w:p>
        </w:tc>
        <w:tc>
          <w:tcPr>
            <w:tcW w:w="2155" w:type="pct"/>
            <w:tcBorders>
              <w:top w:val="single" w:sz="4" w:space="0" w:color="auto"/>
              <w:left w:val="single" w:sz="4" w:space="0" w:color="auto"/>
              <w:bottom w:val="nil"/>
              <w:right w:val="single" w:sz="4" w:space="0" w:color="auto"/>
            </w:tcBorders>
          </w:tcPr>
          <w:p w:rsidR="00CC4261" w:rsidRPr="0022287D" w:rsidRDefault="00CC4261" w:rsidP="00CC4261">
            <w:pPr>
              <w:numPr>
                <w:ilvl w:val="0"/>
                <w:numId w:val="1"/>
              </w:numPr>
              <w:tabs>
                <w:tab w:val="num" w:pos="459"/>
              </w:tabs>
              <w:rPr>
                <w:rFonts w:ascii="Arial" w:hAnsi="Arial" w:cs="Arial"/>
              </w:rPr>
            </w:pPr>
            <w:r w:rsidRPr="0022287D">
              <w:rPr>
                <w:rFonts w:ascii="Arial" w:hAnsi="Arial" w:cs="Arial"/>
              </w:rPr>
              <w:t>Excellent communication skills.</w:t>
            </w:r>
          </w:p>
        </w:tc>
        <w:tc>
          <w:tcPr>
            <w:tcW w:w="777" w:type="pct"/>
            <w:tcBorders>
              <w:top w:val="single" w:sz="4" w:space="0" w:color="auto"/>
              <w:left w:val="single" w:sz="4" w:space="0" w:color="auto"/>
              <w:bottom w:val="nil"/>
              <w:right w:val="single" w:sz="4" w:space="0" w:color="auto"/>
            </w:tcBorders>
          </w:tcPr>
          <w:p w:rsidR="00CC4261" w:rsidRPr="0022287D" w:rsidRDefault="00CC4261" w:rsidP="00313B70">
            <w:pPr>
              <w:tabs>
                <w:tab w:val="left" w:pos="388"/>
                <w:tab w:val="left" w:pos="530"/>
              </w:tabs>
              <w:spacing w:after="120"/>
              <w:jc w:val="center"/>
              <w:rPr>
                <w:rFonts w:ascii="Arial" w:hAnsi="Arial" w:cs="Arial"/>
              </w:rPr>
            </w:pPr>
          </w:p>
        </w:tc>
        <w:tc>
          <w:tcPr>
            <w:tcW w:w="1021" w:type="pct"/>
            <w:vMerge w:val="restart"/>
            <w:tcBorders>
              <w:top w:val="single" w:sz="4" w:space="0" w:color="auto"/>
              <w:left w:val="single" w:sz="4" w:space="0" w:color="auto"/>
            </w:tcBorders>
          </w:tcPr>
          <w:p w:rsidR="00CC4261" w:rsidRPr="0022287D" w:rsidRDefault="00CC4261" w:rsidP="00313B70">
            <w:pPr>
              <w:tabs>
                <w:tab w:val="left" w:pos="388"/>
                <w:tab w:val="left" w:pos="530"/>
              </w:tabs>
              <w:spacing w:after="120"/>
              <w:rPr>
                <w:rFonts w:ascii="Arial" w:hAnsi="Arial" w:cs="Arial"/>
              </w:rPr>
            </w:pPr>
            <w:r w:rsidRPr="0022287D">
              <w:rPr>
                <w:rFonts w:ascii="Arial" w:hAnsi="Arial" w:cs="Arial"/>
              </w:rPr>
              <w:t xml:space="preserve">Interview, application form, and selection process. </w:t>
            </w:r>
          </w:p>
          <w:p w:rsidR="00CC4261" w:rsidRPr="0022287D" w:rsidRDefault="00CC4261" w:rsidP="00313B70">
            <w:pPr>
              <w:spacing w:after="120"/>
              <w:rPr>
                <w:rFonts w:ascii="Arial" w:hAnsi="Arial" w:cs="Arial"/>
              </w:rPr>
            </w:pPr>
          </w:p>
          <w:p w:rsidR="00CC4261" w:rsidRPr="0022287D" w:rsidRDefault="00CC4261" w:rsidP="00313B70">
            <w:pPr>
              <w:spacing w:after="120"/>
              <w:rPr>
                <w:rFonts w:ascii="Arial" w:hAnsi="Arial" w:cs="Arial"/>
              </w:rPr>
            </w:pPr>
          </w:p>
          <w:p w:rsidR="00CC4261" w:rsidRPr="0022287D" w:rsidRDefault="00CC4261" w:rsidP="00313B70">
            <w:pPr>
              <w:spacing w:after="120"/>
              <w:rPr>
                <w:rFonts w:ascii="Arial" w:hAnsi="Arial" w:cs="Arial"/>
              </w:rPr>
            </w:pPr>
          </w:p>
        </w:tc>
      </w:tr>
      <w:tr w:rsidR="00CC4261" w:rsidRPr="0022287D" w:rsidTr="00313B70">
        <w:trPr>
          <w:jc w:val="center"/>
        </w:trPr>
        <w:tc>
          <w:tcPr>
            <w:tcW w:w="1047" w:type="pct"/>
            <w:vMerge/>
            <w:tcBorders>
              <w:right w:val="single" w:sz="4" w:space="0" w:color="auto"/>
            </w:tcBorders>
          </w:tcPr>
          <w:p w:rsidR="00CC4261" w:rsidRPr="0022287D" w:rsidRDefault="00CC4261" w:rsidP="00313B70">
            <w:pPr>
              <w:rPr>
                <w:rFonts w:ascii="Arial" w:hAnsi="Arial" w:cs="Arial"/>
                <w:b/>
              </w:rPr>
            </w:pPr>
          </w:p>
        </w:tc>
        <w:tc>
          <w:tcPr>
            <w:tcW w:w="2155" w:type="pct"/>
            <w:tcBorders>
              <w:top w:val="nil"/>
              <w:left w:val="single" w:sz="4" w:space="0" w:color="auto"/>
              <w:bottom w:val="nil"/>
              <w:right w:val="single" w:sz="4" w:space="0" w:color="auto"/>
            </w:tcBorders>
          </w:tcPr>
          <w:p w:rsidR="00CC4261" w:rsidRPr="0022287D" w:rsidRDefault="00CC4261" w:rsidP="00CC4261">
            <w:pPr>
              <w:numPr>
                <w:ilvl w:val="0"/>
                <w:numId w:val="1"/>
              </w:numPr>
              <w:tabs>
                <w:tab w:val="num" w:pos="459"/>
              </w:tabs>
              <w:rPr>
                <w:rFonts w:ascii="Arial" w:hAnsi="Arial" w:cs="Arial"/>
              </w:rPr>
            </w:pPr>
            <w:r w:rsidRPr="0022287D">
              <w:rPr>
                <w:rFonts w:ascii="Arial" w:hAnsi="Arial" w:cs="Arial"/>
              </w:rPr>
              <w:t>Ability to prioritise and focus on objectives.</w:t>
            </w:r>
          </w:p>
        </w:tc>
        <w:tc>
          <w:tcPr>
            <w:tcW w:w="777" w:type="pct"/>
            <w:tcBorders>
              <w:top w:val="nil"/>
              <w:left w:val="single" w:sz="4" w:space="0" w:color="auto"/>
              <w:bottom w:val="nil"/>
              <w:right w:val="single" w:sz="4" w:space="0" w:color="auto"/>
            </w:tcBorders>
          </w:tcPr>
          <w:p w:rsidR="00CC4261" w:rsidRPr="0022287D" w:rsidRDefault="00CC4261" w:rsidP="00313B70">
            <w:pPr>
              <w:tabs>
                <w:tab w:val="left" w:pos="388"/>
                <w:tab w:val="left" w:pos="530"/>
              </w:tabs>
              <w:spacing w:after="120"/>
              <w:jc w:val="center"/>
              <w:rPr>
                <w:rFonts w:ascii="Arial" w:hAnsi="Arial" w:cs="Arial"/>
              </w:rPr>
            </w:pPr>
          </w:p>
        </w:tc>
        <w:tc>
          <w:tcPr>
            <w:tcW w:w="1021" w:type="pct"/>
            <w:vMerge/>
            <w:tcBorders>
              <w:left w:val="single" w:sz="4" w:space="0" w:color="auto"/>
            </w:tcBorders>
          </w:tcPr>
          <w:p w:rsidR="00CC4261" w:rsidRPr="0022287D" w:rsidRDefault="00CC4261" w:rsidP="00313B70">
            <w:pPr>
              <w:tabs>
                <w:tab w:val="left" w:pos="388"/>
                <w:tab w:val="left" w:pos="530"/>
              </w:tabs>
              <w:spacing w:after="120"/>
              <w:rPr>
                <w:rFonts w:ascii="Arial" w:hAnsi="Arial" w:cs="Arial"/>
              </w:rPr>
            </w:pPr>
          </w:p>
        </w:tc>
      </w:tr>
      <w:tr w:rsidR="00CC4261" w:rsidRPr="0022287D" w:rsidTr="00313B70">
        <w:trPr>
          <w:trHeight w:val="567"/>
          <w:jc w:val="center"/>
        </w:trPr>
        <w:tc>
          <w:tcPr>
            <w:tcW w:w="1047" w:type="pct"/>
            <w:vMerge/>
            <w:tcBorders>
              <w:right w:val="single" w:sz="4" w:space="0" w:color="auto"/>
            </w:tcBorders>
          </w:tcPr>
          <w:p w:rsidR="00CC4261" w:rsidRPr="0022287D" w:rsidRDefault="00CC4261" w:rsidP="00313B70">
            <w:pPr>
              <w:rPr>
                <w:rFonts w:ascii="Arial" w:hAnsi="Arial" w:cs="Arial"/>
                <w:b/>
              </w:rPr>
            </w:pPr>
          </w:p>
        </w:tc>
        <w:tc>
          <w:tcPr>
            <w:tcW w:w="2155" w:type="pct"/>
            <w:tcBorders>
              <w:top w:val="nil"/>
              <w:left w:val="single" w:sz="4" w:space="0" w:color="auto"/>
              <w:bottom w:val="nil"/>
              <w:right w:val="single" w:sz="4" w:space="0" w:color="auto"/>
            </w:tcBorders>
          </w:tcPr>
          <w:p w:rsidR="00CC4261" w:rsidRPr="0022287D" w:rsidRDefault="00CC4261" w:rsidP="00CC4261">
            <w:pPr>
              <w:numPr>
                <w:ilvl w:val="0"/>
                <w:numId w:val="1"/>
              </w:numPr>
              <w:tabs>
                <w:tab w:val="num" w:pos="459"/>
              </w:tabs>
              <w:rPr>
                <w:rFonts w:ascii="Arial" w:hAnsi="Arial" w:cs="Arial"/>
              </w:rPr>
            </w:pPr>
            <w:r w:rsidRPr="0022287D">
              <w:rPr>
                <w:rFonts w:ascii="Arial" w:hAnsi="Arial" w:cs="Arial"/>
              </w:rPr>
              <w:t xml:space="preserve">Ability to organise own workload with minimum supervision. </w:t>
            </w:r>
          </w:p>
        </w:tc>
        <w:tc>
          <w:tcPr>
            <w:tcW w:w="777" w:type="pct"/>
            <w:tcBorders>
              <w:top w:val="nil"/>
              <w:left w:val="single" w:sz="4" w:space="0" w:color="auto"/>
              <w:bottom w:val="nil"/>
              <w:right w:val="single" w:sz="4" w:space="0" w:color="auto"/>
            </w:tcBorders>
          </w:tcPr>
          <w:p w:rsidR="00CC4261" w:rsidRPr="0022287D" w:rsidRDefault="00CC4261" w:rsidP="00313B70">
            <w:pPr>
              <w:tabs>
                <w:tab w:val="left" w:pos="388"/>
                <w:tab w:val="left" w:pos="530"/>
              </w:tabs>
              <w:spacing w:after="120"/>
              <w:jc w:val="center"/>
              <w:rPr>
                <w:rFonts w:ascii="Arial" w:hAnsi="Arial" w:cs="Arial"/>
              </w:rPr>
            </w:pPr>
          </w:p>
        </w:tc>
        <w:tc>
          <w:tcPr>
            <w:tcW w:w="1021" w:type="pct"/>
            <w:vMerge/>
            <w:tcBorders>
              <w:left w:val="single" w:sz="4" w:space="0" w:color="auto"/>
            </w:tcBorders>
          </w:tcPr>
          <w:p w:rsidR="00CC4261" w:rsidRPr="0022287D" w:rsidRDefault="00CC4261" w:rsidP="00313B70">
            <w:pPr>
              <w:tabs>
                <w:tab w:val="left" w:pos="388"/>
                <w:tab w:val="left" w:pos="530"/>
              </w:tabs>
              <w:spacing w:after="120"/>
              <w:rPr>
                <w:rFonts w:ascii="Arial" w:hAnsi="Arial" w:cs="Arial"/>
              </w:rPr>
            </w:pPr>
          </w:p>
        </w:tc>
      </w:tr>
      <w:tr w:rsidR="00CC4261" w:rsidRPr="0022287D" w:rsidTr="00313B70">
        <w:trPr>
          <w:jc w:val="center"/>
        </w:trPr>
        <w:tc>
          <w:tcPr>
            <w:tcW w:w="1047" w:type="pct"/>
            <w:vMerge/>
            <w:tcBorders>
              <w:right w:val="single" w:sz="4" w:space="0" w:color="auto"/>
            </w:tcBorders>
          </w:tcPr>
          <w:p w:rsidR="00CC4261" w:rsidRPr="0022287D" w:rsidRDefault="00CC4261" w:rsidP="00313B70">
            <w:pPr>
              <w:rPr>
                <w:rFonts w:ascii="Arial" w:hAnsi="Arial" w:cs="Arial"/>
                <w:b/>
              </w:rPr>
            </w:pPr>
          </w:p>
        </w:tc>
        <w:tc>
          <w:tcPr>
            <w:tcW w:w="2155" w:type="pct"/>
            <w:tcBorders>
              <w:top w:val="nil"/>
              <w:left w:val="single" w:sz="4" w:space="0" w:color="auto"/>
              <w:bottom w:val="nil"/>
              <w:right w:val="single" w:sz="4" w:space="0" w:color="auto"/>
            </w:tcBorders>
          </w:tcPr>
          <w:p w:rsidR="00CC4261" w:rsidRPr="0022287D" w:rsidRDefault="00CC4261" w:rsidP="00CC4261">
            <w:pPr>
              <w:numPr>
                <w:ilvl w:val="0"/>
                <w:numId w:val="1"/>
              </w:numPr>
              <w:tabs>
                <w:tab w:val="num" w:pos="459"/>
              </w:tabs>
              <w:rPr>
                <w:rFonts w:ascii="Arial" w:hAnsi="Arial" w:cs="Arial"/>
              </w:rPr>
            </w:pPr>
            <w:r w:rsidRPr="0022287D">
              <w:rPr>
                <w:rFonts w:ascii="Arial" w:hAnsi="Arial" w:cs="Arial"/>
              </w:rPr>
              <w:t>Full driving licence and access to a vehicle at all times for use during working hours.</w:t>
            </w:r>
          </w:p>
        </w:tc>
        <w:tc>
          <w:tcPr>
            <w:tcW w:w="777" w:type="pct"/>
            <w:tcBorders>
              <w:top w:val="nil"/>
              <w:left w:val="single" w:sz="4" w:space="0" w:color="auto"/>
              <w:bottom w:val="nil"/>
              <w:right w:val="single" w:sz="4" w:space="0" w:color="auto"/>
            </w:tcBorders>
          </w:tcPr>
          <w:p w:rsidR="00CC4261" w:rsidRPr="0022287D" w:rsidRDefault="00CC4261" w:rsidP="00313B70">
            <w:pPr>
              <w:tabs>
                <w:tab w:val="left" w:pos="388"/>
                <w:tab w:val="left" w:pos="530"/>
              </w:tabs>
              <w:spacing w:after="120"/>
              <w:jc w:val="center"/>
              <w:rPr>
                <w:rFonts w:ascii="Arial" w:hAnsi="Arial" w:cs="Arial"/>
              </w:rPr>
            </w:pPr>
            <w:r w:rsidRPr="0022287D">
              <w:rPr>
                <w:rFonts w:ascii="Arial" w:hAnsi="Arial" w:cs="Arial"/>
              </w:rPr>
              <w:t>√</w:t>
            </w:r>
          </w:p>
        </w:tc>
        <w:tc>
          <w:tcPr>
            <w:tcW w:w="1021" w:type="pct"/>
            <w:vMerge/>
            <w:tcBorders>
              <w:left w:val="single" w:sz="4" w:space="0" w:color="auto"/>
            </w:tcBorders>
          </w:tcPr>
          <w:p w:rsidR="00CC4261" w:rsidRPr="0022287D" w:rsidRDefault="00CC4261" w:rsidP="00313B70">
            <w:pPr>
              <w:tabs>
                <w:tab w:val="left" w:pos="388"/>
                <w:tab w:val="left" w:pos="530"/>
              </w:tabs>
              <w:spacing w:after="120"/>
              <w:rPr>
                <w:rFonts w:ascii="Arial" w:hAnsi="Arial" w:cs="Arial"/>
              </w:rPr>
            </w:pPr>
          </w:p>
        </w:tc>
      </w:tr>
      <w:tr w:rsidR="00CC4261" w:rsidRPr="00BC59CA" w:rsidTr="00313B70">
        <w:trPr>
          <w:jc w:val="center"/>
        </w:trPr>
        <w:tc>
          <w:tcPr>
            <w:tcW w:w="1047" w:type="pct"/>
            <w:vMerge/>
            <w:tcBorders>
              <w:bottom w:val="single" w:sz="4" w:space="0" w:color="auto"/>
              <w:right w:val="single" w:sz="4" w:space="0" w:color="auto"/>
            </w:tcBorders>
          </w:tcPr>
          <w:p w:rsidR="00CC4261" w:rsidRPr="0022287D" w:rsidRDefault="00CC4261" w:rsidP="00313B70">
            <w:pPr>
              <w:rPr>
                <w:rFonts w:ascii="Arial" w:hAnsi="Arial" w:cs="Arial"/>
                <w:b/>
              </w:rPr>
            </w:pPr>
          </w:p>
        </w:tc>
        <w:tc>
          <w:tcPr>
            <w:tcW w:w="2155" w:type="pct"/>
            <w:tcBorders>
              <w:top w:val="nil"/>
              <w:left w:val="single" w:sz="4" w:space="0" w:color="auto"/>
              <w:bottom w:val="single" w:sz="4" w:space="0" w:color="auto"/>
              <w:right w:val="single" w:sz="4" w:space="0" w:color="auto"/>
            </w:tcBorders>
          </w:tcPr>
          <w:p w:rsidR="00CC4261" w:rsidRPr="0022287D" w:rsidRDefault="00CC4261" w:rsidP="00CC4261">
            <w:pPr>
              <w:numPr>
                <w:ilvl w:val="0"/>
                <w:numId w:val="1"/>
              </w:numPr>
              <w:rPr>
                <w:rFonts w:ascii="Arial" w:hAnsi="Arial" w:cs="Arial"/>
              </w:rPr>
            </w:pPr>
            <w:r w:rsidRPr="0022287D">
              <w:rPr>
                <w:rFonts w:ascii="Arial" w:hAnsi="Arial" w:cs="Arial"/>
              </w:rPr>
              <w:t>The ability to communicate through the medium of Welsh.</w:t>
            </w:r>
          </w:p>
        </w:tc>
        <w:tc>
          <w:tcPr>
            <w:tcW w:w="777" w:type="pct"/>
            <w:tcBorders>
              <w:top w:val="nil"/>
              <w:left w:val="single" w:sz="4" w:space="0" w:color="auto"/>
              <w:bottom w:val="single" w:sz="4" w:space="0" w:color="auto"/>
              <w:right w:val="single" w:sz="4" w:space="0" w:color="auto"/>
            </w:tcBorders>
          </w:tcPr>
          <w:p w:rsidR="00CC4261" w:rsidRDefault="00CC4261" w:rsidP="00313B70">
            <w:pPr>
              <w:tabs>
                <w:tab w:val="left" w:pos="388"/>
                <w:tab w:val="left" w:pos="530"/>
              </w:tabs>
              <w:spacing w:after="120"/>
              <w:rPr>
                <w:rFonts w:ascii="Arial" w:hAnsi="Arial" w:cs="Arial"/>
              </w:rPr>
            </w:pPr>
          </w:p>
        </w:tc>
        <w:tc>
          <w:tcPr>
            <w:tcW w:w="1021" w:type="pct"/>
            <w:vMerge/>
            <w:tcBorders>
              <w:left w:val="single" w:sz="4" w:space="0" w:color="auto"/>
              <w:bottom w:val="single" w:sz="4" w:space="0" w:color="auto"/>
            </w:tcBorders>
          </w:tcPr>
          <w:p w:rsidR="00CC4261" w:rsidRDefault="00CC4261" w:rsidP="00313B70">
            <w:pPr>
              <w:tabs>
                <w:tab w:val="left" w:pos="388"/>
                <w:tab w:val="left" w:pos="530"/>
              </w:tabs>
              <w:spacing w:after="120"/>
              <w:rPr>
                <w:rFonts w:ascii="Arial" w:hAnsi="Arial" w:cs="Arial"/>
              </w:rPr>
            </w:pPr>
          </w:p>
        </w:tc>
      </w:tr>
    </w:tbl>
    <w:p w:rsidR="00853AB9" w:rsidRPr="001B6D23" w:rsidRDefault="00853AB9" w:rsidP="00853AB9">
      <w:pPr>
        <w:jc w:val="both"/>
        <w:rPr>
          <w:rFonts w:ascii="Arial" w:hAnsi="Arial" w:cs="Arial"/>
        </w:rPr>
      </w:pPr>
    </w:p>
    <w:sectPr w:rsidR="00853AB9" w:rsidRPr="001B6D23" w:rsidSect="00753026">
      <w:headerReference w:type="default" r:id="rId9"/>
      <w:footerReference w:type="even" r:id="rId10"/>
      <w:footerReference w:type="default" r:id="rId11"/>
      <w:headerReference w:type="first" r:id="rId12"/>
      <w:pgSz w:w="11906" w:h="16838"/>
      <w:pgMar w:top="964" w:right="1797" w:bottom="1077"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A8E" w:rsidRDefault="00B25A8E">
      <w:r>
        <w:separator/>
      </w:r>
    </w:p>
  </w:endnote>
  <w:endnote w:type="continuationSeparator" w:id="0">
    <w:p w:rsidR="00B25A8E" w:rsidRDefault="00B25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6BE" w:rsidRDefault="008736BE" w:rsidP="003A0F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736BE" w:rsidRDefault="008736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6BE" w:rsidRDefault="008736BE" w:rsidP="003A0F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287D">
      <w:rPr>
        <w:rStyle w:val="PageNumber"/>
        <w:noProof/>
      </w:rPr>
      <w:t>2</w:t>
    </w:r>
    <w:r>
      <w:rPr>
        <w:rStyle w:val="PageNumber"/>
      </w:rPr>
      <w:fldChar w:fldCharType="end"/>
    </w:r>
  </w:p>
  <w:p w:rsidR="008736BE" w:rsidRDefault="00873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A8E" w:rsidRDefault="00B25A8E">
      <w:r>
        <w:separator/>
      </w:r>
    </w:p>
  </w:footnote>
  <w:footnote w:type="continuationSeparator" w:id="0">
    <w:p w:rsidR="00B25A8E" w:rsidRDefault="00B25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873" w:rsidRDefault="005B581D">
    <w:pPr>
      <w:pStyle w:val="Header"/>
    </w:pPr>
    <w:r>
      <w:rPr>
        <w:rFonts w:ascii="Arial" w:hAnsi="Arial" w:cs="Arial"/>
        <w:noProof/>
        <w:lang w:eastAsia="en-GB"/>
      </w:rPr>
      <w:drawing>
        <wp:inline distT="0" distB="0" distL="0" distR="0">
          <wp:extent cx="5273675" cy="914400"/>
          <wp:effectExtent l="0" t="0" r="3175" b="0"/>
          <wp:docPr id="2" name="Picture 2" descr="Standard Header BCBC Swir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dard Header BCBC Swirl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675" cy="914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873" w:rsidRDefault="005B581D">
    <w:pPr>
      <w:pStyle w:val="Header"/>
    </w:pPr>
    <w:r>
      <w:rPr>
        <w:rFonts w:ascii="Arial" w:hAnsi="Arial" w:cs="Arial"/>
        <w:noProof/>
        <w:lang w:eastAsia="en-GB"/>
      </w:rPr>
      <w:drawing>
        <wp:inline distT="0" distB="0" distL="0" distR="0">
          <wp:extent cx="5273675" cy="914400"/>
          <wp:effectExtent l="0" t="0" r="3175" b="0"/>
          <wp:docPr id="1" name="Picture 1" descr="Standard Header BCBC Swir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Header BCBC Swirl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675" cy="914400"/>
                  </a:xfrm>
                  <a:prstGeom prst="rect">
                    <a:avLst/>
                  </a:prstGeom>
                  <a:noFill/>
                  <a:ln>
                    <a:noFill/>
                  </a:ln>
                </pic:spPr>
              </pic:pic>
            </a:graphicData>
          </a:graphic>
        </wp:inline>
      </w:drawing>
    </w:r>
  </w:p>
  <w:p w:rsidR="00200873" w:rsidRDefault="002008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CF1E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6ED3DDE"/>
    <w:multiLevelType w:val="hybridMultilevel"/>
    <w:tmpl w:val="424479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771096E"/>
    <w:multiLevelType w:val="hybridMultilevel"/>
    <w:tmpl w:val="C1CC2E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50B70"/>
    <w:multiLevelType w:val="singleLevel"/>
    <w:tmpl w:val="F5EE48CC"/>
    <w:lvl w:ilvl="0">
      <w:start w:val="1"/>
      <w:numFmt w:val="decimal"/>
      <w:lvlText w:val="%1."/>
      <w:lvlJc w:val="left"/>
      <w:pPr>
        <w:tabs>
          <w:tab w:val="num" w:pos="720"/>
        </w:tabs>
        <w:ind w:left="720" w:hanging="720"/>
      </w:pPr>
      <w:rPr>
        <w:rFonts w:hint="default"/>
      </w:rPr>
    </w:lvl>
  </w:abstractNum>
  <w:abstractNum w:abstractNumId="5" w15:restartNumberingAfterBreak="0">
    <w:nsid w:val="18BA4AA9"/>
    <w:multiLevelType w:val="multilevel"/>
    <w:tmpl w:val="E16C9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D4320B"/>
    <w:multiLevelType w:val="multilevel"/>
    <w:tmpl w:val="1B7EF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607D4C"/>
    <w:multiLevelType w:val="hybridMultilevel"/>
    <w:tmpl w:val="2A48710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9B513C"/>
    <w:multiLevelType w:val="multilevel"/>
    <w:tmpl w:val="66E86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892B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CC6ABA"/>
    <w:multiLevelType w:val="multilevel"/>
    <w:tmpl w:val="509CD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AC0662"/>
    <w:multiLevelType w:val="hybridMultilevel"/>
    <w:tmpl w:val="0A3281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5787E06"/>
    <w:multiLevelType w:val="multilevel"/>
    <w:tmpl w:val="DE62E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193E06"/>
    <w:multiLevelType w:val="multilevel"/>
    <w:tmpl w:val="539A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68300C"/>
    <w:multiLevelType w:val="multilevel"/>
    <w:tmpl w:val="F2427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217011"/>
    <w:multiLevelType w:val="multilevel"/>
    <w:tmpl w:val="27E0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0A5626"/>
    <w:multiLevelType w:val="multilevel"/>
    <w:tmpl w:val="54A6F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942048"/>
    <w:multiLevelType w:val="multilevel"/>
    <w:tmpl w:val="2B9EA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F25DC9"/>
    <w:multiLevelType w:val="hybridMultilevel"/>
    <w:tmpl w:val="51E2BB58"/>
    <w:lvl w:ilvl="0" w:tplc="04090001">
      <w:start w:val="1"/>
      <w:numFmt w:val="bullet"/>
      <w:lvlText w:val=""/>
      <w:lvlJc w:val="left"/>
      <w:pPr>
        <w:tabs>
          <w:tab w:val="num" w:pos="360"/>
        </w:tabs>
        <w:ind w:left="360" w:hanging="360"/>
      </w:pPr>
      <w:rPr>
        <w:rFonts w:ascii="Symbol" w:hAnsi="Symbol" w:hint="default"/>
        <w:b w:val="0"/>
        <w:i w:val="0"/>
        <w:sz w:val="20"/>
        <w:szCs w:val="20"/>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9" w15:restartNumberingAfterBreak="0">
    <w:nsid w:val="502018F5"/>
    <w:multiLevelType w:val="hybridMultilevel"/>
    <w:tmpl w:val="357AE7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291564C"/>
    <w:multiLevelType w:val="hybridMultilevel"/>
    <w:tmpl w:val="B0A416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4934947"/>
    <w:multiLevelType w:val="hybridMultilevel"/>
    <w:tmpl w:val="0D9EA8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4B06E29"/>
    <w:multiLevelType w:val="hybridMultilevel"/>
    <w:tmpl w:val="B706D62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852539B"/>
    <w:multiLevelType w:val="hybridMultilevel"/>
    <w:tmpl w:val="47B0B2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88036BF"/>
    <w:multiLevelType w:val="hybridMultilevel"/>
    <w:tmpl w:val="EEDAA72C"/>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5" w15:restartNumberingAfterBreak="0">
    <w:nsid w:val="6A9402AF"/>
    <w:multiLevelType w:val="hybridMultilevel"/>
    <w:tmpl w:val="621C328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D91208F"/>
    <w:multiLevelType w:val="hybridMultilevel"/>
    <w:tmpl w:val="D60C4CF8"/>
    <w:lvl w:ilvl="0" w:tplc="08090001">
      <w:start w:val="1"/>
      <w:numFmt w:val="bullet"/>
      <w:lvlText w:val=""/>
      <w:lvlJc w:val="left"/>
      <w:pPr>
        <w:tabs>
          <w:tab w:val="num" w:pos="393"/>
        </w:tabs>
        <w:ind w:left="393" w:hanging="360"/>
      </w:pPr>
      <w:rPr>
        <w:rFonts w:ascii="Symbol" w:hAnsi="Symbol" w:hint="default"/>
      </w:rPr>
    </w:lvl>
    <w:lvl w:ilvl="1" w:tplc="08090003" w:tentative="1">
      <w:start w:val="1"/>
      <w:numFmt w:val="bullet"/>
      <w:lvlText w:val="o"/>
      <w:lvlJc w:val="left"/>
      <w:pPr>
        <w:tabs>
          <w:tab w:val="num" w:pos="1113"/>
        </w:tabs>
        <w:ind w:left="1113" w:hanging="360"/>
      </w:pPr>
      <w:rPr>
        <w:rFonts w:ascii="Courier New" w:hAnsi="Courier New" w:cs="Courier New" w:hint="default"/>
      </w:rPr>
    </w:lvl>
    <w:lvl w:ilvl="2" w:tplc="08090005" w:tentative="1">
      <w:start w:val="1"/>
      <w:numFmt w:val="bullet"/>
      <w:lvlText w:val=""/>
      <w:lvlJc w:val="left"/>
      <w:pPr>
        <w:tabs>
          <w:tab w:val="num" w:pos="1833"/>
        </w:tabs>
        <w:ind w:left="1833" w:hanging="360"/>
      </w:pPr>
      <w:rPr>
        <w:rFonts w:ascii="Wingdings" w:hAnsi="Wingdings" w:hint="default"/>
      </w:rPr>
    </w:lvl>
    <w:lvl w:ilvl="3" w:tplc="08090001" w:tentative="1">
      <w:start w:val="1"/>
      <w:numFmt w:val="bullet"/>
      <w:lvlText w:val=""/>
      <w:lvlJc w:val="left"/>
      <w:pPr>
        <w:tabs>
          <w:tab w:val="num" w:pos="2553"/>
        </w:tabs>
        <w:ind w:left="2553" w:hanging="360"/>
      </w:pPr>
      <w:rPr>
        <w:rFonts w:ascii="Symbol" w:hAnsi="Symbol" w:hint="default"/>
      </w:rPr>
    </w:lvl>
    <w:lvl w:ilvl="4" w:tplc="08090003" w:tentative="1">
      <w:start w:val="1"/>
      <w:numFmt w:val="bullet"/>
      <w:lvlText w:val="o"/>
      <w:lvlJc w:val="left"/>
      <w:pPr>
        <w:tabs>
          <w:tab w:val="num" w:pos="3273"/>
        </w:tabs>
        <w:ind w:left="3273" w:hanging="360"/>
      </w:pPr>
      <w:rPr>
        <w:rFonts w:ascii="Courier New" w:hAnsi="Courier New" w:cs="Courier New" w:hint="default"/>
      </w:rPr>
    </w:lvl>
    <w:lvl w:ilvl="5" w:tplc="08090005" w:tentative="1">
      <w:start w:val="1"/>
      <w:numFmt w:val="bullet"/>
      <w:lvlText w:val=""/>
      <w:lvlJc w:val="left"/>
      <w:pPr>
        <w:tabs>
          <w:tab w:val="num" w:pos="3993"/>
        </w:tabs>
        <w:ind w:left="3993" w:hanging="360"/>
      </w:pPr>
      <w:rPr>
        <w:rFonts w:ascii="Wingdings" w:hAnsi="Wingdings" w:hint="default"/>
      </w:rPr>
    </w:lvl>
    <w:lvl w:ilvl="6" w:tplc="08090001" w:tentative="1">
      <w:start w:val="1"/>
      <w:numFmt w:val="bullet"/>
      <w:lvlText w:val=""/>
      <w:lvlJc w:val="left"/>
      <w:pPr>
        <w:tabs>
          <w:tab w:val="num" w:pos="4713"/>
        </w:tabs>
        <w:ind w:left="4713" w:hanging="360"/>
      </w:pPr>
      <w:rPr>
        <w:rFonts w:ascii="Symbol" w:hAnsi="Symbol" w:hint="default"/>
      </w:rPr>
    </w:lvl>
    <w:lvl w:ilvl="7" w:tplc="08090003" w:tentative="1">
      <w:start w:val="1"/>
      <w:numFmt w:val="bullet"/>
      <w:lvlText w:val="o"/>
      <w:lvlJc w:val="left"/>
      <w:pPr>
        <w:tabs>
          <w:tab w:val="num" w:pos="5433"/>
        </w:tabs>
        <w:ind w:left="5433" w:hanging="360"/>
      </w:pPr>
      <w:rPr>
        <w:rFonts w:ascii="Courier New" w:hAnsi="Courier New" w:cs="Courier New" w:hint="default"/>
      </w:rPr>
    </w:lvl>
    <w:lvl w:ilvl="8" w:tplc="08090005" w:tentative="1">
      <w:start w:val="1"/>
      <w:numFmt w:val="bullet"/>
      <w:lvlText w:val=""/>
      <w:lvlJc w:val="left"/>
      <w:pPr>
        <w:tabs>
          <w:tab w:val="num" w:pos="6153"/>
        </w:tabs>
        <w:ind w:left="6153" w:hanging="360"/>
      </w:pPr>
      <w:rPr>
        <w:rFonts w:ascii="Wingdings" w:hAnsi="Wingdings" w:hint="default"/>
      </w:rPr>
    </w:lvl>
  </w:abstractNum>
  <w:abstractNum w:abstractNumId="27" w15:restartNumberingAfterBreak="0">
    <w:nsid w:val="6D924C4C"/>
    <w:multiLevelType w:val="multilevel"/>
    <w:tmpl w:val="9ACCF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0523FD2"/>
    <w:multiLevelType w:val="hybridMultilevel"/>
    <w:tmpl w:val="44BA16D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15:restartNumberingAfterBreak="0">
    <w:nsid w:val="72DC2F48"/>
    <w:multiLevelType w:val="hybridMultilevel"/>
    <w:tmpl w:val="1D4C4D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5557F9C"/>
    <w:multiLevelType w:val="multilevel"/>
    <w:tmpl w:val="44BA16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E414E14"/>
    <w:multiLevelType w:val="hybridMultilevel"/>
    <w:tmpl w:val="1C601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0241B7"/>
    <w:multiLevelType w:val="hybridMultilevel"/>
    <w:tmpl w:val="968AB66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18"/>
  </w:num>
  <w:num w:numId="3">
    <w:abstractNumId w:val="22"/>
  </w:num>
  <w:num w:numId="4">
    <w:abstractNumId w:val="20"/>
  </w:num>
  <w:num w:numId="5">
    <w:abstractNumId w:val="12"/>
  </w:num>
  <w:num w:numId="6">
    <w:abstractNumId w:val="6"/>
  </w:num>
  <w:num w:numId="7">
    <w:abstractNumId w:val="17"/>
  </w:num>
  <w:num w:numId="8">
    <w:abstractNumId w:val="14"/>
  </w:num>
  <w:num w:numId="9">
    <w:abstractNumId w:val="27"/>
  </w:num>
  <w:num w:numId="10">
    <w:abstractNumId w:val="5"/>
  </w:num>
  <w:num w:numId="11">
    <w:abstractNumId w:val="8"/>
  </w:num>
  <w:num w:numId="12">
    <w:abstractNumId w:val="16"/>
  </w:num>
  <w:num w:numId="13">
    <w:abstractNumId w:val="15"/>
  </w:num>
  <w:num w:numId="14">
    <w:abstractNumId w:val="10"/>
  </w:num>
  <w:num w:numId="15">
    <w:abstractNumId w:val="13"/>
  </w:num>
  <w:num w:numId="16">
    <w:abstractNumId w:val="0"/>
    <w:lvlOverride w:ilvl="0">
      <w:lvl w:ilvl="0">
        <w:numFmt w:val="bullet"/>
        <w:lvlText w:val=""/>
        <w:legacy w:legacy="1" w:legacySpace="0" w:legacyIndent="360"/>
        <w:lvlJc w:val="left"/>
        <w:pPr>
          <w:ind w:left="720" w:hanging="360"/>
        </w:pPr>
        <w:rPr>
          <w:rFonts w:ascii="Symbol" w:hAnsi="Symbol" w:hint="default"/>
        </w:rPr>
      </w:lvl>
    </w:lvlOverride>
  </w:num>
  <w:num w:numId="17">
    <w:abstractNumId w:val="19"/>
  </w:num>
  <w:num w:numId="18">
    <w:abstractNumId w:val="28"/>
  </w:num>
  <w:num w:numId="19">
    <w:abstractNumId w:val="30"/>
  </w:num>
  <w:num w:numId="20">
    <w:abstractNumId w:val="9"/>
  </w:num>
  <w:num w:numId="21">
    <w:abstractNumId w:val="26"/>
  </w:num>
  <w:num w:numId="22">
    <w:abstractNumId w:val="4"/>
  </w:num>
  <w:num w:numId="23">
    <w:abstractNumId w:val="3"/>
  </w:num>
  <w:num w:numId="24">
    <w:abstractNumId w:val="7"/>
  </w:num>
  <w:num w:numId="25">
    <w:abstractNumId w:val="21"/>
  </w:num>
  <w:num w:numId="26">
    <w:abstractNumId w:val="29"/>
  </w:num>
  <w:num w:numId="27">
    <w:abstractNumId w:val="32"/>
  </w:num>
  <w:num w:numId="28">
    <w:abstractNumId w:val="23"/>
  </w:num>
  <w:num w:numId="29">
    <w:abstractNumId w:val="11"/>
  </w:num>
  <w:num w:numId="30">
    <w:abstractNumId w:val="2"/>
  </w:num>
  <w:num w:numId="31">
    <w:abstractNumId w:val="24"/>
  </w:num>
  <w:num w:numId="32">
    <w:abstractNumId w:val="25"/>
  </w:num>
  <w:num w:numId="33">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9DA"/>
    <w:rsid w:val="00003C40"/>
    <w:rsid w:val="00013F8F"/>
    <w:rsid w:val="00014253"/>
    <w:rsid w:val="00014A86"/>
    <w:rsid w:val="000178F3"/>
    <w:rsid w:val="00026514"/>
    <w:rsid w:val="0004779D"/>
    <w:rsid w:val="000B2885"/>
    <w:rsid w:val="000B654A"/>
    <w:rsid w:val="000C2752"/>
    <w:rsid w:val="000D3773"/>
    <w:rsid w:val="000D384D"/>
    <w:rsid w:val="000D5A25"/>
    <w:rsid w:val="000D7CB4"/>
    <w:rsid w:val="000E3391"/>
    <w:rsid w:val="000F5752"/>
    <w:rsid w:val="00115CF3"/>
    <w:rsid w:val="00117D5D"/>
    <w:rsid w:val="00143BD9"/>
    <w:rsid w:val="0015140F"/>
    <w:rsid w:val="00155CA6"/>
    <w:rsid w:val="00194F38"/>
    <w:rsid w:val="001B0753"/>
    <w:rsid w:val="001B6283"/>
    <w:rsid w:val="001B6D23"/>
    <w:rsid w:val="001D64E2"/>
    <w:rsid w:val="001E5285"/>
    <w:rsid w:val="00200873"/>
    <w:rsid w:val="002060BF"/>
    <w:rsid w:val="00214C75"/>
    <w:rsid w:val="0021537A"/>
    <w:rsid w:val="0022287D"/>
    <w:rsid w:val="00223AD8"/>
    <w:rsid w:val="00236F10"/>
    <w:rsid w:val="0024392F"/>
    <w:rsid w:val="00254042"/>
    <w:rsid w:val="002564FC"/>
    <w:rsid w:val="00267AFF"/>
    <w:rsid w:val="00281926"/>
    <w:rsid w:val="00296448"/>
    <w:rsid w:val="002A147A"/>
    <w:rsid w:val="002A663A"/>
    <w:rsid w:val="002A6FB2"/>
    <w:rsid w:val="002B7961"/>
    <w:rsid w:val="002C1CCA"/>
    <w:rsid w:val="002C1E86"/>
    <w:rsid w:val="002D17B3"/>
    <w:rsid w:val="002E4F12"/>
    <w:rsid w:val="002E7FC7"/>
    <w:rsid w:val="002F2247"/>
    <w:rsid w:val="002F64A6"/>
    <w:rsid w:val="00300D16"/>
    <w:rsid w:val="00303BB3"/>
    <w:rsid w:val="00304A6B"/>
    <w:rsid w:val="003178B5"/>
    <w:rsid w:val="0033043A"/>
    <w:rsid w:val="00332FDF"/>
    <w:rsid w:val="003411DA"/>
    <w:rsid w:val="00344DDD"/>
    <w:rsid w:val="00347E63"/>
    <w:rsid w:val="0036280B"/>
    <w:rsid w:val="00366B3C"/>
    <w:rsid w:val="0038103A"/>
    <w:rsid w:val="003929CC"/>
    <w:rsid w:val="003A0FC4"/>
    <w:rsid w:val="003B5817"/>
    <w:rsid w:val="003C33CF"/>
    <w:rsid w:val="003D098F"/>
    <w:rsid w:val="003D2AAA"/>
    <w:rsid w:val="003E7FDC"/>
    <w:rsid w:val="004000F4"/>
    <w:rsid w:val="00404C44"/>
    <w:rsid w:val="00416B88"/>
    <w:rsid w:val="00431300"/>
    <w:rsid w:val="00454B3B"/>
    <w:rsid w:val="00484E56"/>
    <w:rsid w:val="00490994"/>
    <w:rsid w:val="004926FF"/>
    <w:rsid w:val="0049270B"/>
    <w:rsid w:val="004B0001"/>
    <w:rsid w:val="004C59FE"/>
    <w:rsid w:val="004D3638"/>
    <w:rsid w:val="004F1E64"/>
    <w:rsid w:val="004F4E65"/>
    <w:rsid w:val="00500A21"/>
    <w:rsid w:val="00507000"/>
    <w:rsid w:val="005116CC"/>
    <w:rsid w:val="00511B1E"/>
    <w:rsid w:val="00512026"/>
    <w:rsid w:val="00523671"/>
    <w:rsid w:val="00527963"/>
    <w:rsid w:val="0054322D"/>
    <w:rsid w:val="0056188A"/>
    <w:rsid w:val="00563D25"/>
    <w:rsid w:val="0057402C"/>
    <w:rsid w:val="00574A3A"/>
    <w:rsid w:val="00590AE0"/>
    <w:rsid w:val="005B581D"/>
    <w:rsid w:val="005B5ED0"/>
    <w:rsid w:val="005C0894"/>
    <w:rsid w:val="005E5F84"/>
    <w:rsid w:val="00601142"/>
    <w:rsid w:val="0060395E"/>
    <w:rsid w:val="00620140"/>
    <w:rsid w:val="00620CE2"/>
    <w:rsid w:val="00622450"/>
    <w:rsid w:val="006441CC"/>
    <w:rsid w:val="0065488A"/>
    <w:rsid w:val="00655D5C"/>
    <w:rsid w:val="006605BB"/>
    <w:rsid w:val="006610D4"/>
    <w:rsid w:val="00665840"/>
    <w:rsid w:val="006675A3"/>
    <w:rsid w:val="00690072"/>
    <w:rsid w:val="00694822"/>
    <w:rsid w:val="006B0014"/>
    <w:rsid w:val="006B45D2"/>
    <w:rsid w:val="006C0366"/>
    <w:rsid w:val="006C74DB"/>
    <w:rsid w:val="006D6613"/>
    <w:rsid w:val="006E19E1"/>
    <w:rsid w:val="007045EA"/>
    <w:rsid w:val="00705FAA"/>
    <w:rsid w:val="0071257F"/>
    <w:rsid w:val="0072502F"/>
    <w:rsid w:val="00725326"/>
    <w:rsid w:val="00740C87"/>
    <w:rsid w:val="007519FD"/>
    <w:rsid w:val="00753026"/>
    <w:rsid w:val="007663FA"/>
    <w:rsid w:val="00771588"/>
    <w:rsid w:val="007720F8"/>
    <w:rsid w:val="00783E49"/>
    <w:rsid w:val="00790690"/>
    <w:rsid w:val="007D5651"/>
    <w:rsid w:val="007E0043"/>
    <w:rsid w:val="007F43FF"/>
    <w:rsid w:val="00805948"/>
    <w:rsid w:val="008127E0"/>
    <w:rsid w:val="00820303"/>
    <w:rsid w:val="0083147F"/>
    <w:rsid w:val="0084118B"/>
    <w:rsid w:val="00853AB9"/>
    <w:rsid w:val="008546CA"/>
    <w:rsid w:val="00867F69"/>
    <w:rsid w:val="008736BE"/>
    <w:rsid w:val="00875EF8"/>
    <w:rsid w:val="00876373"/>
    <w:rsid w:val="008840E4"/>
    <w:rsid w:val="00897216"/>
    <w:rsid w:val="008B7158"/>
    <w:rsid w:val="008C13D6"/>
    <w:rsid w:val="008C3755"/>
    <w:rsid w:val="008C7297"/>
    <w:rsid w:val="008C760F"/>
    <w:rsid w:val="008D509D"/>
    <w:rsid w:val="008D5515"/>
    <w:rsid w:val="008D66F7"/>
    <w:rsid w:val="008E3B62"/>
    <w:rsid w:val="0091050F"/>
    <w:rsid w:val="00910907"/>
    <w:rsid w:val="00920840"/>
    <w:rsid w:val="00931E50"/>
    <w:rsid w:val="00933E5C"/>
    <w:rsid w:val="0095654F"/>
    <w:rsid w:val="00957CAF"/>
    <w:rsid w:val="009668DE"/>
    <w:rsid w:val="0097062E"/>
    <w:rsid w:val="009931BA"/>
    <w:rsid w:val="009A1E64"/>
    <w:rsid w:val="009B20DD"/>
    <w:rsid w:val="009B2E42"/>
    <w:rsid w:val="009B5752"/>
    <w:rsid w:val="009B6379"/>
    <w:rsid w:val="009C7D5E"/>
    <w:rsid w:val="009D0986"/>
    <w:rsid w:val="009F4F9E"/>
    <w:rsid w:val="009F50B0"/>
    <w:rsid w:val="009F54DF"/>
    <w:rsid w:val="00A00A69"/>
    <w:rsid w:val="00A1101A"/>
    <w:rsid w:val="00A115C3"/>
    <w:rsid w:val="00A176F4"/>
    <w:rsid w:val="00A220F7"/>
    <w:rsid w:val="00A42426"/>
    <w:rsid w:val="00A43D94"/>
    <w:rsid w:val="00A556D1"/>
    <w:rsid w:val="00A73D87"/>
    <w:rsid w:val="00A94583"/>
    <w:rsid w:val="00A9715D"/>
    <w:rsid w:val="00AB16B4"/>
    <w:rsid w:val="00AC2146"/>
    <w:rsid w:val="00AC5351"/>
    <w:rsid w:val="00AD71BF"/>
    <w:rsid w:val="00AD754D"/>
    <w:rsid w:val="00AE34D5"/>
    <w:rsid w:val="00B25A8E"/>
    <w:rsid w:val="00B3178E"/>
    <w:rsid w:val="00B33291"/>
    <w:rsid w:val="00B4134F"/>
    <w:rsid w:val="00B54581"/>
    <w:rsid w:val="00B63357"/>
    <w:rsid w:val="00B77252"/>
    <w:rsid w:val="00B93BA5"/>
    <w:rsid w:val="00BC4A41"/>
    <w:rsid w:val="00BC5003"/>
    <w:rsid w:val="00BC6374"/>
    <w:rsid w:val="00BD56D7"/>
    <w:rsid w:val="00BE3E42"/>
    <w:rsid w:val="00BE56F9"/>
    <w:rsid w:val="00BE7D6A"/>
    <w:rsid w:val="00BF3118"/>
    <w:rsid w:val="00BF5ADB"/>
    <w:rsid w:val="00C1233C"/>
    <w:rsid w:val="00C164F8"/>
    <w:rsid w:val="00C27352"/>
    <w:rsid w:val="00C47E27"/>
    <w:rsid w:val="00C50F4C"/>
    <w:rsid w:val="00C55658"/>
    <w:rsid w:val="00C713A6"/>
    <w:rsid w:val="00C758A7"/>
    <w:rsid w:val="00C859DA"/>
    <w:rsid w:val="00C90A07"/>
    <w:rsid w:val="00C92CAE"/>
    <w:rsid w:val="00CA5408"/>
    <w:rsid w:val="00CC210F"/>
    <w:rsid w:val="00CC4261"/>
    <w:rsid w:val="00CD1C81"/>
    <w:rsid w:val="00CE3F9D"/>
    <w:rsid w:val="00D02DBD"/>
    <w:rsid w:val="00D10545"/>
    <w:rsid w:val="00D1142B"/>
    <w:rsid w:val="00D16306"/>
    <w:rsid w:val="00D201C6"/>
    <w:rsid w:val="00D35700"/>
    <w:rsid w:val="00D50899"/>
    <w:rsid w:val="00D61324"/>
    <w:rsid w:val="00D6662D"/>
    <w:rsid w:val="00D74D7D"/>
    <w:rsid w:val="00D80189"/>
    <w:rsid w:val="00D86432"/>
    <w:rsid w:val="00D953FE"/>
    <w:rsid w:val="00D9715C"/>
    <w:rsid w:val="00DA44E8"/>
    <w:rsid w:val="00DA5FD5"/>
    <w:rsid w:val="00DA6161"/>
    <w:rsid w:val="00DB1A15"/>
    <w:rsid w:val="00DC49C1"/>
    <w:rsid w:val="00DD55EB"/>
    <w:rsid w:val="00DE3B94"/>
    <w:rsid w:val="00DF04E4"/>
    <w:rsid w:val="00E059FB"/>
    <w:rsid w:val="00E1068E"/>
    <w:rsid w:val="00E138EB"/>
    <w:rsid w:val="00E3330B"/>
    <w:rsid w:val="00E355A4"/>
    <w:rsid w:val="00E404D9"/>
    <w:rsid w:val="00E55FDB"/>
    <w:rsid w:val="00E63980"/>
    <w:rsid w:val="00E676E5"/>
    <w:rsid w:val="00E7031D"/>
    <w:rsid w:val="00E82FF5"/>
    <w:rsid w:val="00E92D2B"/>
    <w:rsid w:val="00E97B4B"/>
    <w:rsid w:val="00EA0727"/>
    <w:rsid w:val="00ED6A8F"/>
    <w:rsid w:val="00ED7F7E"/>
    <w:rsid w:val="00EE7303"/>
    <w:rsid w:val="00EF0ADA"/>
    <w:rsid w:val="00EF201E"/>
    <w:rsid w:val="00F20D4F"/>
    <w:rsid w:val="00F45248"/>
    <w:rsid w:val="00F52E69"/>
    <w:rsid w:val="00F731EB"/>
    <w:rsid w:val="00F76AB1"/>
    <w:rsid w:val="00F77A89"/>
    <w:rsid w:val="00FA6DFC"/>
    <w:rsid w:val="00FB088B"/>
    <w:rsid w:val="00FC0383"/>
    <w:rsid w:val="00FC3B49"/>
    <w:rsid w:val="00FD7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F8E72"/>
  <w15:docId w15:val="{DE6BF0B5-0F1F-46DD-A827-C0BED4D9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026"/>
    <w:rPr>
      <w:rFonts w:ascii="Tahoma" w:hAnsi="Tahoma"/>
      <w:sz w:val="24"/>
      <w:szCs w:val="24"/>
      <w:lang w:eastAsia="en-US"/>
    </w:rPr>
  </w:style>
  <w:style w:type="paragraph" w:styleId="Heading1">
    <w:name w:val="heading 1"/>
    <w:basedOn w:val="Normal"/>
    <w:next w:val="Normal"/>
    <w:qFormat/>
    <w:rsid w:val="00FD78D4"/>
    <w:pPr>
      <w:keepNext/>
      <w:spacing w:before="240" w:after="60"/>
      <w:outlineLvl w:val="0"/>
    </w:pPr>
    <w:rPr>
      <w:rFonts w:ascii="Arial" w:hAnsi="Arial"/>
      <w:b/>
      <w:kern w:val="32"/>
      <w:sz w:val="32"/>
      <w:szCs w:val="20"/>
      <w:lang w:eastAsia="en-GB"/>
    </w:rPr>
  </w:style>
  <w:style w:type="paragraph" w:styleId="Heading2">
    <w:name w:val="heading 2"/>
    <w:basedOn w:val="Normal"/>
    <w:next w:val="Normal"/>
    <w:qFormat/>
    <w:rsid w:val="006D661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045EA"/>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FD78D4"/>
    <w:pPr>
      <w:keepNext/>
      <w:jc w:val="center"/>
      <w:outlineLvl w:val="5"/>
    </w:pPr>
    <w:rPr>
      <w:rFonts w:ascii="Arial" w:hAnsi="Arial"/>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5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1050F"/>
    <w:pPr>
      <w:tabs>
        <w:tab w:val="center" w:pos="4320"/>
        <w:tab w:val="right" w:pos="8640"/>
      </w:tabs>
    </w:pPr>
  </w:style>
  <w:style w:type="character" w:styleId="PageNumber">
    <w:name w:val="page number"/>
    <w:basedOn w:val="DefaultParagraphFont"/>
    <w:rsid w:val="0091050F"/>
  </w:style>
  <w:style w:type="paragraph" w:styleId="BodyText">
    <w:name w:val="Body Text"/>
    <w:basedOn w:val="Normal"/>
    <w:rsid w:val="00FD78D4"/>
    <w:pPr>
      <w:spacing w:after="120"/>
    </w:pPr>
    <w:rPr>
      <w:rFonts w:ascii="Times New Roman" w:hAnsi="Times New Roman"/>
      <w:sz w:val="20"/>
      <w:szCs w:val="20"/>
    </w:rPr>
  </w:style>
  <w:style w:type="paragraph" w:styleId="BodyText2">
    <w:name w:val="Body Text 2"/>
    <w:basedOn w:val="Normal"/>
    <w:rsid w:val="00FD78D4"/>
    <w:pPr>
      <w:spacing w:after="240"/>
    </w:pPr>
    <w:rPr>
      <w:rFonts w:ascii="Arial" w:hAnsi="Arial" w:cs="Arial"/>
      <w:b/>
      <w:szCs w:val="20"/>
    </w:rPr>
  </w:style>
  <w:style w:type="paragraph" w:styleId="BodyTextIndent2">
    <w:name w:val="Body Text Indent 2"/>
    <w:basedOn w:val="Normal"/>
    <w:rsid w:val="00FD78D4"/>
    <w:pPr>
      <w:ind w:left="720" w:hanging="720"/>
    </w:pPr>
    <w:rPr>
      <w:rFonts w:ascii="Arial" w:hAnsi="Arial"/>
      <w:szCs w:val="20"/>
    </w:rPr>
  </w:style>
  <w:style w:type="paragraph" w:styleId="Title">
    <w:name w:val="Title"/>
    <w:basedOn w:val="Normal"/>
    <w:qFormat/>
    <w:rsid w:val="00FD78D4"/>
    <w:pPr>
      <w:jc w:val="center"/>
    </w:pPr>
    <w:rPr>
      <w:rFonts w:ascii="Arial" w:hAnsi="Arial"/>
      <w:b/>
      <w:sz w:val="28"/>
      <w:szCs w:val="20"/>
      <w:lang w:eastAsia="en-GB"/>
    </w:rPr>
  </w:style>
  <w:style w:type="paragraph" w:styleId="Subtitle">
    <w:name w:val="Subtitle"/>
    <w:basedOn w:val="Normal"/>
    <w:qFormat/>
    <w:rsid w:val="00FD78D4"/>
    <w:rPr>
      <w:rFonts w:ascii="Arial" w:hAnsi="Arial"/>
      <w:b/>
      <w:sz w:val="28"/>
      <w:szCs w:val="20"/>
      <w:lang w:eastAsia="en-GB"/>
    </w:rPr>
  </w:style>
  <w:style w:type="paragraph" w:styleId="BodyText3">
    <w:name w:val="Body Text 3"/>
    <w:basedOn w:val="Normal"/>
    <w:rsid w:val="003929CC"/>
    <w:pPr>
      <w:spacing w:after="120"/>
    </w:pPr>
    <w:rPr>
      <w:sz w:val="16"/>
      <w:szCs w:val="16"/>
    </w:rPr>
  </w:style>
  <w:style w:type="character" w:styleId="Hyperlink">
    <w:name w:val="Hyperlink"/>
    <w:rsid w:val="006D6613"/>
    <w:rPr>
      <w:color w:val="0000FF"/>
      <w:u w:val="single"/>
    </w:rPr>
  </w:style>
  <w:style w:type="paragraph" w:styleId="NormalWeb">
    <w:name w:val="Normal (Web)"/>
    <w:basedOn w:val="Normal"/>
    <w:rsid w:val="00A176F4"/>
    <w:pPr>
      <w:spacing w:before="100" w:beforeAutospacing="1" w:after="100" w:afterAutospacing="1"/>
    </w:pPr>
    <w:rPr>
      <w:rFonts w:ascii="Times New Roman" w:hAnsi="Times New Roman"/>
      <w:lang w:eastAsia="en-GB"/>
    </w:rPr>
  </w:style>
  <w:style w:type="paragraph" w:styleId="BalloonText">
    <w:name w:val="Balloon Text"/>
    <w:basedOn w:val="Normal"/>
    <w:semiHidden/>
    <w:rsid w:val="000D3773"/>
    <w:rPr>
      <w:rFonts w:cs="Tahoma"/>
      <w:sz w:val="16"/>
      <w:szCs w:val="16"/>
    </w:rPr>
  </w:style>
  <w:style w:type="paragraph" w:styleId="ListParagraph">
    <w:name w:val="List Paragraph"/>
    <w:basedOn w:val="Normal"/>
    <w:uiPriority w:val="34"/>
    <w:qFormat/>
    <w:rsid w:val="0056188A"/>
    <w:pPr>
      <w:ind w:left="720"/>
    </w:pPr>
  </w:style>
  <w:style w:type="character" w:customStyle="1" w:styleId="Heading3Char">
    <w:name w:val="Heading 3 Char"/>
    <w:link w:val="Heading3"/>
    <w:rsid w:val="007F43FF"/>
    <w:rPr>
      <w:rFonts w:ascii="Arial" w:hAnsi="Arial" w:cs="Arial"/>
      <w:b/>
      <w:bCs/>
      <w:sz w:val="26"/>
      <w:szCs w:val="26"/>
      <w:lang w:eastAsia="en-US"/>
    </w:rPr>
  </w:style>
  <w:style w:type="paragraph" w:styleId="Header">
    <w:name w:val="header"/>
    <w:basedOn w:val="Normal"/>
    <w:link w:val="HeaderChar"/>
    <w:uiPriority w:val="99"/>
    <w:rsid w:val="00200873"/>
    <w:pPr>
      <w:tabs>
        <w:tab w:val="center" w:pos="4513"/>
        <w:tab w:val="right" w:pos="9026"/>
      </w:tabs>
    </w:pPr>
  </w:style>
  <w:style w:type="character" w:customStyle="1" w:styleId="HeaderChar">
    <w:name w:val="Header Char"/>
    <w:link w:val="Header"/>
    <w:uiPriority w:val="99"/>
    <w:rsid w:val="00200873"/>
    <w:rPr>
      <w:rFonts w:ascii="Tahoma" w:hAnsi="Tahoma"/>
      <w:sz w:val="24"/>
      <w:szCs w:val="24"/>
      <w:lang w:eastAsia="en-US"/>
    </w:rPr>
  </w:style>
  <w:style w:type="character" w:customStyle="1" w:styleId="Heading6Char">
    <w:name w:val="Heading 6 Char"/>
    <w:link w:val="Heading6"/>
    <w:rsid w:val="00CC4261"/>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664821">
      <w:bodyDiv w:val="1"/>
      <w:marLeft w:val="75"/>
      <w:marRight w:val="0"/>
      <w:marTop w:val="75"/>
      <w:marBottom w:val="0"/>
      <w:divBdr>
        <w:top w:val="none" w:sz="0" w:space="0" w:color="auto"/>
        <w:left w:val="none" w:sz="0" w:space="0" w:color="auto"/>
        <w:bottom w:val="none" w:sz="0" w:space="0" w:color="auto"/>
        <w:right w:val="none" w:sz="0" w:space="0" w:color="auto"/>
      </w:divBdr>
      <w:divsChild>
        <w:div w:id="625089098">
          <w:marLeft w:val="0"/>
          <w:marRight w:val="0"/>
          <w:marTop w:val="0"/>
          <w:marBottom w:val="0"/>
          <w:divBdr>
            <w:top w:val="none" w:sz="0" w:space="0" w:color="auto"/>
            <w:left w:val="none" w:sz="0" w:space="0" w:color="auto"/>
            <w:bottom w:val="none" w:sz="0" w:space="0" w:color="auto"/>
            <w:right w:val="none" w:sz="0" w:space="0" w:color="auto"/>
          </w:divBdr>
          <w:divsChild>
            <w:div w:id="1916626382">
              <w:marLeft w:val="0"/>
              <w:marRight w:val="0"/>
              <w:marTop w:val="0"/>
              <w:marBottom w:val="0"/>
              <w:divBdr>
                <w:top w:val="none" w:sz="0" w:space="0" w:color="auto"/>
                <w:left w:val="none" w:sz="0" w:space="0" w:color="auto"/>
                <w:bottom w:val="none" w:sz="0" w:space="0" w:color="auto"/>
                <w:right w:val="none" w:sz="0" w:space="0" w:color="auto"/>
              </w:divBdr>
              <w:divsChild>
                <w:div w:id="1912884869">
                  <w:marLeft w:val="0"/>
                  <w:marRight w:val="0"/>
                  <w:marTop w:val="0"/>
                  <w:marBottom w:val="0"/>
                  <w:divBdr>
                    <w:top w:val="none" w:sz="0" w:space="0" w:color="auto"/>
                    <w:left w:val="none" w:sz="0" w:space="0" w:color="auto"/>
                    <w:bottom w:val="none" w:sz="0" w:space="0" w:color="auto"/>
                    <w:right w:val="none" w:sz="0" w:space="0" w:color="auto"/>
                  </w:divBdr>
                  <w:divsChild>
                    <w:div w:id="1335105220">
                      <w:marLeft w:val="0"/>
                      <w:marRight w:val="0"/>
                      <w:marTop w:val="0"/>
                      <w:marBottom w:val="0"/>
                      <w:divBdr>
                        <w:top w:val="none" w:sz="0" w:space="0" w:color="auto"/>
                        <w:left w:val="none" w:sz="0" w:space="0" w:color="auto"/>
                        <w:bottom w:val="none" w:sz="0" w:space="0" w:color="auto"/>
                        <w:right w:val="none" w:sz="0" w:space="0" w:color="auto"/>
                      </w:divBdr>
                      <w:divsChild>
                        <w:div w:id="1355228822">
                          <w:marLeft w:val="0"/>
                          <w:marRight w:val="0"/>
                          <w:marTop w:val="0"/>
                          <w:marBottom w:val="225"/>
                          <w:divBdr>
                            <w:top w:val="single" w:sz="6" w:space="8" w:color="DBDEE5"/>
                            <w:left w:val="none" w:sz="0" w:space="0" w:color="auto"/>
                            <w:bottom w:val="none" w:sz="0" w:space="0" w:color="auto"/>
                            <w:right w:val="none" w:sz="0" w:space="0" w:color="auto"/>
                          </w:divBdr>
                          <w:divsChild>
                            <w:div w:id="1239092293">
                              <w:marLeft w:val="0"/>
                              <w:marRight w:val="0"/>
                              <w:marTop w:val="0"/>
                              <w:marBottom w:val="0"/>
                              <w:divBdr>
                                <w:top w:val="none" w:sz="0" w:space="0" w:color="auto"/>
                                <w:left w:val="none" w:sz="0" w:space="0" w:color="auto"/>
                                <w:bottom w:val="none" w:sz="0" w:space="0" w:color="auto"/>
                                <w:right w:val="none" w:sz="0" w:space="0" w:color="auto"/>
                              </w:divBdr>
                              <w:divsChild>
                                <w:div w:id="1430396882">
                                  <w:marLeft w:val="0"/>
                                  <w:marRight w:val="0"/>
                                  <w:marTop w:val="0"/>
                                  <w:marBottom w:val="0"/>
                                  <w:divBdr>
                                    <w:top w:val="none" w:sz="0" w:space="0" w:color="auto"/>
                                    <w:left w:val="none" w:sz="0" w:space="0" w:color="auto"/>
                                    <w:bottom w:val="none" w:sz="0" w:space="0" w:color="auto"/>
                                    <w:right w:val="none" w:sz="0" w:space="0" w:color="auto"/>
                                  </w:divBdr>
                                  <w:divsChild>
                                    <w:div w:id="1137645041">
                                      <w:marLeft w:val="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idgenders.net/healthandsafety/Documents/Corporate%20Health%20and%20Safety%20Policy%20June%202017.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B4CB9-9EC5-403A-9778-14A0BAEDD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562</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BRIDGEND COUNTY BOROUGH COUNCIL</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BRIDGEND COUNTY BOROUGH COUNCIL</dc:title>
  <dc:creator>THOMASJ</dc:creator>
  <cp:lastModifiedBy>Richard Edwards</cp:lastModifiedBy>
  <cp:revision>3</cp:revision>
  <cp:lastPrinted>2016-03-02T13:55:00Z</cp:lastPrinted>
  <dcterms:created xsi:type="dcterms:W3CDTF">2020-05-14T08:30:00Z</dcterms:created>
  <dcterms:modified xsi:type="dcterms:W3CDTF">2020-05-15T12:52:00Z</dcterms:modified>
</cp:coreProperties>
</file>