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93" w:rsidRDefault="001F0293" w:rsidP="001F0293">
      <w:bookmarkStart w:id="0" w:name="_GoBack"/>
      <w:bookmarkEnd w:id="0"/>
      <w:r>
        <w:t>The image shows a mind map which states in the centre ‘Covid-19 help for businesses’.</w:t>
      </w:r>
    </w:p>
    <w:p w:rsidR="001F0293" w:rsidRDefault="001F0293" w:rsidP="001F0293">
      <w:r>
        <w:t>The centre then directs off on to 6 other directions with different points which are:</w:t>
      </w:r>
    </w:p>
    <w:p w:rsidR="001F0293" w:rsidRDefault="001F0293" w:rsidP="001F0293">
      <w:pPr>
        <w:pStyle w:val="ListParagraph"/>
        <w:numPr>
          <w:ilvl w:val="0"/>
          <w:numId w:val="1"/>
        </w:numPr>
      </w:pPr>
      <w:r>
        <w:t>Self employed</w:t>
      </w:r>
    </w:p>
    <w:p w:rsidR="001F0293" w:rsidRDefault="001F0293" w:rsidP="001F0293">
      <w:pPr>
        <w:pStyle w:val="ListParagraph"/>
        <w:numPr>
          <w:ilvl w:val="0"/>
          <w:numId w:val="1"/>
        </w:numPr>
      </w:pPr>
      <w:r>
        <w:t>Employed</w:t>
      </w:r>
    </w:p>
    <w:p w:rsidR="001F0293" w:rsidRDefault="001F0293" w:rsidP="001F0293">
      <w:pPr>
        <w:pStyle w:val="ListParagraph"/>
        <w:numPr>
          <w:ilvl w:val="0"/>
          <w:numId w:val="1"/>
        </w:numPr>
      </w:pPr>
      <w:r>
        <w:t>VAT registered</w:t>
      </w:r>
    </w:p>
    <w:p w:rsidR="001F0293" w:rsidRDefault="001F0293" w:rsidP="001F0293">
      <w:pPr>
        <w:pStyle w:val="ListParagraph"/>
        <w:numPr>
          <w:ilvl w:val="0"/>
          <w:numId w:val="1"/>
        </w:numPr>
      </w:pPr>
      <w:r>
        <w:t>Retail hospitality and leisure</w:t>
      </w:r>
    </w:p>
    <w:p w:rsidR="001F0293" w:rsidRDefault="001F0293" w:rsidP="001F0293">
      <w:pPr>
        <w:pStyle w:val="ListParagraph"/>
        <w:numPr>
          <w:ilvl w:val="0"/>
          <w:numId w:val="1"/>
        </w:numPr>
      </w:pPr>
      <w:r>
        <w:t>All businesses</w:t>
      </w:r>
    </w:p>
    <w:p w:rsidR="001F0293" w:rsidRDefault="001F0293" w:rsidP="001F0293">
      <w:pPr>
        <w:pStyle w:val="ListParagraph"/>
        <w:numPr>
          <w:ilvl w:val="0"/>
          <w:numId w:val="1"/>
        </w:numPr>
      </w:pPr>
      <w:r>
        <w:t xml:space="preserve">Employers </w:t>
      </w:r>
    </w:p>
    <w:p w:rsidR="001F0293" w:rsidRDefault="001F0293" w:rsidP="001F0293">
      <w:r w:rsidRPr="001F0293">
        <w:rPr>
          <w:b/>
        </w:rPr>
        <w:t>‘Self-employed’</w:t>
      </w:r>
      <w:r>
        <w:t xml:space="preserve"> has two arrows pointing into two different directions. An arrow pointing from ‘self-employed’ to two different paths one to ‘benefits’ and one to ‘registered in self-assessment’. The ‘benefits’ pathway provide the following options:</w:t>
      </w:r>
    </w:p>
    <w:p w:rsidR="001F0293" w:rsidRDefault="001F0293" w:rsidP="001F0293">
      <w:pPr>
        <w:pStyle w:val="ListParagraph"/>
        <w:numPr>
          <w:ilvl w:val="0"/>
          <w:numId w:val="9"/>
        </w:numPr>
      </w:pPr>
      <w:r>
        <w:t>Benefits</w:t>
      </w:r>
    </w:p>
    <w:p w:rsidR="001F0293" w:rsidRDefault="001F0293" w:rsidP="001F0293">
      <w:pPr>
        <w:pStyle w:val="ListParagraph"/>
        <w:numPr>
          <w:ilvl w:val="0"/>
          <w:numId w:val="9"/>
        </w:numPr>
      </w:pPr>
      <w:r>
        <w:t>New style ESA</w:t>
      </w:r>
    </w:p>
    <w:p w:rsidR="001F0293" w:rsidRDefault="001F0293" w:rsidP="001F0293">
      <w:pPr>
        <w:pStyle w:val="ListParagraph"/>
        <w:numPr>
          <w:ilvl w:val="0"/>
          <w:numId w:val="9"/>
        </w:numPr>
      </w:pPr>
      <w:r>
        <w:t>Check GOV UK for eligibility’</w:t>
      </w:r>
    </w:p>
    <w:p w:rsidR="001F0293" w:rsidRDefault="001F0293" w:rsidP="001F0293">
      <w:r>
        <w:t>OR</w:t>
      </w:r>
    </w:p>
    <w:p w:rsidR="001F0293" w:rsidRDefault="001F0293" w:rsidP="001F0293">
      <w:pPr>
        <w:pStyle w:val="ListParagraph"/>
        <w:numPr>
          <w:ilvl w:val="0"/>
          <w:numId w:val="7"/>
        </w:numPr>
      </w:pPr>
      <w:r>
        <w:t xml:space="preserve">Benefits </w:t>
      </w:r>
    </w:p>
    <w:p w:rsidR="001F0293" w:rsidRDefault="001F0293" w:rsidP="001F0293">
      <w:pPr>
        <w:pStyle w:val="ListParagraph"/>
        <w:numPr>
          <w:ilvl w:val="0"/>
          <w:numId w:val="7"/>
        </w:numPr>
      </w:pPr>
      <w:r>
        <w:t>Universal credit</w:t>
      </w:r>
    </w:p>
    <w:p w:rsidR="001F0293" w:rsidRDefault="001F0293" w:rsidP="001F0293">
      <w:pPr>
        <w:pStyle w:val="ListParagraph"/>
        <w:numPr>
          <w:ilvl w:val="0"/>
          <w:numId w:val="7"/>
        </w:numPr>
      </w:pPr>
      <w:r w:rsidRPr="001F0293">
        <w:t>Check GOV UK for eligibility’</w:t>
      </w:r>
    </w:p>
    <w:p w:rsidR="001F0293" w:rsidRDefault="001F0293" w:rsidP="001F0293">
      <w:r>
        <w:t>The ‘Registered in self-assessment</w:t>
      </w:r>
      <w:r w:rsidRPr="001F0293">
        <w:t>’ pathway provide the following options</w:t>
      </w:r>
      <w:r>
        <w:t>:</w:t>
      </w:r>
    </w:p>
    <w:p w:rsidR="001F0293" w:rsidRDefault="001F0293" w:rsidP="001F0293">
      <w:pPr>
        <w:pStyle w:val="ListParagraph"/>
        <w:numPr>
          <w:ilvl w:val="0"/>
          <w:numId w:val="10"/>
        </w:numPr>
      </w:pPr>
      <w:r>
        <w:t>Registered in self-assessment</w:t>
      </w:r>
    </w:p>
    <w:p w:rsidR="001F0293" w:rsidRDefault="001F0293" w:rsidP="001F0293">
      <w:pPr>
        <w:pStyle w:val="ListParagraph"/>
        <w:numPr>
          <w:ilvl w:val="0"/>
          <w:numId w:val="10"/>
        </w:numPr>
      </w:pPr>
      <w:r w:rsidRPr="001F0293">
        <w:t>Not filed 2019 return? 4 week</w:t>
      </w:r>
      <w:r>
        <w:t>s to do so</w:t>
      </w:r>
    </w:p>
    <w:p w:rsidR="001F0293" w:rsidRDefault="001F0293" w:rsidP="001F0293">
      <w:pPr>
        <w:pStyle w:val="ListParagraph"/>
        <w:numPr>
          <w:ilvl w:val="0"/>
          <w:numId w:val="10"/>
        </w:numPr>
      </w:pPr>
      <w:r w:rsidRPr="001F0293">
        <w:t>Claim 80% of self-e</w:t>
      </w:r>
      <w:r>
        <w:t>mployed net profit up to £2,500</w:t>
      </w:r>
    </w:p>
    <w:p w:rsidR="001F0293" w:rsidRDefault="001F0293" w:rsidP="001F0293">
      <w:pPr>
        <w:pStyle w:val="ListParagraph"/>
        <w:numPr>
          <w:ilvl w:val="0"/>
          <w:numId w:val="10"/>
        </w:numPr>
      </w:pPr>
      <w:r w:rsidRPr="001F0293">
        <w:t xml:space="preserve">Lump sum </w:t>
      </w:r>
      <w:r>
        <w:t>due in June for 3 months income</w:t>
      </w:r>
    </w:p>
    <w:p w:rsidR="001F0293" w:rsidRDefault="001F0293" w:rsidP="001F0293">
      <w:pPr>
        <w:pStyle w:val="ListParagraph"/>
        <w:numPr>
          <w:ilvl w:val="0"/>
          <w:numId w:val="10"/>
        </w:numPr>
      </w:pPr>
      <w:r w:rsidRPr="001F0293">
        <w:t>Automatic</w:t>
      </w:r>
    </w:p>
    <w:p w:rsidR="001F0293" w:rsidRDefault="001F0293" w:rsidP="001F0293">
      <w:r>
        <w:t>OR</w:t>
      </w:r>
    </w:p>
    <w:p w:rsidR="001F0293" w:rsidRDefault="001F0293" w:rsidP="001F0293">
      <w:pPr>
        <w:pStyle w:val="ListParagraph"/>
        <w:numPr>
          <w:ilvl w:val="0"/>
          <w:numId w:val="11"/>
        </w:numPr>
      </w:pPr>
      <w:r>
        <w:t>Registered in self-assessment</w:t>
      </w:r>
    </w:p>
    <w:p w:rsidR="001F0293" w:rsidRDefault="001F0293" w:rsidP="001F0293">
      <w:pPr>
        <w:pStyle w:val="ListParagraph"/>
        <w:numPr>
          <w:ilvl w:val="0"/>
          <w:numId w:val="11"/>
        </w:numPr>
      </w:pPr>
      <w:r>
        <w:t>filed 2019 return</w:t>
      </w:r>
    </w:p>
    <w:p w:rsidR="001F0293" w:rsidRDefault="001F0293" w:rsidP="001F0293">
      <w:pPr>
        <w:pStyle w:val="ListParagraph"/>
        <w:numPr>
          <w:ilvl w:val="0"/>
          <w:numId w:val="11"/>
        </w:numPr>
      </w:pPr>
      <w:r w:rsidRPr="001F0293">
        <w:t>Claim 80% of self-e</w:t>
      </w:r>
      <w:r>
        <w:t>mployed net profit up to £2,500</w:t>
      </w:r>
    </w:p>
    <w:p w:rsidR="001F0293" w:rsidRDefault="001F0293" w:rsidP="001F0293">
      <w:pPr>
        <w:pStyle w:val="ListParagraph"/>
        <w:numPr>
          <w:ilvl w:val="0"/>
          <w:numId w:val="11"/>
        </w:numPr>
      </w:pPr>
      <w:r w:rsidRPr="001F0293">
        <w:t xml:space="preserve">Lump sum </w:t>
      </w:r>
      <w:r>
        <w:t>due in June for 3 months income</w:t>
      </w:r>
    </w:p>
    <w:p w:rsidR="001F0293" w:rsidRDefault="001F0293" w:rsidP="001F0293">
      <w:pPr>
        <w:pStyle w:val="ListParagraph"/>
        <w:numPr>
          <w:ilvl w:val="0"/>
          <w:numId w:val="11"/>
        </w:numPr>
      </w:pPr>
      <w:r w:rsidRPr="001F0293">
        <w:t>Automatic</w:t>
      </w:r>
    </w:p>
    <w:p w:rsidR="001F0293" w:rsidRDefault="001F0293" w:rsidP="001F0293">
      <w:r w:rsidRPr="001F0293">
        <w:rPr>
          <w:b/>
        </w:rPr>
        <w:t xml:space="preserve"> ‘Employed’</w:t>
      </w:r>
      <w:r>
        <w:t xml:space="preserve"> has three arrows pointing in different directions. </w:t>
      </w:r>
    </w:p>
    <w:p w:rsidR="001F0293" w:rsidRDefault="001F0293" w:rsidP="001F0293">
      <w:pPr>
        <w:pStyle w:val="ListParagraph"/>
        <w:numPr>
          <w:ilvl w:val="0"/>
          <w:numId w:val="13"/>
        </w:numPr>
      </w:pPr>
      <w:r>
        <w:t>Furlough receive 80% of salary</w:t>
      </w:r>
    </w:p>
    <w:p w:rsidR="001F0293" w:rsidRDefault="001F0293" w:rsidP="001F0293">
      <w:pPr>
        <w:pStyle w:val="ListParagraph"/>
        <w:numPr>
          <w:ilvl w:val="0"/>
          <w:numId w:val="3"/>
        </w:numPr>
      </w:pPr>
      <w:r>
        <w:t>SSP payable without sick note for 2 weeks</w:t>
      </w:r>
    </w:p>
    <w:p w:rsidR="001F0293" w:rsidRDefault="001F0293" w:rsidP="001F0293">
      <w:pPr>
        <w:pStyle w:val="ListParagraph"/>
        <w:numPr>
          <w:ilvl w:val="0"/>
          <w:numId w:val="3"/>
        </w:numPr>
      </w:pPr>
      <w:r>
        <w:t>Another arrow points to ‘benefits’</w:t>
      </w:r>
    </w:p>
    <w:p w:rsidR="001F0293" w:rsidRDefault="001F0293" w:rsidP="001F0293">
      <w:pPr>
        <w:pStyle w:val="ListParagraph"/>
        <w:numPr>
          <w:ilvl w:val="0"/>
          <w:numId w:val="3"/>
        </w:numPr>
      </w:pPr>
      <w:r>
        <w:t xml:space="preserve">From ‘benefits’ </w:t>
      </w:r>
      <w:r w:rsidRPr="00CE4974">
        <w:t xml:space="preserve">there are two arrows that point in two different directions. </w:t>
      </w:r>
    </w:p>
    <w:p w:rsidR="001F0293" w:rsidRDefault="001F0293" w:rsidP="001F0293">
      <w:pPr>
        <w:pStyle w:val="ListParagraph"/>
        <w:numPr>
          <w:ilvl w:val="0"/>
          <w:numId w:val="14"/>
        </w:numPr>
      </w:pPr>
      <w:r>
        <w:t>Benefits</w:t>
      </w:r>
    </w:p>
    <w:p w:rsidR="001F0293" w:rsidRDefault="001F0293" w:rsidP="001F0293">
      <w:pPr>
        <w:pStyle w:val="ListParagraph"/>
        <w:numPr>
          <w:ilvl w:val="0"/>
          <w:numId w:val="14"/>
        </w:numPr>
      </w:pPr>
      <w:r>
        <w:t>New style ESA</w:t>
      </w:r>
    </w:p>
    <w:p w:rsidR="001F0293" w:rsidRDefault="001F0293" w:rsidP="001F0293">
      <w:pPr>
        <w:pStyle w:val="ListParagraph"/>
        <w:numPr>
          <w:ilvl w:val="0"/>
          <w:numId w:val="14"/>
        </w:numPr>
      </w:pPr>
      <w:r>
        <w:lastRenderedPageBreak/>
        <w:t>Check GOV UK for eligibility</w:t>
      </w:r>
    </w:p>
    <w:p w:rsidR="001F0293" w:rsidRDefault="001F0293" w:rsidP="001F0293">
      <w:r>
        <w:t>OR</w:t>
      </w:r>
    </w:p>
    <w:p w:rsidR="001F0293" w:rsidRDefault="001F0293" w:rsidP="001F0293">
      <w:pPr>
        <w:pStyle w:val="ListParagraph"/>
        <w:numPr>
          <w:ilvl w:val="0"/>
          <w:numId w:val="15"/>
        </w:numPr>
      </w:pPr>
      <w:r>
        <w:t>Benefits</w:t>
      </w:r>
    </w:p>
    <w:p w:rsidR="001F0293" w:rsidRDefault="001F0293" w:rsidP="001F0293">
      <w:pPr>
        <w:pStyle w:val="ListParagraph"/>
        <w:numPr>
          <w:ilvl w:val="0"/>
          <w:numId w:val="15"/>
        </w:numPr>
      </w:pPr>
      <w:r>
        <w:t>Universal credit</w:t>
      </w:r>
    </w:p>
    <w:p w:rsidR="001F0293" w:rsidRDefault="001F0293" w:rsidP="001F0293">
      <w:pPr>
        <w:pStyle w:val="ListParagraph"/>
        <w:numPr>
          <w:ilvl w:val="0"/>
          <w:numId w:val="15"/>
        </w:numPr>
      </w:pPr>
      <w:r>
        <w:t>Check GOV UK for eligibility</w:t>
      </w:r>
    </w:p>
    <w:p w:rsidR="001F0293" w:rsidRDefault="001F0293" w:rsidP="001F0293">
      <w:r w:rsidRPr="001F0293">
        <w:rPr>
          <w:b/>
        </w:rPr>
        <w:t xml:space="preserve"> ‘VAT Registered’</w:t>
      </w:r>
      <w:r>
        <w:t xml:space="preserve"> </w:t>
      </w:r>
    </w:p>
    <w:p w:rsidR="001F0293" w:rsidRDefault="001F0293" w:rsidP="001F0293">
      <w:pPr>
        <w:pStyle w:val="ListParagraph"/>
        <w:numPr>
          <w:ilvl w:val="0"/>
          <w:numId w:val="16"/>
        </w:numPr>
      </w:pPr>
      <w:r>
        <w:t>Defer VAT due between 20/02/20 and 30/06/20</w:t>
      </w:r>
    </w:p>
    <w:p w:rsidR="001F0293" w:rsidRDefault="001F0293" w:rsidP="001F0293">
      <w:pPr>
        <w:pStyle w:val="ListParagraph"/>
        <w:numPr>
          <w:ilvl w:val="0"/>
          <w:numId w:val="16"/>
        </w:numPr>
      </w:pPr>
      <w:r>
        <w:t>Automatic</w:t>
      </w:r>
    </w:p>
    <w:p w:rsidR="001F0293" w:rsidRDefault="001F0293" w:rsidP="001F0293">
      <w:pPr>
        <w:pStyle w:val="ListParagraph"/>
        <w:numPr>
          <w:ilvl w:val="0"/>
          <w:numId w:val="16"/>
        </w:numPr>
      </w:pPr>
      <w:r>
        <w:t xml:space="preserve"> Must clear by 05/04/21</w:t>
      </w:r>
    </w:p>
    <w:p w:rsidR="001F0293" w:rsidRDefault="001F0293" w:rsidP="001F0293">
      <w:r w:rsidRPr="001F0293">
        <w:rPr>
          <w:b/>
        </w:rPr>
        <w:t>‘Employers’</w:t>
      </w:r>
      <w:r>
        <w:t xml:space="preserve"> </w:t>
      </w:r>
      <w:r w:rsidRPr="00CE4974">
        <w:t>two arrows pointing into two different directions.</w:t>
      </w:r>
    </w:p>
    <w:p w:rsidR="001F0293" w:rsidRDefault="001F0293" w:rsidP="001F0293">
      <w:r>
        <w:t>One of the arrows from ‘employers’ points to ‘statutory sick pay rebate’, the pathway is as follows.</w:t>
      </w:r>
    </w:p>
    <w:p w:rsidR="001F0293" w:rsidRDefault="001F0293" w:rsidP="001F0293">
      <w:pPr>
        <w:pStyle w:val="ListParagraph"/>
        <w:numPr>
          <w:ilvl w:val="0"/>
          <w:numId w:val="17"/>
        </w:numPr>
      </w:pPr>
      <w:r>
        <w:t>statutory sick pay rebate</w:t>
      </w:r>
    </w:p>
    <w:p w:rsidR="001F0293" w:rsidRDefault="001F0293" w:rsidP="001F0293">
      <w:pPr>
        <w:pStyle w:val="ListParagraph"/>
        <w:numPr>
          <w:ilvl w:val="0"/>
          <w:numId w:val="17"/>
        </w:numPr>
      </w:pPr>
      <w:r>
        <w:t>Small/medium employers (up to 250 staff)</w:t>
      </w:r>
    </w:p>
    <w:p w:rsidR="001F0293" w:rsidRDefault="001F0293" w:rsidP="001F0293">
      <w:pPr>
        <w:pStyle w:val="ListParagraph"/>
        <w:numPr>
          <w:ilvl w:val="0"/>
          <w:numId w:val="17"/>
        </w:numPr>
      </w:pPr>
      <w:r>
        <w:t>Rebate of SSP up to 2 weeks of COVID-19 sick leaver</w:t>
      </w:r>
    </w:p>
    <w:p w:rsidR="0054016A" w:rsidRDefault="001F0293" w:rsidP="001F0293">
      <w:pPr>
        <w:pStyle w:val="ListParagraph"/>
        <w:numPr>
          <w:ilvl w:val="0"/>
          <w:numId w:val="17"/>
        </w:numPr>
      </w:pPr>
      <w:r>
        <w:t>Working on rebate</w:t>
      </w:r>
    </w:p>
    <w:p w:rsidR="001F0293" w:rsidRDefault="001F0293" w:rsidP="001F0293">
      <w:r>
        <w:t>Another arrow from ’employers’ points to ‘Job retention scheme’, the pathway for this is as follows.</w:t>
      </w:r>
    </w:p>
    <w:p w:rsidR="001F0293" w:rsidRDefault="001F0293" w:rsidP="001F0293">
      <w:pPr>
        <w:pStyle w:val="ListParagraph"/>
        <w:numPr>
          <w:ilvl w:val="0"/>
          <w:numId w:val="18"/>
        </w:numPr>
      </w:pPr>
      <w:r>
        <w:t>Job retention scheme</w:t>
      </w:r>
    </w:p>
    <w:p w:rsidR="001F0293" w:rsidRDefault="001F0293" w:rsidP="001F0293">
      <w:pPr>
        <w:pStyle w:val="ListParagraph"/>
        <w:numPr>
          <w:ilvl w:val="0"/>
          <w:numId w:val="18"/>
        </w:numPr>
      </w:pPr>
      <w:r>
        <w:t>Already laid staff off and/or furloughed employees</w:t>
      </w:r>
    </w:p>
    <w:p w:rsidR="001F0293" w:rsidRDefault="001F0293" w:rsidP="001F0293">
      <w:pPr>
        <w:pStyle w:val="ListParagraph"/>
        <w:numPr>
          <w:ilvl w:val="0"/>
          <w:numId w:val="18"/>
        </w:numPr>
      </w:pPr>
      <w:r>
        <w:t>Cover up to 80% of Wales capped at £2,500</w:t>
      </w:r>
    </w:p>
    <w:p w:rsidR="001F0293" w:rsidRDefault="001F0293" w:rsidP="001F0293">
      <w:pPr>
        <w:pStyle w:val="ListParagraph"/>
        <w:numPr>
          <w:ilvl w:val="0"/>
          <w:numId w:val="18"/>
        </w:numPr>
      </w:pPr>
      <w:r>
        <w:t>Still working on scheme</w:t>
      </w:r>
    </w:p>
    <w:p w:rsidR="001F0293" w:rsidRDefault="001F0293" w:rsidP="001F0293">
      <w:r w:rsidRPr="001F0293">
        <w:rPr>
          <w:b/>
        </w:rPr>
        <w:t>‘All businesses’</w:t>
      </w:r>
      <w:r>
        <w:t xml:space="preserve"> points in four different directions. The pathway for ‘business interruption loan’ pathway for this is as follows.</w:t>
      </w:r>
    </w:p>
    <w:p w:rsidR="001F0293" w:rsidRDefault="001F0293" w:rsidP="001F0293">
      <w:pPr>
        <w:pStyle w:val="ListParagraph"/>
        <w:numPr>
          <w:ilvl w:val="0"/>
          <w:numId w:val="19"/>
        </w:numPr>
      </w:pPr>
      <w:r>
        <w:t>The business interruption loan</w:t>
      </w:r>
    </w:p>
    <w:p w:rsidR="001F0293" w:rsidRDefault="001F0293" w:rsidP="001F0293">
      <w:pPr>
        <w:pStyle w:val="ListParagraph"/>
        <w:numPr>
          <w:ilvl w:val="0"/>
          <w:numId w:val="19"/>
        </w:numPr>
      </w:pPr>
      <w:r>
        <w:t>Government pays interest for first 12 months</w:t>
      </w:r>
    </w:p>
    <w:p w:rsidR="001F0293" w:rsidRDefault="001F0293" w:rsidP="001F0293">
      <w:pPr>
        <w:pStyle w:val="ListParagraph"/>
        <w:numPr>
          <w:ilvl w:val="0"/>
          <w:numId w:val="19"/>
        </w:numPr>
      </w:pPr>
      <w:r>
        <w:t>If don’t meet commercial lending requirements and turnover less than £45m</w:t>
      </w:r>
    </w:p>
    <w:p w:rsidR="001F0293" w:rsidRDefault="001F0293" w:rsidP="001F0293">
      <w:pPr>
        <w:pStyle w:val="ListParagraph"/>
        <w:numPr>
          <w:ilvl w:val="0"/>
          <w:numId w:val="19"/>
        </w:numPr>
      </w:pPr>
      <w:r>
        <w:t>Government guarantee of 80%</w:t>
      </w:r>
    </w:p>
    <w:p w:rsidR="001F0293" w:rsidRDefault="001F0293" w:rsidP="001F0293">
      <w:pPr>
        <w:pStyle w:val="ListParagraph"/>
        <w:numPr>
          <w:ilvl w:val="0"/>
          <w:numId w:val="19"/>
        </w:numPr>
      </w:pPr>
      <w:r>
        <w:t>Apply to own business bank</w:t>
      </w:r>
    </w:p>
    <w:p w:rsidR="001F0293" w:rsidRDefault="001F0293" w:rsidP="001F0293">
      <w:r>
        <w:t>Another arrow from ‘all businesses’ points to ‘Insurance’. The pathway for this is as follows</w:t>
      </w:r>
    </w:p>
    <w:p w:rsidR="001F0293" w:rsidRDefault="001F0293" w:rsidP="001F0293">
      <w:pPr>
        <w:pStyle w:val="ListParagraph"/>
        <w:numPr>
          <w:ilvl w:val="0"/>
          <w:numId w:val="20"/>
        </w:numPr>
      </w:pPr>
      <w:r>
        <w:t>Insurance</w:t>
      </w:r>
    </w:p>
    <w:p w:rsidR="001F0293" w:rsidRDefault="001F0293" w:rsidP="001F0293">
      <w:pPr>
        <w:pStyle w:val="ListParagraph"/>
        <w:numPr>
          <w:ilvl w:val="0"/>
          <w:numId w:val="20"/>
        </w:numPr>
      </w:pPr>
      <w:r>
        <w:t>Check if you can claim</w:t>
      </w:r>
    </w:p>
    <w:p w:rsidR="001F0293" w:rsidRDefault="001F0293" w:rsidP="001F0293">
      <w:r>
        <w:t>Another arrow from ‘</w:t>
      </w:r>
      <w:r w:rsidRPr="001F0293">
        <w:t>all businesses’ points to</w:t>
      </w:r>
      <w:r>
        <w:t xml:space="preserve"> ‘Time to pay helpline’. The pathway for this is as follows.</w:t>
      </w:r>
    </w:p>
    <w:p w:rsidR="001F0293" w:rsidRDefault="001F0293" w:rsidP="001F0293">
      <w:pPr>
        <w:pStyle w:val="ListParagraph"/>
        <w:numPr>
          <w:ilvl w:val="0"/>
          <w:numId w:val="21"/>
        </w:numPr>
      </w:pPr>
      <w:r>
        <w:t>Time to pay helpline</w:t>
      </w:r>
    </w:p>
    <w:p w:rsidR="001F0293" w:rsidRDefault="001F0293" w:rsidP="001F0293">
      <w:pPr>
        <w:pStyle w:val="ListParagraph"/>
        <w:numPr>
          <w:ilvl w:val="0"/>
          <w:numId w:val="21"/>
        </w:numPr>
      </w:pPr>
      <w:r>
        <w:t>08000159559</w:t>
      </w:r>
    </w:p>
    <w:p w:rsidR="001F0293" w:rsidRDefault="001F0293" w:rsidP="001F0293">
      <w:r>
        <w:lastRenderedPageBreak/>
        <w:t xml:space="preserve">Another </w:t>
      </w:r>
      <w:r w:rsidRPr="001F0293">
        <w:t>arrow from ‘all businesses’ points to</w:t>
      </w:r>
      <w:r>
        <w:t xml:space="preserve"> ‘cash grants’ the pathways for this is as follows</w:t>
      </w:r>
    </w:p>
    <w:p w:rsidR="001F0293" w:rsidRDefault="001F0293" w:rsidP="001F0293">
      <w:pPr>
        <w:pStyle w:val="ListParagraph"/>
        <w:numPr>
          <w:ilvl w:val="0"/>
          <w:numId w:val="22"/>
        </w:numPr>
      </w:pPr>
      <w:r>
        <w:t>Cash grants</w:t>
      </w:r>
    </w:p>
    <w:p w:rsidR="001F0293" w:rsidRDefault="001F0293" w:rsidP="001F0293">
      <w:pPr>
        <w:pStyle w:val="ListParagraph"/>
        <w:numPr>
          <w:ilvl w:val="0"/>
          <w:numId w:val="22"/>
        </w:numPr>
      </w:pPr>
      <w:r>
        <w:t>Rateable value up to £12k</w:t>
      </w:r>
    </w:p>
    <w:p w:rsidR="001F0293" w:rsidRDefault="001F0293" w:rsidP="001F0293">
      <w:pPr>
        <w:pStyle w:val="ListParagraph"/>
        <w:numPr>
          <w:ilvl w:val="0"/>
          <w:numId w:val="22"/>
        </w:numPr>
      </w:pPr>
      <w:r>
        <w:t>Cash gran £10k</w:t>
      </w:r>
    </w:p>
    <w:p w:rsidR="001F0293" w:rsidRDefault="001F0293" w:rsidP="001F0293"/>
    <w:p w:rsidR="001F0293" w:rsidRDefault="001F0293" w:rsidP="001F0293">
      <w:r w:rsidRPr="000B510F">
        <w:rPr>
          <w:b/>
        </w:rPr>
        <w:t>‘Retail hospitality and leisure’</w:t>
      </w:r>
      <w:r>
        <w:t xml:space="preserve"> points in two</w:t>
      </w:r>
      <w:r w:rsidRPr="001F0293">
        <w:t xml:space="preserve"> different directions. The pathway for ‘</w:t>
      </w:r>
      <w:r>
        <w:t>Cash grants’</w:t>
      </w:r>
      <w:r w:rsidRPr="001F0293">
        <w:t xml:space="preserve"> pathway for this is as follows.</w:t>
      </w:r>
    </w:p>
    <w:p w:rsidR="001F0293" w:rsidRDefault="001F0293" w:rsidP="001F0293">
      <w:pPr>
        <w:pStyle w:val="ListParagraph"/>
        <w:numPr>
          <w:ilvl w:val="0"/>
          <w:numId w:val="23"/>
        </w:numPr>
      </w:pPr>
      <w:r>
        <w:t>Cash grants</w:t>
      </w:r>
    </w:p>
    <w:p w:rsidR="001F0293" w:rsidRDefault="001F0293" w:rsidP="001F0293">
      <w:pPr>
        <w:pStyle w:val="ListParagraph"/>
        <w:numPr>
          <w:ilvl w:val="0"/>
          <w:numId w:val="23"/>
        </w:numPr>
      </w:pPr>
      <w:r>
        <w:t>Rateable value £12k to £15k</w:t>
      </w:r>
    </w:p>
    <w:p w:rsidR="001F0293" w:rsidRDefault="001F0293" w:rsidP="001F0293">
      <w:r w:rsidRPr="001F0293">
        <w:t>Another arrow from ‘</w:t>
      </w:r>
      <w:r>
        <w:t xml:space="preserve">Retail hospitality and leisure’ </w:t>
      </w:r>
      <w:r w:rsidRPr="001F0293">
        <w:t>points to ‘</w:t>
      </w:r>
      <w:r>
        <w:t>If rateable value less than 500k business rates holiday for 12 months’</w:t>
      </w:r>
      <w:r w:rsidRPr="001F0293">
        <w:t>. The pathway for this is as follows.</w:t>
      </w:r>
    </w:p>
    <w:p w:rsidR="001F0293" w:rsidRDefault="001F0293" w:rsidP="001F0293">
      <w:pPr>
        <w:pStyle w:val="ListParagraph"/>
        <w:numPr>
          <w:ilvl w:val="0"/>
          <w:numId w:val="24"/>
        </w:numPr>
      </w:pPr>
      <w:r>
        <w:t>If</w:t>
      </w:r>
      <w:r w:rsidRPr="001F0293">
        <w:t xml:space="preserve"> rateable value less than 500k busin</w:t>
      </w:r>
      <w:r>
        <w:t>ess rates holiday for 12 months</w:t>
      </w:r>
    </w:p>
    <w:p w:rsidR="001F0293" w:rsidRDefault="001F0293" w:rsidP="001F0293">
      <w:pPr>
        <w:pStyle w:val="ListParagraph"/>
        <w:numPr>
          <w:ilvl w:val="0"/>
          <w:numId w:val="24"/>
        </w:numPr>
      </w:pPr>
      <w:r>
        <w:t>April 2020 council tax bill will reflect this.</w:t>
      </w:r>
    </w:p>
    <w:p w:rsidR="001F0293" w:rsidRDefault="001F0293" w:rsidP="001F0293"/>
    <w:sectPr w:rsidR="001F0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851"/>
    <w:multiLevelType w:val="hybridMultilevel"/>
    <w:tmpl w:val="5D8C4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F45"/>
    <w:multiLevelType w:val="hybridMultilevel"/>
    <w:tmpl w:val="837A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0B2C"/>
    <w:multiLevelType w:val="hybridMultilevel"/>
    <w:tmpl w:val="B62E7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508F"/>
    <w:multiLevelType w:val="hybridMultilevel"/>
    <w:tmpl w:val="9EB29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3334"/>
    <w:multiLevelType w:val="hybridMultilevel"/>
    <w:tmpl w:val="FACC1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A2D39"/>
    <w:multiLevelType w:val="hybridMultilevel"/>
    <w:tmpl w:val="5518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341DF"/>
    <w:multiLevelType w:val="hybridMultilevel"/>
    <w:tmpl w:val="7D48B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0647D"/>
    <w:multiLevelType w:val="hybridMultilevel"/>
    <w:tmpl w:val="D7487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287F"/>
    <w:multiLevelType w:val="hybridMultilevel"/>
    <w:tmpl w:val="A67C7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42973"/>
    <w:multiLevelType w:val="hybridMultilevel"/>
    <w:tmpl w:val="9ACA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5108B"/>
    <w:multiLevelType w:val="hybridMultilevel"/>
    <w:tmpl w:val="EDF8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01CEF"/>
    <w:multiLevelType w:val="hybridMultilevel"/>
    <w:tmpl w:val="6AA25710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E61340F"/>
    <w:multiLevelType w:val="hybridMultilevel"/>
    <w:tmpl w:val="D68E7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E5BD7"/>
    <w:multiLevelType w:val="hybridMultilevel"/>
    <w:tmpl w:val="2CA63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F7382"/>
    <w:multiLevelType w:val="hybridMultilevel"/>
    <w:tmpl w:val="4944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E3C10"/>
    <w:multiLevelType w:val="hybridMultilevel"/>
    <w:tmpl w:val="CE5E96A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7736401"/>
    <w:multiLevelType w:val="hybridMultilevel"/>
    <w:tmpl w:val="80E8A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40460"/>
    <w:multiLevelType w:val="hybridMultilevel"/>
    <w:tmpl w:val="091E0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1052D"/>
    <w:multiLevelType w:val="hybridMultilevel"/>
    <w:tmpl w:val="6B88B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00C9A"/>
    <w:multiLevelType w:val="hybridMultilevel"/>
    <w:tmpl w:val="685C3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1797A"/>
    <w:multiLevelType w:val="hybridMultilevel"/>
    <w:tmpl w:val="6EE2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231BB"/>
    <w:multiLevelType w:val="hybridMultilevel"/>
    <w:tmpl w:val="135E7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F4E0B"/>
    <w:multiLevelType w:val="hybridMultilevel"/>
    <w:tmpl w:val="E6829A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9247EC"/>
    <w:multiLevelType w:val="hybridMultilevel"/>
    <w:tmpl w:val="DACA2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20"/>
  </w:num>
  <w:num w:numId="6">
    <w:abstractNumId w:val="22"/>
  </w:num>
  <w:num w:numId="7">
    <w:abstractNumId w:val="18"/>
  </w:num>
  <w:num w:numId="8">
    <w:abstractNumId w:val="13"/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4"/>
  </w:num>
  <w:num w:numId="14">
    <w:abstractNumId w:val="3"/>
  </w:num>
  <w:num w:numId="15">
    <w:abstractNumId w:val="23"/>
  </w:num>
  <w:num w:numId="16">
    <w:abstractNumId w:val="7"/>
  </w:num>
  <w:num w:numId="17">
    <w:abstractNumId w:val="17"/>
  </w:num>
  <w:num w:numId="18">
    <w:abstractNumId w:val="12"/>
  </w:num>
  <w:num w:numId="19">
    <w:abstractNumId w:val="21"/>
  </w:num>
  <w:num w:numId="20">
    <w:abstractNumId w:val="11"/>
  </w:num>
  <w:num w:numId="21">
    <w:abstractNumId w:val="16"/>
  </w:num>
  <w:num w:numId="22">
    <w:abstractNumId w:val="6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93"/>
    <w:rsid w:val="000B510F"/>
    <w:rsid w:val="001F0293"/>
    <w:rsid w:val="0054016A"/>
    <w:rsid w:val="0098451B"/>
    <w:rsid w:val="00A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73F97-CF5C-453D-8BC0-BAFE552B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 John</dc:creator>
  <cp:keywords/>
  <dc:description/>
  <cp:lastModifiedBy>Holly Aspey</cp:lastModifiedBy>
  <cp:revision>2</cp:revision>
  <dcterms:created xsi:type="dcterms:W3CDTF">2020-04-02T15:50:00Z</dcterms:created>
  <dcterms:modified xsi:type="dcterms:W3CDTF">2020-04-02T15:50:00Z</dcterms:modified>
</cp:coreProperties>
</file>