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9C42B" w14:textId="77777777" w:rsidR="00D97F93" w:rsidRDefault="001F0DAA" w:rsidP="00ED12E9">
      <w:pPr>
        <w:pStyle w:val="NoSpacing"/>
        <w:spacing w:before="120" w:after="240"/>
        <w:rPr>
          <w:color w:val="014687"/>
          <w:sz w:val="50"/>
          <w:szCs w:val="50"/>
        </w:rPr>
      </w:pPr>
      <w:r w:rsidRPr="00EA03A8">
        <w:rPr>
          <w:noProof/>
          <w:sz w:val="20"/>
          <w:lang w:eastAsia="en-GB"/>
        </w:rPr>
        <mc:AlternateContent>
          <mc:Choice Requires="wps">
            <w:drawing>
              <wp:anchor distT="0" distB="0" distL="114300" distR="114300" simplePos="0" relativeHeight="251692032" behindDoc="0" locked="0" layoutInCell="1" allowOverlap="1" wp14:anchorId="4309C508" wp14:editId="4309C509">
                <wp:simplePos x="0" y="0"/>
                <wp:positionH relativeFrom="column">
                  <wp:posOffset>-461645</wp:posOffset>
                </wp:positionH>
                <wp:positionV relativeFrom="paragraph">
                  <wp:posOffset>-363410</wp:posOffset>
                </wp:positionV>
                <wp:extent cx="5294630" cy="5524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4630" cy="552450"/>
                        </a:xfrm>
                        <a:prstGeom prst="rect">
                          <a:avLst/>
                        </a:prstGeom>
                        <a:noFill/>
                        <a:ln w="9525">
                          <a:noFill/>
                          <a:miter lim="800000"/>
                          <a:headEnd/>
                          <a:tailEnd/>
                        </a:ln>
                      </wps:spPr>
                      <wps:txbx>
                        <w:txbxContent>
                          <w:p w14:paraId="4309C525" w14:textId="77777777" w:rsidR="000514B2" w:rsidRPr="00EA03A8" w:rsidRDefault="000514B2" w:rsidP="00AA4713">
                            <w:pPr>
                              <w:rPr>
                                <w:b/>
                                <w:color w:val="FFFFFF" w:themeColor="background1"/>
                                <w:sz w:val="48"/>
                              </w:rPr>
                            </w:pPr>
                            <w:r w:rsidRPr="00EA03A8">
                              <w:rPr>
                                <w:b/>
                                <w:color w:val="FFFFFF" w:themeColor="background1"/>
                                <w:sz w:val="48"/>
                              </w:rPr>
                              <w:t>Bridgend County Borough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09C508" id="_x0000_t202" coordsize="21600,21600" o:spt="202" path="m,l,21600r21600,l21600,xe">
                <v:stroke joinstyle="miter"/>
                <v:path gradientshapeok="t" o:connecttype="rect"/>
              </v:shapetype>
              <v:shape id="Text Box 2" o:spid="_x0000_s1026" type="#_x0000_t202" style="position:absolute;margin-left:-36.35pt;margin-top:-28.6pt;width:416.9pt;height:4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" filled="f" stroked="f">
                <v:textbox>
                  <w:txbxContent>
                    <w:p w14:paraId="4309C525" w14:textId="77777777" w:rsidR="000514B2" w:rsidRPr="00EA03A8" w:rsidRDefault="000514B2" w:rsidP="00AA4713">
                      <w:pPr>
                        <w:rPr>
                          <w:b/>
                          <w:color w:val="FFFFFF" w:themeColor="background1"/>
                          <w:sz w:val="48"/>
                        </w:rPr>
                      </w:pPr>
                      <w:r w:rsidRPr="00EA03A8">
                        <w:rPr>
                          <w:b/>
                          <w:color w:val="FFFFFF" w:themeColor="background1"/>
                          <w:sz w:val="48"/>
                        </w:rPr>
                        <w:t>Bridgend County Borough Council</w:t>
                      </w:r>
                    </w:p>
                  </w:txbxContent>
                </v:textbox>
              </v:shape>
            </w:pict>
          </mc:Fallback>
        </mc:AlternateContent>
      </w:r>
      <w:r w:rsidR="00D97F93">
        <w:rPr>
          <w:noProof/>
          <w:lang w:eastAsia="en-GB"/>
        </w:rPr>
        <w:drawing>
          <wp:anchor distT="0" distB="0" distL="114300" distR="114300" simplePos="0" relativeHeight="251671552" behindDoc="1" locked="0" layoutInCell="1" allowOverlap="1" wp14:anchorId="4309C50A" wp14:editId="4309C50B">
            <wp:simplePos x="0" y="0"/>
            <wp:positionH relativeFrom="column">
              <wp:posOffset>-1024285</wp:posOffset>
            </wp:positionH>
            <wp:positionV relativeFrom="paragraph">
              <wp:posOffset>258396</wp:posOffset>
            </wp:positionV>
            <wp:extent cx="7835900" cy="541655"/>
            <wp:effectExtent l="0" t="0" r="0" b="0"/>
            <wp:wrapNone/>
            <wp:docPr id="12" name="Picture 12" descr="V:\PPMU\Branding\Jpeg RGB BCBC 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PPMU\Branding\Jpeg RGB BCBC header.tif"/>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ackgroundRemoval t="68810" b="100000" l="0" r="100000">
                                  <a14:backgroundMark x1="1232" y1="92605" x2="1232" y2="92605"/>
                                  <a14:backgroundMark x1="90870" y1="75563" x2="90870" y2="75563"/>
                                  <a14:backgroundMark x1="86159" y1="71383" x2="86159" y2="71383"/>
                                  <a14:backgroundMark x1="86884" y1="73955" x2="86884" y2="73955"/>
                                  <a14:backgroundMark x1="86957" y1="78778" x2="86957" y2="78778"/>
                                  <a14:backgroundMark x1="86087" y1="80707" x2="86087" y2="80707"/>
                                </a14:backgroundRemoval>
                              </a14:imgEffect>
                            </a14:imgLayer>
                          </a14:imgProps>
                        </a:ext>
                        <a:ext uri="{28A0092B-C50C-407E-A947-70E740481C1C}">
                          <a14:useLocalDpi xmlns:a14="http://schemas.microsoft.com/office/drawing/2010/main" val="0"/>
                        </a:ext>
                      </a:extLst>
                    </a:blip>
                    <a:srcRect t="68030"/>
                    <a:stretch/>
                  </pic:blipFill>
                  <pic:spPr bwMode="auto">
                    <a:xfrm>
                      <a:off x="0" y="0"/>
                      <a:ext cx="7835900" cy="541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7F93">
        <w:rPr>
          <w:noProof/>
          <w:lang w:eastAsia="en-GB"/>
        </w:rPr>
        <w:drawing>
          <wp:anchor distT="0" distB="0" distL="114300" distR="114300" simplePos="0" relativeHeight="251661312" behindDoc="1" locked="0" layoutInCell="1" allowOverlap="1" wp14:anchorId="4309C50C" wp14:editId="4309C50D">
            <wp:simplePos x="0" y="0"/>
            <wp:positionH relativeFrom="column">
              <wp:posOffset>-969010</wp:posOffset>
            </wp:positionH>
            <wp:positionV relativeFrom="paragraph">
              <wp:posOffset>-926465</wp:posOffset>
            </wp:positionV>
            <wp:extent cx="7633335" cy="1600200"/>
            <wp:effectExtent l="0" t="0" r="5715" b="0"/>
            <wp:wrapNone/>
            <wp:docPr id="4" name="Picture 4" descr="Header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blan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3333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9C42C" w14:textId="77777777" w:rsidR="00D97F93" w:rsidRDefault="00D97F93" w:rsidP="00ED12E9">
      <w:pPr>
        <w:pStyle w:val="NoSpacing"/>
        <w:spacing w:before="120" w:after="240"/>
      </w:pPr>
    </w:p>
    <w:p w14:paraId="4309C42D" w14:textId="77777777" w:rsidR="00D97F93" w:rsidRDefault="00D97F93" w:rsidP="00ED12E9">
      <w:pPr>
        <w:pStyle w:val="NoSpacing"/>
        <w:spacing w:before="120" w:after="240"/>
      </w:pPr>
    </w:p>
    <w:p w14:paraId="4309C42E" w14:textId="77777777" w:rsidR="00D97F93" w:rsidRPr="00C87DCB" w:rsidRDefault="00D97F93" w:rsidP="00ED12E9">
      <w:pPr>
        <w:pStyle w:val="NoSpacing"/>
        <w:spacing w:before="120" w:after="240"/>
      </w:pPr>
    </w:p>
    <w:p w14:paraId="4309C42F" w14:textId="77777777" w:rsidR="00AA4713" w:rsidRPr="009D35B5" w:rsidRDefault="00AA4713" w:rsidP="00ED12E9">
      <w:pPr>
        <w:pStyle w:val="NoSpacing"/>
        <w:spacing w:before="120" w:after="240"/>
        <w:rPr>
          <w:sz w:val="48"/>
          <w:szCs w:val="48"/>
        </w:rPr>
      </w:pPr>
    </w:p>
    <w:p w14:paraId="1491F4B8" w14:textId="15426370" w:rsidR="000C1F10" w:rsidRPr="009D35B5" w:rsidRDefault="009D35B5" w:rsidP="00494F2D">
      <w:pPr>
        <w:spacing w:line="240" w:lineRule="auto"/>
        <w:ind w:leftChars="-471" w:left="-568" w:hangingChars="117" w:hanging="562"/>
        <w:rPr>
          <w:rFonts w:cs="Arial"/>
          <w:sz w:val="48"/>
          <w:szCs w:val="48"/>
        </w:rPr>
      </w:pPr>
      <w:r>
        <w:rPr>
          <w:rFonts w:cs="Arial"/>
          <w:b/>
          <w:sz w:val="48"/>
          <w:szCs w:val="48"/>
        </w:rPr>
        <w:t xml:space="preserve">    </w:t>
      </w:r>
      <w:r w:rsidR="000C1F10" w:rsidRPr="009D35B5">
        <w:rPr>
          <w:rFonts w:cs="Arial"/>
          <w:sz w:val="48"/>
          <w:szCs w:val="48"/>
        </w:rPr>
        <w:t xml:space="preserve">The potential re-organisation of post-16 provision across Bridgend County Borough Council – </w:t>
      </w:r>
      <w:r w:rsidR="000C1F10">
        <w:rPr>
          <w:rFonts w:cs="Arial"/>
          <w:sz w:val="48"/>
          <w:szCs w:val="48"/>
        </w:rPr>
        <w:t>phase 4 consideration of options</w:t>
      </w:r>
    </w:p>
    <w:p w14:paraId="4309C430" w14:textId="56FBCA6F" w:rsidR="00AA4713" w:rsidRPr="00FD7ECD" w:rsidRDefault="00AA4713" w:rsidP="000C1F10">
      <w:pPr>
        <w:spacing w:line="240" w:lineRule="auto"/>
        <w:ind w:leftChars="-471" w:left="-568" w:hangingChars="117" w:hanging="562"/>
        <w:rPr>
          <w:sz w:val="48"/>
        </w:rPr>
      </w:pPr>
    </w:p>
    <w:p w14:paraId="4309C439" w14:textId="75DAEFEB" w:rsidR="00AA4713" w:rsidRDefault="00AA4713" w:rsidP="009D35B5">
      <w:pPr>
        <w:pStyle w:val="NoSpacing"/>
        <w:spacing w:before="120" w:after="240"/>
        <w:ind w:leftChars="-236" w:left="-565" w:hanging="1"/>
        <w:rPr>
          <w:color w:val="009390"/>
          <w:sz w:val="48"/>
        </w:rPr>
      </w:pPr>
      <w:r w:rsidRPr="00FD7ECD">
        <w:rPr>
          <w:color w:val="009390"/>
          <w:sz w:val="48"/>
        </w:rPr>
        <w:t xml:space="preserve">Consultation </w:t>
      </w:r>
      <w:r w:rsidR="00E66362">
        <w:rPr>
          <w:color w:val="009390"/>
          <w:sz w:val="48"/>
        </w:rPr>
        <w:t>d</w:t>
      </w:r>
      <w:r w:rsidR="006E0FEB">
        <w:rPr>
          <w:color w:val="009390"/>
          <w:sz w:val="48"/>
        </w:rPr>
        <w:t>ocument</w:t>
      </w:r>
    </w:p>
    <w:p w14:paraId="6B330DA5" w14:textId="77777777" w:rsidR="009D35B5" w:rsidRPr="009D35B5" w:rsidRDefault="009D35B5" w:rsidP="009D35B5"/>
    <w:p w14:paraId="4309C43A" w14:textId="77777777" w:rsidR="00AA4713" w:rsidRDefault="00AA4713">
      <w:pPr>
        <w:rPr>
          <w:rFonts w:cs="Arial"/>
          <w:sz w:val="20"/>
        </w:rPr>
      </w:pPr>
    </w:p>
    <w:p w14:paraId="4309C43B" w14:textId="77777777" w:rsidR="00AA4713" w:rsidRDefault="00AA4713">
      <w:pPr>
        <w:rPr>
          <w:rFonts w:cs="Arial"/>
          <w:sz w:val="20"/>
        </w:rPr>
      </w:pPr>
    </w:p>
    <w:p w14:paraId="4309C43C" w14:textId="77777777" w:rsidR="006B6E7F" w:rsidRPr="00FD7ECD" w:rsidRDefault="006B6E7F">
      <w:pPr>
        <w:rPr>
          <w:rFonts w:cs="Arial"/>
          <w:b/>
          <w:szCs w:val="24"/>
        </w:rPr>
      </w:pPr>
      <w:r w:rsidRPr="00FD7ECD">
        <w:rPr>
          <w:rFonts w:cs="Arial"/>
          <w:b/>
          <w:noProof/>
          <w:szCs w:val="24"/>
          <w:lang w:eastAsia="en-GB"/>
        </w:rPr>
        <mc:AlternateContent>
          <mc:Choice Requires="wps">
            <w:drawing>
              <wp:anchor distT="0" distB="0" distL="114300" distR="114300" simplePos="0" relativeHeight="251658239" behindDoc="1" locked="0" layoutInCell="1" allowOverlap="1" wp14:anchorId="4309C50E" wp14:editId="4309C50F">
                <wp:simplePos x="0" y="0"/>
                <wp:positionH relativeFrom="column">
                  <wp:posOffset>-423545</wp:posOffset>
                </wp:positionH>
                <wp:positionV relativeFrom="paragraph">
                  <wp:posOffset>290005</wp:posOffset>
                </wp:positionV>
                <wp:extent cx="3753134" cy="2127914"/>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134" cy="2127914"/>
                        </a:xfrm>
                        <a:prstGeom prst="rect">
                          <a:avLst/>
                        </a:prstGeom>
                        <a:noFill/>
                        <a:ln w="9525">
                          <a:noFill/>
                          <a:miter lim="800000"/>
                          <a:headEnd/>
                          <a:tailEnd/>
                        </a:ln>
                      </wps:spPr>
                      <wps:txbx>
                        <w:txbxContent>
                          <w:p w14:paraId="4309C526" w14:textId="75882CC8" w:rsidR="000514B2" w:rsidRPr="00F73A94" w:rsidRDefault="000514B2" w:rsidP="006B6E7F">
                            <w:pPr>
                              <w:rPr>
                                <w:rFonts w:cs="Arial"/>
                                <w:szCs w:val="24"/>
                              </w:rPr>
                            </w:pPr>
                            <w:r w:rsidRPr="00FD7ECD">
                              <w:rPr>
                                <w:rFonts w:cs="Arial"/>
                                <w:b/>
                                <w:color w:val="009390"/>
                              </w:rPr>
                              <w:t>Date of issue</w:t>
                            </w:r>
                            <w:r w:rsidRPr="00FD7ECD">
                              <w:rPr>
                                <w:rFonts w:cs="Arial"/>
                                <w:color w:val="009390"/>
                              </w:rPr>
                              <w:t>:</w:t>
                            </w:r>
                            <w:r w:rsidRPr="00FD7ECD">
                              <w:rPr>
                                <w:rFonts w:cs="Arial"/>
                                <w:color w:val="009390"/>
                                <w:szCs w:val="24"/>
                              </w:rPr>
                              <w:t xml:space="preserve"> </w:t>
                            </w:r>
                            <w:r w:rsidRPr="002637DD">
                              <w:rPr>
                                <w:rFonts w:cs="Arial"/>
                                <w:szCs w:val="24"/>
                              </w:rPr>
                              <w:t>2 December  2019</w:t>
                            </w:r>
                          </w:p>
                          <w:p w14:paraId="4309C527" w14:textId="238948DD" w:rsidR="000514B2" w:rsidRPr="009D35B5" w:rsidRDefault="000514B2" w:rsidP="009D35B5">
                            <w:pPr>
                              <w:pStyle w:val="NoSpacing"/>
                              <w:spacing w:before="120" w:after="240"/>
                            </w:pPr>
                            <w:r w:rsidRPr="00FD7ECD">
                              <w:rPr>
                                <w:color w:val="009390"/>
                              </w:rPr>
                              <w:t xml:space="preserve">Action required: </w:t>
                            </w:r>
                            <w:r w:rsidRPr="00F73A94">
                              <w:t xml:space="preserve">Responses </w:t>
                            </w:r>
                            <w:r>
                              <w:t>by 21 February 2020</w:t>
                            </w:r>
                          </w:p>
                          <w:p w14:paraId="4309C528" w14:textId="77777777" w:rsidR="000514B2" w:rsidRPr="008F6D76" w:rsidRDefault="000514B2" w:rsidP="006B6E7F">
                            <w:pPr>
                              <w:rPr>
                                <w:rFonts w:cs="Arial"/>
                                <w:color w:val="365F91" w:themeColor="accent1" w:themeShade="BF"/>
                                <w:szCs w:val="24"/>
                              </w:rPr>
                            </w:pPr>
                          </w:p>
                          <w:p w14:paraId="4309C529" w14:textId="77777777" w:rsidR="000514B2" w:rsidRPr="008F6D76" w:rsidRDefault="000514B2" w:rsidP="006B6E7F">
                            <w:pPr>
                              <w:rPr>
                                <w:rFonts w:cs="Arial"/>
                                <w:color w:val="014687"/>
                                <w:szCs w:val="24"/>
                              </w:rPr>
                            </w:pPr>
                            <w:r w:rsidRPr="00FD7ECD">
                              <w:rPr>
                                <w:rFonts w:cs="Arial"/>
                                <w:b/>
                                <w:color w:val="009390"/>
                              </w:rPr>
                              <w:t>Tel</w:t>
                            </w:r>
                            <w:r w:rsidRPr="00FD7ECD">
                              <w:rPr>
                                <w:rFonts w:cs="Arial"/>
                                <w:color w:val="009390"/>
                              </w:rPr>
                              <w:t>:</w:t>
                            </w:r>
                            <w:r w:rsidRPr="00FD7ECD">
                              <w:rPr>
                                <w:rFonts w:cs="Arial"/>
                                <w:color w:val="009390"/>
                                <w:szCs w:val="24"/>
                              </w:rPr>
                              <w:t xml:space="preserve"> </w:t>
                            </w:r>
                            <w:r>
                              <w:rPr>
                                <w:rFonts w:cs="Arial"/>
                                <w:szCs w:val="24"/>
                              </w:rPr>
                              <w:t>(01656) 643 664</w:t>
                            </w:r>
                          </w:p>
                          <w:p w14:paraId="4309C52A" w14:textId="77777777" w:rsidR="000514B2" w:rsidRPr="008F6D76" w:rsidRDefault="000514B2" w:rsidP="006B6E7F">
                            <w:pPr>
                              <w:rPr>
                                <w:rFonts w:cs="Arial"/>
                                <w:color w:val="365F91" w:themeColor="accent1" w:themeShade="BF"/>
                                <w:szCs w:val="24"/>
                              </w:rPr>
                            </w:pPr>
                            <w:r w:rsidRPr="00FD7ECD">
                              <w:rPr>
                                <w:rFonts w:cs="Arial"/>
                                <w:b/>
                                <w:color w:val="009390"/>
                              </w:rPr>
                              <w:t>Email</w:t>
                            </w:r>
                            <w:r w:rsidRPr="00FD7ECD">
                              <w:rPr>
                                <w:rFonts w:cs="Arial"/>
                                <w:color w:val="009390"/>
                              </w:rPr>
                              <w:t>:</w:t>
                            </w:r>
                            <w:r w:rsidRPr="00C87DCB">
                              <w:rPr>
                                <w:rFonts w:cs="Arial"/>
                                <w:szCs w:val="24"/>
                              </w:rPr>
                              <w:t xml:space="preserve"> </w:t>
                            </w:r>
                            <w:r>
                              <w:rPr>
                                <w:rFonts w:cs="Arial"/>
                                <w:szCs w:val="24"/>
                              </w:rPr>
                              <w:t>consultation</w:t>
                            </w:r>
                            <w:r w:rsidRPr="00F73A94">
                              <w:rPr>
                                <w:rFonts w:cs="Arial"/>
                                <w:szCs w:val="24"/>
                              </w:rPr>
                              <w:t>@bridgend.gov.uk</w:t>
                            </w:r>
                          </w:p>
                          <w:p w14:paraId="4309C52B" w14:textId="77777777" w:rsidR="000514B2" w:rsidRPr="008F6D76" w:rsidRDefault="000514B2" w:rsidP="006B6E7F">
                            <w:pPr>
                              <w:rPr>
                                <w:rFonts w:cs="Arial"/>
                                <w:color w:val="014687"/>
                                <w:szCs w:val="24"/>
                              </w:rPr>
                            </w:pPr>
                            <w:r w:rsidRPr="00FD7ECD">
                              <w:rPr>
                                <w:rFonts w:cs="Arial"/>
                                <w:b/>
                                <w:color w:val="009390"/>
                              </w:rPr>
                              <w:t>Web:</w:t>
                            </w:r>
                            <w:r w:rsidRPr="00FD7ECD">
                              <w:rPr>
                                <w:rFonts w:cs="Arial"/>
                                <w:color w:val="009390"/>
                                <w:szCs w:val="24"/>
                              </w:rPr>
                              <w:t xml:space="preserve"> </w:t>
                            </w:r>
                            <w:r w:rsidRPr="00F73A94">
                              <w:rPr>
                                <w:rFonts w:cs="Arial"/>
                                <w:szCs w:val="24"/>
                              </w:rPr>
                              <w:t>www.bridgend.gov.uk</w:t>
                            </w:r>
                            <w:r>
                              <w:rPr>
                                <w:rFonts w:cs="Arial"/>
                                <w:szCs w:val="24"/>
                              </w:rPr>
                              <w:t>/consultation</w:t>
                            </w:r>
                          </w:p>
                          <w:p w14:paraId="4309C52C" w14:textId="77777777" w:rsidR="000514B2" w:rsidRDefault="00051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09C50E" id="_x0000_s1027" type="#_x0000_t202" style="position:absolute;margin-left:-33.35pt;margin-top:22.85pt;width:295.5pt;height:167.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" filled="f" stroked="f">
                <v:textbox>
                  <w:txbxContent>
                    <w:p w14:paraId="4309C526" w14:textId="75882CC8" w:rsidR="000514B2" w:rsidRPr="00F73A94" w:rsidRDefault="000514B2" w:rsidP="006B6E7F">
                      <w:pPr>
                        <w:rPr>
                          <w:rFonts w:cs="Arial"/>
                          <w:szCs w:val="24"/>
                        </w:rPr>
                      </w:pPr>
                      <w:r w:rsidRPr="00FD7ECD">
                        <w:rPr>
                          <w:rFonts w:cs="Arial"/>
                          <w:b/>
                          <w:color w:val="009390"/>
                        </w:rPr>
                        <w:t>Date of issue</w:t>
                      </w:r>
                      <w:r w:rsidRPr="00FD7ECD">
                        <w:rPr>
                          <w:rFonts w:cs="Arial"/>
                          <w:color w:val="009390"/>
                        </w:rPr>
                        <w:t>:</w:t>
                      </w:r>
                      <w:r w:rsidRPr="00FD7ECD">
                        <w:rPr>
                          <w:rFonts w:cs="Arial"/>
                          <w:color w:val="009390"/>
                          <w:szCs w:val="24"/>
                        </w:rPr>
                        <w:t xml:space="preserve"> </w:t>
                      </w:r>
                      <w:r w:rsidRPr="002637DD">
                        <w:rPr>
                          <w:rFonts w:cs="Arial"/>
                          <w:szCs w:val="24"/>
                        </w:rPr>
                        <w:t>2 December  2019</w:t>
                      </w:r>
                    </w:p>
                    <w:p w14:paraId="4309C527" w14:textId="238948DD" w:rsidR="000514B2" w:rsidRPr="009D35B5" w:rsidRDefault="000514B2" w:rsidP="009D35B5">
                      <w:pPr>
                        <w:pStyle w:val="NoSpacing"/>
                        <w:spacing w:before="120" w:after="240"/>
                      </w:pPr>
                      <w:r w:rsidRPr="00FD7ECD">
                        <w:rPr>
                          <w:color w:val="009390"/>
                        </w:rPr>
                        <w:t xml:space="preserve">Action required: </w:t>
                      </w:r>
                      <w:r w:rsidRPr="00F73A94">
                        <w:t xml:space="preserve">Responses </w:t>
                      </w:r>
                      <w:r>
                        <w:t>by 21 February 2020</w:t>
                      </w:r>
                    </w:p>
                    <w:p w14:paraId="4309C528" w14:textId="77777777" w:rsidR="000514B2" w:rsidRPr="008F6D76" w:rsidRDefault="000514B2" w:rsidP="006B6E7F">
                      <w:pPr>
                        <w:rPr>
                          <w:rFonts w:cs="Arial"/>
                          <w:color w:val="365F91" w:themeColor="accent1" w:themeShade="BF"/>
                          <w:szCs w:val="24"/>
                        </w:rPr>
                      </w:pPr>
                    </w:p>
                    <w:p w14:paraId="4309C529" w14:textId="77777777" w:rsidR="000514B2" w:rsidRPr="008F6D76" w:rsidRDefault="000514B2" w:rsidP="006B6E7F">
                      <w:pPr>
                        <w:rPr>
                          <w:rFonts w:cs="Arial"/>
                          <w:color w:val="014687"/>
                          <w:szCs w:val="24"/>
                        </w:rPr>
                      </w:pPr>
                      <w:r w:rsidRPr="00FD7ECD">
                        <w:rPr>
                          <w:rFonts w:cs="Arial"/>
                          <w:b/>
                          <w:color w:val="009390"/>
                        </w:rPr>
                        <w:t>Tel</w:t>
                      </w:r>
                      <w:r w:rsidRPr="00FD7ECD">
                        <w:rPr>
                          <w:rFonts w:cs="Arial"/>
                          <w:color w:val="009390"/>
                        </w:rPr>
                        <w:t>:</w:t>
                      </w:r>
                      <w:r w:rsidRPr="00FD7ECD">
                        <w:rPr>
                          <w:rFonts w:cs="Arial"/>
                          <w:color w:val="009390"/>
                          <w:szCs w:val="24"/>
                        </w:rPr>
                        <w:t xml:space="preserve"> </w:t>
                      </w:r>
                      <w:r>
                        <w:rPr>
                          <w:rFonts w:cs="Arial"/>
                          <w:szCs w:val="24"/>
                        </w:rPr>
                        <w:t>(01656) 643 664</w:t>
                      </w:r>
                    </w:p>
                    <w:p w14:paraId="4309C52A" w14:textId="77777777" w:rsidR="000514B2" w:rsidRPr="008F6D76" w:rsidRDefault="000514B2" w:rsidP="006B6E7F">
                      <w:pPr>
                        <w:rPr>
                          <w:rFonts w:cs="Arial"/>
                          <w:color w:val="365F91" w:themeColor="accent1" w:themeShade="BF"/>
                          <w:szCs w:val="24"/>
                        </w:rPr>
                      </w:pPr>
                      <w:r w:rsidRPr="00FD7ECD">
                        <w:rPr>
                          <w:rFonts w:cs="Arial"/>
                          <w:b/>
                          <w:color w:val="009390"/>
                        </w:rPr>
                        <w:t>Email</w:t>
                      </w:r>
                      <w:r w:rsidRPr="00FD7ECD">
                        <w:rPr>
                          <w:rFonts w:cs="Arial"/>
                          <w:color w:val="009390"/>
                        </w:rPr>
                        <w:t>:</w:t>
                      </w:r>
                      <w:r w:rsidRPr="00C87DCB">
                        <w:rPr>
                          <w:rFonts w:cs="Arial"/>
                          <w:szCs w:val="24"/>
                        </w:rPr>
                        <w:t xml:space="preserve"> </w:t>
                      </w:r>
                      <w:r>
                        <w:rPr>
                          <w:rFonts w:cs="Arial"/>
                          <w:szCs w:val="24"/>
                        </w:rPr>
                        <w:t>consultation</w:t>
                      </w:r>
                      <w:r w:rsidRPr="00F73A94">
                        <w:rPr>
                          <w:rFonts w:cs="Arial"/>
                          <w:szCs w:val="24"/>
                        </w:rPr>
                        <w:t>@bridgend.gov.uk</w:t>
                      </w:r>
                    </w:p>
                    <w:p w14:paraId="4309C52B" w14:textId="77777777" w:rsidR="000514B2" w:rsidRPr="008F6D76" w:rsidRDefault="000514B2" w:rsidP="006B6E7F">
                      <w:pPr>
                        <w:rPr>
                          <w:rFonts w:cs="Arial"/>
                          <w:color w:val="014687"/>
                          <w:szCs w:val="24"/>
                        </w:rPr>
                      </w:pPr>
                      <w:r w:rsidRPr="00FD7ECD">
                        <w:rPr>
                          <w:rFonts w:cs="Arial"/>
                          <w:b/>
                          <w:color w:val="009390"/>
                        </w:rPr>
                        <w:t>Web:</w:t>
                      </w:r>
                      <w:r w:rsidRPr="00FD7ECD">
                        <w:rPr>
                          <w:rFonts w:cs="Arial"/>
                          <w:color w:val="009390"/>
                          <w:szCs w:val="24"/>
                        </w:rPr>
                        <w:t xml:space="preserve"> </w:t>
                      </w:r>
                      <w:r w:rsidRPr="00F73A94">
                        <w:rPr>
                          <w:rFonts w:cs="Arial"/>
                          <w:szCs w:val="24"/>
                        </w:rPr>
                        <w:t>www.bridgend.gov.uk</w:t>
                      </w:r>
                      <w:r>
                        <w:rPr>
                          <w:rFonts w:cs="Arial"/>
                          <w:szCs w:val="24"/>
                        </w:rPr>
                        <w:t>/consultation</w:t>
                      </w:r>
                    </w:p>
                    <w:p w14:paraId="4309C52C" w14:textId="77777777" w:rsidR="000514B2" w:rsidRDefault="000514B2"/>
                  </w:txbxContent>
                </v:textbox>
              </v:shape>
            </w:pict>
          </mc:Fallback>
        </mc:AlternateContent>
      </w:r>
    </w:p>
    <w:p w14:paraId="4309C43D" w14:textId="77777777" w:rsidR="00FB3EE2" w:rsidRPr="008F6D76" w:rsidRDefault="00FB3EE2">
      <w:pPr>
        <w:rPr>
          <w:rFonts w:cs="Arial"/>
          <w:b/>
          <w:szCs w:val="24"/>
        </w:rPr>
      </w:pPr>
    </w:p>
    <w:p w14:paraId="4309C43E" w14:textId="77777777" w:rsidR="006B6E7F" w:rsidRDefault="006B6E7F" w:rsidP="004679D9">
      <w:pPr>
        <w:jc w:val="both"/>
        <w:rPr>
          <w:rFonts w:cs="Arial"/>
          <w:b/>
          <w:szCs w:val="24"/>
        </w:rPr>
      </w:pPr>
      <w:r w:rsidRPr="008F6D76">
        <w:rPr>
          <w:rFonts w:eastAsia="Times New Roman" w:cs="Arial"/>
          <w:noProof/>
          <w:color w:val="014687"/>
          <w:w w:val="0"/>
          <w:szCs w:val="24"/>
          <w:u w:color="000000"/>
          <w:bdr w:val="none" w:sz="0" w:space="0" w:color="000000"/>
          <w:shd w:val="clear" w:color="000000" w:fill="000000"/>
          <w:lang w:eastAsia="en-GB"/>
        </w:rPr>
        <w:drawing>
          <wp:anchor distT="0" distB="0" distL="114300" distR="114300" simplePos="0" relativeHeight="251659264" behindDoc="1" locked="0" layoutInCell="1" allowOverlap="1" wp14:anchorId="4309C510" wp14:editId="38098056">
            <wp:simplePos x="0" y="0"/>
            <wp:positionH relativeFrom="column">
              <wp:posOffset>-128005</wp:posOffset>
            </wp:positionH>
            <wp:positionV relativeFrom="paragraph">
              <wp:posOffset>278102</wp:posOffset>
            </wp:positionV>
            <wp:extent cx="3141345" cy="436245"/>
            <wp:effectExtent l="0" t="0" r="1905" b="1905"/>
            <wp:wrapNone/>
            <wp:docPr id="2" name="Picture 2" descr="C:\Users\harria1\AppData\Local\Microsoft\Windows\Temporary Internet Files\Content.Outlook\YEZO111M\Orange Curv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rria1\AppData\Local\Microsoft\Windows\Temporary Internet Files\Content.Outlook\YEZO111M\Orange Curve Rgb.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1345"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09C43F" w14:textId="77777777" w:rsidR="006B6E7F" w:rsidRDefault="006B6E7F" w:rsidP="004679D9">
      <w:pPr>
        <w:jc w:val="both"/>
        <w:rPr>
          <w:rFonts w:cs="Arial"/>
          <w:b/>
          <w:szCs w:val="24"/>
        </w:rPr>
      </w:pPr>
    </w:p>
    <w:p w14:paraId="4309C440" w14:textId="77777777" w:rsidR="000F4167" w:rsidRDefault="000F4167" w:rsidP="004679D9">
      <w:pPr>
        <w:jc w:val="both"/>
        <w:rPr>
          <w:rFonts w:cs="Arial"/>
          <w:b/>
          <w:szCs w:val="24"/>
        </w:rPr>
        <w:sectPr w:rsidR="000F4167" w:rsidSect="004D2555">
          <w:footerReference w:type="default" r:id="rId16"/>
          <w:footerReference w:type="first" r:id="rId17"/>
          <w:pgSz w:w="11906" w:h="16838"/>
          <w:pgMar w:top="1440" w:right="1440" w:bottom="1440" w:left="1440" w:header="709" w:footer="709" w:gutter="0"/>
          <w:cols w:space="708"/>
          <w:titlePg/>
          <w:docGrid w:linePitch="360"/>
        </w:sectPr>
      </w:pPr>
    </w:p>
    <w:p w14:paraId="4309C441" w14:textId="77777777" w:rsidR="00207ECD" w:rsidRPr="008F6D76" w:rsidRDefault="00F4717D" w:rsidP="004679D9">
      <w:pPr>
        <w:jc w:val="both"/>
        <w:rPr>
          <w:rFonts w:cs="Arial"/>
          <w:b/>
          <w:szCs w:val="24"/>
        </w:rPr>
        <w:sectPr w:rsidR="00207ECD" w:rsidRPr="008F6D76" w:rsidSect="000F4167">
          <w:type w:val="continuous"/>
          <w:pgSz w:w="11906" w:h="16838"/>
          <w:pgMar w:top="1440" w:right="1440" w:bottom="1440" w:left="1440" w:header="708" w:footer="708" w:gutter="0"/>
          <w:cols w:num="2" w:space="708"/>
          <w:docGrid w:linePitch="360"/>
        </w:sectPr>
      </w:pPr>
      <w:r w:rsidRPr="008F6D76">
        <w:rPr>
          <w:rFonts w:cs="Arial"/>
          <w:b/>
          <w:noProof/>
          <w:szCs w:val="24"/>
          <w:lang w:eastAsia="en-GB"/>
        </w:rPr>
        <mc:AlternateContent>
          <mc:Choice Requires="wps">
            <w:drawing>
              <wp:anchor distT="0" distB="0" distL="114300" distR="114300" simplePos="0" relativeHeight="251662336" behindDoc="0" locked="0" layoutInCell="1" allowOverlap="1" wp14:anchorId="4309C512" wp14:editId="4309C513">
                <wp:simplePos x="0" y="0"/>
                <wp:positionH relativeFrom="column">
                  <wp:posOffset>-12700</wp:posOffset>
                </wp:positionH>
                <wp:positionV relativeFrom="paragraph">
                  <wp:posOffset>10274300</wp:posOffset>
                </wp:positionV>
                <wp:extent cx="7633335" cy="266700"/>
                <wp:effectExtent l="0" t="0" r="0" b="31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3335" cy="266700"/>
                        </a:xfrm>
                        <a:prstGeom prst="rect">
                          <a:avLst/>
                        </a:prstGeom>
                        <a:solidFill>
                          <a:srgbClr val="009390"/>
                        </a:solidFill>
                        <a:ln>
                          <a:noFill/>
                        </a:ln>
                        <a:extLst>
                          <a:ext uri="{91240B29-F687-4F45-9708-019B960494DF}">
                            <a14:hiddenLine xmlns:a14="http://schemas.microsoft.com/office/drawing/2010/main" w="9525">
                              <a:solidFill>
                                <a:srgbClr val="009390"/>
                              </a:solidFill>
                              <a:miter lim="800000"/>
                              <a:headEnd/>
                              <a:tailEnd/>
                            </a14:hiddenLine>
                          </a:ext>
                        </a:extLst>
                      </wps:spPr>
                      <wps:txbx>
                        <w:txbxContent>
                          <w:p w14:paraId="4309C52D" w14:textId="77777777" w:rsidR="000514B2" w:rsidRPr="007C262D" w:rsidRDefault="000514B2" w:rsidP="00F8507E">
                            <w:pPr>
                              <w:jc w:val="center"/>
                              <w:rPr>
                                <w:rFonts w:cs="Arial"/>
                                <w:b/>
                                <w:color w:val="FFFFFF"/>
                              </w:rPr>
                            </w:pPr>
                            <w:r w:rsidRPr="007C262D">
                              <w:rPr>
                                <w:rFonts w:cs="Arial"/>
                                <w:b/>
                                <w:color w:val="FFFFFF"/>
                              </w:rPr>
                              <w:t>www.bridgend.gov.uk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09C512" id="Text Box 11" o:spid="_x0000_s1028" type="#_x0000_t202" style="position:absolute;left:0;text-align:left;margin-left:-1pt;margin-top:809pt;width:601.05pt;height:21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" fillcolor="#009390" stroked="f" strokecolor="#009390">
                <v:textbox style="mso-fit-shape-to-text:t">
                  <w:txbxContent>
                    <w:p w14:paraId="4309C52D" w14:textId="77777777" w:rsidR="000514B2" w:rsidRPr="007C262D" w:rsidRDefault="000514B2" w:rsidP="00F8507E">
                      <w:pPr>
                        <w:jc w:val="center"/>
                        <w:rPr>
                          <w:rFonts w:cs="Arial"/>
                          <w:b/>
                          <w:color w:val="FFFFFF"/>
                        </w:rPr>
                      </w:pPr>
                      <w:r w:rsidRPr="007C262D">
                        <w:rPr>
                          <w:rFonts w:cs="Arial"/>
                          <w:b/>
                          <w:color w:val="FFFFFF"/>
                        </w:rPr>
                        <w:t>www.bridgend.gov.uk</w:t>
                      </w:r>
                    </w:p>
                  </w:txbxContent>
                </v:textbox>
              </v:shape>
            </w:pict>
          </mc:Fallback>
        </mc:AlternateContent>
      </w:r>
    </w:p>
    <w:p w14:paraId="4309C442" w14:textId="77777777" w:rsidR="000F4167" w:rsidRDefault="000F3DDE" w:rsidP="00DD4847">
      <w:pPr>
        <w:pStyle w:val="Heading2"/>
      </w:pPr>
      <w:r>
        <w:br/>
      </w:r>
    </w:p>
    <w:p w14:paraId="4309C443" w14:textId="77777777" w:rsidR="000F3DDE" w:rsidRDefault="000F3DDE" w:rsidP="000F3DDE"/>
    <w:p w14:paraId="1B982B77" w14:textId="77777777" w:rsidR="000C5D38" w:rsidRPr="000F3DDE" w:rsidRDefault="000C5D38" w:rsidP="000F3DDE">
      <w:pPr>
        <w:sectPr w:rsidR="000C5D38" w:rsidRPr="000F3DDE" w:rsidSect="000F4167">
          <w:type w:val="continuous"/>
          <w:pgSz w:w="11906" w:h="16838"/>
          <w:pgMar w:top="1440" w:right="1440" w:bottom="1440" w:left="1440" w:header="708" w:footer="708" w:gutter="0"/>
          <w:cols w:num="2" w:space="708"/>
          <w:docGrid w:linePitch="360"/>
        </w:sectPr>
      </w:pPr>
    </w:p>
    <w:sdt>
      <w:sdtPr>
        <w:rPr>
          <w:rFonts w:ascii="Arial" w:eastAsiaTheme="minorHAnsi" w:hAnsi="Arial" w:cstheme="minorBidi"/>
          <w:b w:val="0"/>
          <w:bCs w:val="0"/>
          <w:color w:val="auto"/>
          <w:sz w:val="24"/>
          <w:szCs w:val="22"/>
          <w:lang w:val="en-GB" w:eastAsia="en-US"/>
        </w:rPr>
        <w:id w:val="-980916699"/>
        <w:docPartObj>
          <w:docPartGallery w:val="Table of Contents"/>
          <w:docPartUnique/>
        </w:docPartObj>
      </w:sdtPr>
      <w:sdtEndPr>
        <w:rPr>
          <w:noProof/>
        </w:rPr>
      </w:sdtEndPr>
      <w:sdtContent>
        <w:p w14:paraId="527C38CF" w14:textId="77777777" w:rsidR="009D35B5" w:rsidRDefault="009D35B5">
          <w:pPr>
            <w:pStyle w:val="TOCHeading"/>
            <w:rPr>
              <w:rStyle w:val="Heading2Char"/>
              <w:rFonts w:eastAsiaTheme="majorEastAsia"/>
              <w:b/>
            </w:rPr>
          </w:pPr>
        </w:p>
        <w:p w14:paraId="4309C444" w14:textId="029C4FFE" w:rsidR="006D7043" w:rsidRDefault="006D7043">
          <w:pPr>
            <w:pStyle w:val="TOCHeading"/>
            <w:rPr>
              <w:rStyle w:val="Heading2Char"/>
              <w:rFonts w:eastAsiaTheme="majorEastAsia"/>
              <w:b/>
            </w:rPr>
          </w:pPr>
          <w:bookmarkStart w:id="0" w:name="_Toc24119541"/>
          <w:r w:rsidRPr="006D7043">
            <w:rPr>
              <w:rStyle w:val="Heading2Char"/>
              <w:rFonts w:eastAsiaTheme="majorEastAsia"/>
              <w:b/>
            </w:rPr>
            <w:t>Contents</w:t>
          </w:r>
          <w:bookmarkEnd w:id="0"/>
        </w:p>
        <w:p w14:paraId="4309C445" w14:textId="7438592E" w:rsidR="00F116CE" w:rsidRPr="00F116CE" w:rsidRDefault="00882F16" w:rsidP="00882F16">
          <w:pPr>
            <w:tabs>
              <w:tab w:val="left" w:pos="1890"/>
            </w:tabs>
            <w:rPr>
              <w:lang w:val="en-US" w:eastAsia="ja-JP"/>
            </w:rPr>
          </w:pPr>
          <w:r>
            <w:rPr>
              <w:lang w:val="en-US" w:eastAsia="ja-JP"/>
            </w:rPr>
            <w:tab/>
          </w:r>
        </w:p>
        <w:p w14:paraId="5F39644C" w14:textId="77777777" w:rsidR="00062C13" w:rsidRDefault="000F3DDE">
          <w:pPr>
            <w:pStyle w:val="TOC2"/>
            <w:tabs>
              <w:tab w:val="right" w:leader="dot" w:pos="9016"/>
            </w:tabs>
            <w:rPr>
              <w:rFonts w:asciiTheme="minorHAnsi" w:eastAsiaTheme="minorEastAsia" w:hAnsiTheme="minorHAnsi"/>
              <w:noProof/>
              <w:sz w:val="22"/>
              <w:lang w:eastAsia="en-GB"/>
            </w:rPr>
          </w:pPr>
          <w:r>
            <w:fldChar w:fldCharType="begin"/>
          </w:r>
          <w:r>
            <w:instrText xml:space="preserve"> TOC \o "1-2" \h \z \u </w:instrText>
          </w:r>
          <w:r>
            <w:fldChar w:fldCharType="separate"/>
          </w:r>
          <w:hyperlink w:anchor="_Toc24119541" w:history="1">
            <w:r w:rsidR="00062C13" w:rsidRPr="000D42B5">
              <w:rPr>
                <w:rStyle w:val="Hyperlink"/>
                <w:rFonts w:eastAsiaTheme="majorEastAsia"/>
                <w:noProof/>
                <w:lang w:val="en-US" w:eastAsia="ja-JP"/>
              </w:rPr>
              <w:t>Contents</w:t>
            </w:r>
            <w:r w:rsidR="00062C13">
              <w:rPr>
                <w:noProof/>
                <w:webHidden/>
              </w:rPr>
              <w:tab/>
            </w:r>
            <w:r w:rsidR="00062C13">
              <w:rPr>
                <w:noProof/>
                <w:webHidden/>
              </w:rPr>
              <w:fldChar w:fldCharType="begin"/>
            </w:r>
            <w:r w:rsidR="00062C13">
              <w:rPr>
                <w:noProof/>
                <w:webHidden/>
              </w:rPr>
              <w:instrText xml:space="preserve"> PAGEREF _Toc24119541 \h </w:instrText>
            </w:r>
            <w:r w:rsidR="00062C13">
              <w:rPr>
                <w:noProof/>
                <w:webHidden/>
              </w:rPr>
            </w:r>
            <w:r w:rsidR="00062C13">
              <w:rPr>
                <w:noProof/>
                <w:webHidden/>
              </w:rPr>
              <w:fldChar w:fldCharType="separate"/>
            </w:r>
            <w:r w:rsidR="00062C13">
              <w:rPr>
                <w:noProof/>
                <w:webHidden/>
              </w:rPr>
              <w:t>2</w:t>
            </w:r>
            <w:r w:rsidR="00062C13">
              <w:rPr>
                <w:noProof/>
                <w:webHidden/>
              </w:rPr>
              <w:fldChar w:fldCharType="end"/>
            </w:r>
          </w:hyperlink>
        </w:p>
        <w:p w14:paraId="37C9A382" w14:textId="77777777" w:rsidR="00062C13" w:rsidRDefault="006064CC">
          <w:pPr>
            <w:pStyle w:val="TOC2"/>
            <w:tabs>
              <w:tab w:val="right" w:leader="dot" w:pos="9016"/>
            </w:tabs>
            <w:rPr>
              <w:rFonts w:asciiTheme="minorHAnsi" w:eastAsiaTheme="minorEastAsia" w:hAnsiTheme="minorHAnsi"/>
              <w:noProof/>
              <w:sz w:val="22"/>
              <w:lang w:eastAsia="en-GB"/>
            </w:rPr>
          </w:pPr>
          <w:hyperlink w:anchor="_Toc24119542" w:history="1">
            <w:r w:rsidR="00062C13" w:rsidRPr="000D42B5">
              <w:rPr>
                <w:rStyle w:val="Hyperlink"/>
                <w:noProof/>
              </w:rPr>
              <w:t>Overview</w:t>
            </w:r>
            <w:r w:rsidR="00062C13">
              <w:rPr>
                <w:noProof/>
                <w:webHidden/>
              </w:rPr>
              <w:tab/>
            </w:r>
            <w:r w:rsidR="00062C13">
              <w:rPr>
                <w:noProof/>
                <w:webHidden/>
              </w:rPr>
              <w:fldChar w:fldCharType="begin"/>
            </w:r>
            <w:r w:rsidR="00062C13">
              <w:rPr>
                <w:noProof/>
                <w:webHidden/>
              </w:rPr>
              <w:instrText xml:space="preserve"> PAGEREF _Toc24119542 \h </w:instrText>
            </w:r>
            <w:r w:rsidR="00062C13">
              <w:rPr>
                <w:noProof/>
                <w:webHidden/>
              </w:rPr>
            </w:r>
            <w:r w:rsidR="00062C13">
              <w:rPr>
                <w:noProof/>
                <w:webHidden/>
              </w:rPr>
              <w:fldChar w:fldCharType="separate"/>
            </w:r>
            <w:r w:rsidR="00062C13">
              <w:rPr>
                <w:noProof/>
                <w:webHidden/>
              </w:rPr>
              <w:t>3</w:t>
            </w:r>
            <w:r w:rsidR="00062C13">
              <w:rPr>
                <w:noProof/>
                <w:webHidden/>
              </w:rPr>
              <w:fldChar w:fldCharType="end"/>
            </w:r>
          </w:hyperlink>
        </w:p>
        <w:p w14:paraId="4D927B48" w14:textId="77777777" w:rsidR="00062C13" w:rsidRDefault="006064CC">
          <w:pPr>
            <w:pStyle w:val="TOC2"/>
            <w:tabs>
              <w:tab w:val="right" w:leader="dot" w:pos="9016"/>
            </w:tabs>
            <w:rPr>
              <w:rFonts w:asciiTheme="minorHAnsi" w:eastAsiaTheme="minorEastAsia" w:hAnsiTheme="minorHAnsi"/>
              <w:noProof/>
              <w:sz w:val="22"/>
              <w:lang w:eastAsia="en-GB"/>
            </w:rPr>
          </w:pPr>
          <w:hyperlink w:anchor="_Toc24119543" w:history="1">
            <w:r w:rsidR="00062C13" w:rsidRPr="000D42B5">
              <w:rPr>
                <w:rStyle w:val="Hyperlink"/>
                <w:noProof/>
              </w:rPr>
              <w:t>How to respond</w:t>
            </w:r>
            <w:r w:rsidR="00062C13">
              <w:rPr>
                <w:noProof/>
                <w:webHidden/>
              </w:rPr>
              <w:tab/>
            </w:r>
            <w:r w:rsidR="00062C13">
              <w:rPr>
                <w:noProof/>
                <w:webHidden/>
              </w:rPr>
              <w:fldChar w:fldCharType="begin"/>
            </w:r>
            <w:r w:rsidR="00062C13">
              <w:rPr>
                <w:noProof/>
                <w:webHidden/>
              </w:rPr>
              <w:instrText xml:space="preserve"> PAGEREF _Toc24119543 \h </w:instrText>
            </w:r>
            <w:r w:rsidR="00062C13">
              <w:rPr>
                <w:noProof/>
                <w:webHidden/>
              </w:rPr>
            </w:r>
            <w:r w:rsidR="00062C13">
              <w:rPr>
                <w:noProof/>
                <w:webHidden/>
              </w:rPr>
              <w:fldChar w:fldCharType="separate"/>
            </w:r>
            <w:r w:rsidR="00062C13">
              <w:rPr>
                <w:noProof/>
                <w:webHidden/>
              </w:rPr>
              <w:t>3</w:t>
            </w:r>
            <w:r w:rsidR="00062C13">
              <w:rPr>
                <w:noProof/>
                <w:webHidden/>
              </w:rPr>
              <w:fldChar w:fldCharType="end"/>
            </w:r>
          </w:hyperlink>
        </w:p>
        <w:p w14:paraId="079056D2" w14:textId="77777777" w:rsidR="00062C13" w:rsidRDefault="006064CC">
          <w:pPr>
            <w:pStyle w:val="TOC2"/>
            <w:tabs>
              <w:tab w:val="right" w:leader="dot" w:pos="9016"/>
            </w:tabs>
            <w:rPr>
              <w:rFonts w:asciiTheme="minorHAnsi" w:eastAsiaTheme="minorEastAsia" w:hAnsiTheme="minorHAnsi"/>
              <w:noProof/>
              <w:sz w:val="22"/>
              <w:lang w:eastAsia="en-GB"/>
            </w:rPr>
          </w:pPr>
          <w:hyperlink w:anchor="_Toc24119544" w:history="1">
            <w:r w:rsidR="00062C13" w:rsidRPr="000D42B5">
              <w:rPr>
                <w:rStyle w:val="Hyperlink"/>
                <w:noProof/>
              </w:rPr>
              <w:t>Data protection</w:t>
            </w:r>
            <w:r w:rsidR="00062C13">
              <w:rPr>
                <w:noProof/>
                <w:webHidden/>
              </w:rPr>
              <w:tab/>
            </w:r>
            <w:r w:rsidR="00062C13">
              <w:rPr>
                <w:noProof/>
                <w:webHidden/>
              </w:rPr>
              <w:fldChar w:fldCharType="begin"/>
            </w:r>
            <w:r w:rsidR="00062C13">
              <w:rPr>
                <w:noProof/>
                <w:webHidden/>
              </w:rPr>
              <w:instrText xml:space="preserve"> PAGEREF _Toc24119544 \h </w:instrText>
            </w:r>
            <w:r w:rsidR="00062C13">
              <w:rPr>
                <w:noProof/>
                <w:webHidden/>
              </w:rPr>
            </w:r>
            <w:r w:rsidR="00062C13">
              <w:rPr>
                <w:noProof/>
                <w:webHidden/>
              </w:rPr>
              <w:fldChar w:fldCharType="separate"/>
            </w:r>
            <w:r w:rsidR="00062C13">
              <w:rPr>
                <w:noProof/>
                <w:webHidden/>
              </w:rPr>
              <w:t>3</w:t>
            </w:r>
            <w:r w:rsidR="00062C13">
              <w:rPr>
                <w:noProof/>
                <w:webHidden/>
              </w:rPr>
              <w:fldChar w:fldCharType="end"/>
            </w:r>
          </w:hyperlink>
        </w:p>
        <w:p w14:paraId="475F6BB6" w14:textId="77777777" w:rsidR="00062C13" w:rsidRDefault="006064CC">
          <w:pPr>
            <w:pStyle w:val="TOC2"/>
            <w:tabs>
              <w:tab w:val="right" w:leader="dot" w:pos="9016"/>
            </w:tabs>
            <w:rPr>
              <w:rFonts w:asciiTheme="minorHAnsi" w:eastAsiaTheme="minorEastAsia" w:hAnsiTheme="minorHAnsi"/>
              <w:noProof/>
              <w:sz w:val="22"/>
              <w:lang w:eastAsia="en-GB"/>
            </w:rPr>
          </w:pPr>
          <w:hyperlink w:anchor="_Toc24119545" w:history="1">
            <w:r w:rsidR="00062C13" w:rsidRPr="000D42B5">
              <w:rPr>
                <w:rStyle w:val="Hyperlink"/>
                <w:noProof/>
              </w:rPr>
              <w:t>Related documents</w:t>
            </w:r>
            <w:r w:rsidR="00062C13">
              <w:rPr>
                <w:noProof/>
                <w:webHidden/>
              </w:rPr>
              <w:tab/>
            </w:r>
            <w:r w:rsidR="00062C13">
              <w:rPr>
                <w:noProof/>
                <w:webHidden/>
              </w:rPr>
              <w:fldChar w:fldCharType="begin"/>
            </w:r>
            <w:r w:rsidR="00062C13">
              <w:rPr>
                <w:noProof/>
                <w:webHidden/>
              </w:rPr>
              <w:instrText xml:space="preserve"> PAGEREF _Toc24119545 \h </w:instrText>
            </w:r>
            <w:r w:rsidR="00062C13">
              <w:rPr>
                <w:noProof/>
                <w:webHidden/>
              </w:rPr>
            </w:r>
            <w:r w:rsidR="00062C13">
              <w:rPr>
                <w:noProof/>
                <w:webHidden/>
              </w:rPr>
              <w:fldChar w:fldCharType="separate"/>
            </w:r>
            <w:r w:rsidR="00062C13">
              <w:rPr>
                <w:noProof/>
                <w:webHidden/>
              </w:rPr>
              <w:t>3</w:t>
            </w:r>
            <w:r w:rsidR="00062C13">
              <w:rPr>
                <w:noProof/>
                <w:webHidden/>
              </w:rPr>
              <w:fldChar w:fldCharType="end"/>
            </w:r>
          </w:hyperlink>
        </w:p>
        <w:p w14:paraId="32B41283" w14:textId="77777777" w:rsidR="00062C13" w:rsidRDefault="006064CC">
          <w:pPr>
            <w:pStyle w:val="TOC2"/>
            <w:tabs>
              <w:tab w:val="right" w:leader="dot" w:pos="9016"/>
            </w:tabs>
            <w:rPr>
              <w:rFonts w:asciiTheme="minorHAnsi" w:eastAsiaTheme="minorEastAsia" w:hAnsiTheme="minorHAnsi"/>
              <w:noProof/>
              <w:sz w:val="22"/>
              <w:lang w:eastAsia="en-GB"/>
            </w:rPr>
          </w:pPr>
          <w:hyperlink w:anchor="_Toc24119546" w:history="1">
            <w:r w:rsidR="00062C13" w:rsidRPr="000D42B5">
              <w:rPr>
                <w:rStyle w:val="Hyperlink"/>
                <w:noProof/>
              </w:rPr>
              <w:t>Background and information</w:t>
            </w:r>
            <w:r w:rsidR="00062C13">
              <w:rPr>
                <w:noProof/>
                <w:webHidden/>
              </w:rPr>
              <w:tab/>
            </w:r>
            <w:r w:rsidR="00062C13">
              <w:rPr>
                <w:noProof/>
                <w:webHidden/>
              </w:rPr>
              <w:fldChar w:fldCharType="begin"/>
            </w:r>
            <w:r w:rsidR="00062C13">
              <w:rPr>
                <w:noProof/>
                <w:webHidden/>
              </w:rPr>
              <w:instrText xml:space="preserve"> PAGEREF _Toc24119546 \h </w:instrText>
            </w:r>
            <w:r w:rsidR="00062C13">
              <w:rPr>
                <w:noProof/>
                <w:webHidden/>
              </w:rPr>
            </w:r>
            <w:r w:rsidR="00062C13">
              <w:rPr>
                <w:noProof/>
                <w:webHidden/>
              </w:rPr>
              <w:fldChar w:fldCharType="separate"/>
            </w:r>
            <w:r w:rsidR="00062C13">
              <w:rPr>
                <w:noProof/>
                <w:webHidden/>
              </w:rPr>
              <w:t>4</w:t>
            </w:r>
            <w:r w:rsidR="00062C13">
              <w:rPr>
                <w:noProof/>
                <w:webHidden/>
              </w:rPr>
              <w:fldChar w:fldCharType="end"/>
            </w:r>
          </w:hyperlink>
        </w:p>
        <w:p w14:paraId="41370CEC" w14:textId="77777777" w:rsidR="00062C13" w:rsidRDefault="006064CC">
          <w:pPr>
            <w:pStyle w:val="TOC2"/>
            <w:tabs>
              <w:tab w:val="right" w:leader="dot" w:pos="9016"/>
            </w:tabs>
            <w:rPr>
              <w:rFonts w:asciiTheme="minorHAnsi" w:eastAsiaTheme="minorEastAsia" w:hAnsiTheme="minorHAnsi"/>
              <w:noProof/>
              <w:sz w:val="22"/>
              <w:lang w:eastAsia="en-GB"/>
            </w:rPr>
          </w:pPr>
          <w:hyperlink w:anchor="_Toc24119547" w:history="1">
            <w:r w:rsidR="00062C13" w:rsidRPr="000D42B5">
              <w:rPr>
                <w:rStyle w:val="Hyperlink"/>
                <w:noProof/>
                <w:lang w:eastAsia="en-GB"/>
              </w:rPr>
              <w:t>Impact Assessments</w:t>
            </w:r>
            <w:r w:rsidR="00062C13">
              <w:rPr>
                <w:noProof/>
                <w:webHidden/>
              </w:rPr>
              <w:tab/>
            </w:r>
            <w:r w:rsidR="00062C13">
              <w:rPr>
                <w:noProof/>
                <w:webHidden/>
              </w:rPr>
              <w:fldChar w:fldCharType="begin"/>
            </w:r>
            <w:r w:rsidR="00062C13">
              <w:rPr>
                <w:noProof/>
                <w:webHidden/>
              </w:rPr>
              <w:instrText xml:space="preserve"> PAGEREF _Toc24119547 \h </w:instrText>
            </w:r>
            <w:r w:rsidR="00062C13">
              <w:rPr>
                <w:noProof/>
                <w:webHidden/>
              </w:rPr>
            </w:r>
            <w:r w:rsidR="00062C13">
              <w:rPr>
                <w:noProof/>
                <w:webHidden/>
              </w:rPr>
              <w:fldChar w:fldCharType="separate"/>
            </w:r>
            <w:r w:rsidR="00062C13">
              <w:rPr>
                <w:noProof/>
                <w:webHidden/>
              </w:rPr>
              <w:t>4</w:t>
            </w:r>
            <w:r w:rsidR="00062C13">
              <w:rPr>
                <w:noProof/>
                <w:webHidden/>
              </w:rPr>
              <w:fldChar w:fldCharType="end"/>
            </w:r>
          </w:hyperlink>
        </w:p>
        <w:p w14:paraId="77F791B2" w14:textId="77777777" w:rsidR="00062C13" w:rsidRDefault="006064CC">
          <w:pPr>
            <w:pStyle w:val="TOC2"/>
            <w:tabs>
              <w:tab w:val="right" w:leader="dot" w:pos="9016"/>
            </w:tabs>
            <w:rPr>
              <w:rFonts w:asciiTheme="minorHAnsi" w:eastAsiaTheme="minorEastAsia" w:hAnsiTheme="minorHAnsi"/>
              <w:noProof/>
              <w:sz w:val="22"/>
              <w:lang w:eastAsia="en-GB"/>
            </w:rPr>
          </w:pPr>
          <w:hyperlink w:anchor="_Toc24119548" w:history="1">
            <w:r w:rsidR="00062C13" w:rsidRPr="000D42B5">
              <w:rPr>
                <w:rStyle w:val="Hyperlink"/>
                <w:noProof/>
              </w:rPr>
              <w:t>The consultation process</w:t>
            </w:r>
            <w:r w:rsidR="00062C13">
              <w:rPr>
                <w:noProof/>
                <w:webHidden/>
              </w:rPr>
              <w:tab/>
            </w:r>
            <w:r w:rsidR="00062C13">
              <w:rPr>
                <w:noProof/>
                <w:webHidden/>
              </w:rPr>
              <w:fldChar w:fldCharType="begin"/>
            </w:r>
            <w:r w:rsidR="00062C13">
              <w:rPr>
                <w:noProof/>
                <w:webHidden/>
              </w:rPr>
              <w:instrText xml:space="preserve"> PAGEREF _Toc24119548 \h </w:instrText>
            </w:r>
            <w:r w:rsidR="00062C13">
              <w:rPr>
                <w:noProof/>
                <w:webHidden/>
              </w:rPr>
            </w:r>
            <w:r w:rsidR="00062C13">
              <w:rPr>
                <w:noProof/>
                <w:webHidden/>
              </w:rPr>
              <w:fldChar w:fldCharType="separate"/>
            </w:r>
            <w:r w:rsidR="00062C13">
              <w:rPr>
                <w:noProof/>
                <w:webHidden/>
              </w:rPr>
              <w:t>4</w:t>
            </w:r>
            <w:r w:rsidR="00062C13">
              <w:rPr>
                <w:noProof/>
                <w:webHidden/>
              </w:rPr>
              <w:fldChar w:fldCharType="end"/>
            </w:r>
          </w:hyperlink>
        </w:p>
        <w:p w14:paraId="6F9D634E" w14:textId="77777777" w:rsidR="00062C13" w:rsidRDefault="006064CC">
          <w:pPr>
            <w:pStyle w:val="TOC2"/>
            <w:tabs>
              <w:tab w:val="right" w:leader="dot" w:pos="9016"/>
            </w:tabs>
            <w:rPr>
              <w:rFonts w:asciiTheme="minorHAnsi" w:eastAsiaTheme="minorEastAsia" w:hAnsiTheme="minorHAnsi"/>
              <w:noProof/>
              <w:sz w:val="22"/>
              <w:lang w:eastAsia="en-GB"/>
            </w:rPr>
          </w:pPr>
          <w:hyperlink w:anchor="_Toc24119549" w:history="1">
            <w:r w:rsidR="00062C13" w:rsidRPr="000D42B5">
              <w:rPr>
                <w:rStyle w:val="Hyperlink"/>
                <w:noProof/>
              </w:rPr>
              <w:t>Appendices</w:t>
            </w:r>
            <w:r w:rsidR="00062C13">
              <w:rPr>
                <w:noProof/>
                <w:webHidden/>
              </w:rPr>
              <w:tab/>
            </w:r>
            <w:r w:rsidR="00062C13">
              <w:rPr>
                <w:noProof/>
                <w:webHidden/>
              </w:rPr>
              <w:fldChar w:fldCharType="begin"/>
            </w:r>
            <w:r w:rsidR="00062C13">
              <w:rPr>
                <w:noProof/>
                <w:webHidden/>
              </w:rPr>
              <w:instrText xml:space="preserve"> PAGEREF _Toc24119549 \h </w:instrText>
            </w:r>
            <w:r w:rsidR="00062C13">
              <w:rPr>
                <w:noProof/>
                <w:webHidden/>
              </w:rPr>
            </w:r>
            <w:r w:rsidR="00062C13">
              <w:rPr>
                <w:noProof/>
                <w:webHidden/>
              </w:rPr>
              <w:fldChar w:fldCharType="separate"/>
            </w:r>
            <w:r w:rsidR="00062C13">
              <w:rPr>
                <w:noProof/>
                <w:webHidden/>
              </w:rPr>
              <w:t>6</w:t>
            </w:r>
            <w:r w:rsidR="00062C13">
              <w:rPr>
                <w:noProof/>
                <w:webHidden/>
              </w:rPr>
              <w:fldChar w:fldCharType="end"/>
            </w:r>
          </w:hyperlink>
        </w:p>
        <w:p w14:paraId="4309C45A" w14:textId="48F3F7F4" w:rsidR="006D7043" w:rsidRDefault="000F3DDE" w:rsidP="009D35B5">
          <w:pPr>
            <w:spacing w:line="360" w:lineRule="auto"/>
            <w:sectPr w:rsidR="006D7043" w:rsidSect="006D7043">
              <w:type w:val="continuous"/>
              <w:pgSz w:w="11906" w:h="16838"/>
              <w:pgMar w:top="1440" w:right="1440" w:bottom="1440" w:left="1440" w:header="708" w:footer="708" w:gutter="0"/>
              <w:cols w:space="708"/>
              <w:docGrid w:linePitch="360"/>
            </w:sectPr>
          </w:pPr>
          <w:r>
            <w:fldChar w:fldCharType="end"/>
          </w:r>
        </w:p>
      </w:sdtContent>
    </w:sdt>
    <w:p w14:paraId="4309C45C" w14:textId="28058BDC" w:rsidR="006D7043" w:rsidRDefault="008A2328" w:rsidP="006D7043">
      <w:pPr>
        <w:sectPr w:rsidR="006D7043" w:rsidSect="00F95C5F">
          <w:type w:val="continuous"/>
          <w:pgSz w:w="11906" w:h="16838"/>
          <w:pgMar w:top="1440" w:right="1440" w:bottom="1440" w:left="1440" w:header="708" w:footer="708" w:gutter="0"/>
          <w:cols w:num="2" w:space="708"/>
          <w:docGrid w:linePitch="360"/>
        </w:sectPr>
      </w:pPr>
      <w:r>
        <w:t xml:space="preserve"> </w:t>
      </w:r>
    </w:p>
    <w:p w14:paraId="4309C45D" w14:textId="77777777" w:rsidR="004679D9" w:rsidRPr="00D97F93" w:rsidRDefault="00C87DCB" w:rsidP="00DD4847">
      <w:pPr>
        <w:pStyle w:val="Heading2"/>
      </w:pPr>
      <w:bookmarkStart w:id="1" w:name="_Toc24119542"/>
      <w:r>
        <w:lastRenderedPageBreak/>
        <w:t>Overview</w:t>
      </w:r>
      <w:bookmarkEnd w:id="1"/>
    </w:p>
    <w:p w14:paraId="4309C460" w14:textId="7CB93E50" w:rsidR="000F4167" w:rsidRDefault="00BB018F" w:rsidP="00191641">
      <w:pPr>
        <w:pStyle w:val="NoSpacing"/>
        <w:spacing w:before="120" w:after="240"/>
        <w:jc w:val="both"/>
      </w:pPr>
      <w:r w:rsidRPr="00D06AE3">
        <w:t xml:space="preserve">This consultation is to </w:t>
      </w:r>
      <w:r w:rsidR="00191641">
        <w:t xml:space="preserve">invite views on </w:t>
      </w:r>
      <w:r w:rsidR="00E822E1">
        <w:t xml:space="preserve">three main options for post-16 </w:t>
      </w:r>
      <w:r w:rsidR="00191641">
        <w:t xml:space="preserve"> education</w:t>
      </w:r>
      <w:r w:rsidR="00E822E1">
        <w:t xml:space="preserve"> across Bridgend County Borough and a range of outcomes within these options.</w:t>
      </w:r>
    </w:p>
    <w:p w14:paraId="4309C461" w14:textId="77777777" w:rsidR="004679D9" w:rsidRPr="008F6D76" w:rsidRDefault="00D97F93" w:rsidP="00DD4847">
      <w:pPr>
        <w:pStyle w:val="Heading2"/>
      </w:pPr>
      <w:bookmarkStart w:id="2" w:name="_Toc24119543"/>
      <w:r>
        <w:t>How to respond</w:t>
      </w:r>
      <w:bookmarkEnd w:id="2"/>
    </w:p>
    <w:p w14:paraId="4309C462" w14:textId="0BA8B662" w:rsidR="00CE6756" w:rsidRPr="004F087F" w:rsidRDefault="004679D9" w:rsidP="00ED12E9">
      <w:pPr>
        <w:pStyle w:val="NoSpacing"/>
        <w:spacing w:before="120" w:after="240"/>
        <w:jc w:val="both"/>
        <w:rPr>
          <w:b/>
        </w:rPr>
      </w:pPr>
      <w:r w:rsidRPr="00954791">
        <w:t xml:space="preserve">This consultation period will </w:t>
      </w:r>
      <w:r w:rsidR="00CE6756" w:rsidRPr="00954791">
        <w:t>begin on the</w:t>
      </w:r>
      <w:r w:rsidRPr="00954791">
        <w:t xml:space="preserve"> </w:t>
      </w:r>
      <w:r w:rsidR="00E822E1" w:rsidRPr="00E822E1">
        <w:rPr>
          <w:b/>
        </w:rPr>
        <w:t>2 December 2019</w:t>
      </w:r>
      <w:r w:rsidRPr="00E822E1">
        <w:t xml:space="preserve"> </w:t>
      </w:r>
      <w:r w:rsidR="00CE6756" w:rsidRPr="00E822E1">
        <w:t>and close</w:t>
      </w:r>
      <w:r w:rsidRPr="00E822E1">
        <w:t xml:space="preserve"> </w:t>
      </w:r>
      <w:r w:rsidR="00CE6756" w:rsidRPr="00E822E1">
        <w:t xml:space="preserve">the </w:t>
      </w:r>
      <w:r w:rsidR="00E822E1">
        <w:rPr>
          <w:b/>
        </w:rPr>
        <w:t>21 February 2020.</w:t>
      </w:r>
    </w:p>
    <w:p w14:paraId="4309C463" w14:textId="77777777" w:rsidR="00CE6756" w:rsidRPr="00954791" w:rsidRDefault="00CE6756" w:rsidP="00ED12E9">
      <w:pPr>
        <w:pStyle w:val="NoSpacing"/>
        <w:spacing w:before="120" w:after="240"/>
        <w:jc w:val="both"/>
      </w:pPr>
      <w:r w:rsidRPr="00954791">
        <w:t>You can respond</w:t>
      </w:r>
      <w:r w:rsidR="00942B55">
        <w:t xml:space="preserve"> or ask further questions</w:t>
      </w:r>
      <w:r w:rsidRPr="00954791">
        <w:t xml:space="preserve"> in the following ways;</w:t>
      </w:r>
    </w:p>
    <w:p w14:paraId="4309C464" w14:textId="77777777" w:rsidR="00CC3B65" w:rsidRPr="00CC3B65" w:rsidRDefault="00CC3B65" w:rsidP="00ED12E9">
      <w:pPr>
        <w:pStyle w:val="NoSpacing"/>
        <w:spacing w:before="120" w:after="240"/>
        <w:jc w:val="both"/>
      </w:pPr>
      <w:r w:rsidRPr="00694F3C">
        <w:rPr>
          <w:rStyle w:val="Heading3Char"/>
        </w:rPr>
        <w:t>Tel:</w:t>
      </w:r>
      <w:r w:rsidRPr="00ED12E9">
        <w:rPr>
          <w:b/>
          <w:color w:val="009390"/>
        </w:rPr>
        <w:t xml:space="preserve"> </w:t>
      </w:r>
      <w:r>
        <w:t>(01656) 643 643</w:t>
      </w:r>
    </w:p>
    <w:p w14:paraId="77372394" w14:textId="7F1FEE23" w:rsidR="00191641" w:rsidRDefault="00CE6756" w:rsidP="00191641">
      <w:pPr>
        <w:pStyle w:val="NoSpacing"/>
        <w:spacing w:before="120" w:after="240" w:line="240" w:lineRule="auto"/>
        <w:rPr>
          <w:color w:val="262626" w:themeColor="text1" w:themeTint="D9"/>
        </w:rPr>
      </w:pPr>
      <w:r w:rsidRPr="00694F3C">
        <w:rPr>
          <w:rStyle w:val="Heading3Char"/>
        </w:rPr>
        <w:t>Email:</w:t>
      </w:r>
      <w:r w:rsidR="00CC3B65" w:rsidRPr="00ED12E9">
        <w:rPr>
          <w:color w:val="009390"/>
        </w:rPr>
        <w:t xml:space="preserve"> </w:t>
      </w:r>
      <w:hyperlink r:id="rId18" w:history="1">
        <w:r w:rsidR="00072159" w:rsidRPr="00900CAA">
          <w:rPr>
            <w:rStyle w:val="Hyperlink"/>
          </w:rPr>
          <w:t>EDSU@bridgend.gov.uk</w:t>
        </w:r>
      </w:hyperlink>
    </w:p>
    <w:p w14:paraId="79D48299" w14:textId="195CD72F" w:rsidR="00191641" w:rsidRPr="00191641" w:rsidRDefault="00191641" w:rsidP="00191641">
      <w:pPr>
        <w:pStyle w:val="NoSpacing"/>
        <w:spacing w:before="120" w:after="240" w:line="240" w:lineRule="auto"/>
        <w:rPr>
          <w:rStyle w:val="Hyperlink"/>
          <w:u w:val="none"/>
        </w:rPr>
      </w:pPr>
      <w:r w:rsidRPr="00694F3C">
        <w:rPr>
          <w:rStyle w:val="Heading3Char"/>
        </w:rPr>
        <w:t xml:space="preserve"> </w:t>
      </w:r>
      <w:r w:rsidR="00BD1DD5" w:rsidRPr="00694F3C">
        <w:rPr>
          <w:rStyle w:val="Heading3Char"/>
        </w:rPr>
        <w:t>Online:</w:t>
      </w:r>
      <w:r w:rsidR="00BD1DD5" w:rsidRPr="00191641">
        <w:t xml:space="preserve"> </w:t>
      </w:r>
      <w:r w:rsidRPr="00191641">
        <w:rPr>
          <w:rStyle w:val="Hyperlink"/>
          <w:color w:val="auto"/>
          <w:u w:val="none"/>
        </w:rPr>
        <w:t>visit</w:t>
      </w:r>
    </w:p>
    <w:p w14:paraId="1B893575" w14:textId="68A31127" w:rsidR="00191641" w:rsidRDefault="006064CC" w:rsidP="00191641">
      <w:pPr>
        <w:pStyle w:val="NoSpacing"/>
        <w:spacing w:before="120" w:after="240" w:line="240" w:lineRule="auto"/>
      </w:pPr>
      <w:hyperlink r:id="rId19" w:history="1">
        <w:r w:rsidR="00191641" w:rsidRPr="00A15991">
          <w:rPr>
            <w:rStyle w:val="Hyperlink"/>
          </w:rPr>
          <w:t>www.bridgend.gov.uk/consultation</w:t>
        </w:r>
      </w:hyperlink>
    </w:p>
    <w:p w14:paraId="60690704" w14:textId="77777777" w:rsidR="00191641" w:rsidRDefault="00BD1DD5" w:rsidP="00191641">
      <w:pPr>
        <w:pStyle w:val="NoSpacing"/>
        <w:spacing w:before="120" w:after="240"/>
        <w:jc w:val="both"/>
        <w:rPr>
          <w:color w:val="262626" w:themeColor="text1" w:themeTint="D9"/>
        </w:rPr>
      </w:pPr>
      <w:r w:rsidRPr="00694F3C">
        <w:rPr>
          <w:rStyle w:val="Heading3Char"/>
        </w:rPr>
        <w:t>P</w:t>
      </w:r>
      <w:r w:rsidR="00CE6756" w:rsidRPr="00694F3C">
        <w:rPr>
          <w:rStyle w:val="Heading3Char"/>
        </w:rPr>
        <w:t>ost:</w:t>
      </w:r>
      <w:r w:rsidRPr="00694F3C">
        <w:rPr>
          <w:rStyle w:val="Heading3Char"/>
        </w:rPr>
        <w:t xml:space="preserve"> </w:t>
      </w:r>
      <w:r w:rsidR="00191641">
        <w:rPr>
          <w:color w:val="262626" w:themeColor="text1" w:themeTint="D9"/>
        </w:rPr>
        <w:t>Education and Family Support</w:t>
      </w:r>
      <w:r w:rsidR="00191641" w:rsidRPr="00956EE8">
        <w:rPr>
          <w:color w:val="262626" w:themeColor="text1" w:themeTint="D9"/>
        </w:rPr>
        <w:t xml:space="preserve"> Directorate, Bridgend County Borough </w:t>
      </w:r>
      <w:r w:rsidR="00191641">
        <w:rPr>
          <w:color w:val="262626" w:themeColor="text1" w:themeTint="D9"/>
        </w:rPr>
        <w:t>Council</w:t>
      </w:r>
      <w:r w:rsidR="00191641" w:rsidRPr="00956EE8">
        <w:rPr>
          <w:color w:val="262626" w:themeColor="text1" w:themeTint="D9"/>
        </w:rPr>
        <w:t>, Angel Street, Bridgend, CF31 4WB.</w:t>
      </w:r>
    </w:p>
    <w:p w14:paraId="143D421B" w14:textId="7EA7DB0B" w:rsidR="00B2397A" w:rsidRPr="00B2397A" w:rsidRDefault="00B2397A" w:rsidP="00B2397A">
      <w:pPr>
        <w:pStyle w:val="Heading3"/>
        <w:spacing w:before="120" w:after="240"/>
        <w:ind w:leftChars="41" w:left="98" w:right="240"/>
        <w:rPr>
          <w:b w:val="0"/>
          <w:color w:val="auto"/>
        </w:rPr>
      </w:pPr>
      <w:r>
        <w:t>Workshops</w:t>
      </w:r>
      <w:r w:rsidRPr="00B2397A">
        <w:rPr>
          <w:b w:val="0"/>
        </w:rPr>
        <w:t xml:space="preserve">: </w:t>
      </w:r>
      <w:r w:rsidRPr="00E822E1">
        <w:rPr>
          <w:b w:val="0"/>
          <w:color w:val="auto"/>
        </w:rPr>
        <w:t>Interactive workshops in schools for learners and parents</w:t>
      </w:r>
    </w:p>
    <w:p w14:paraId="4309C468" w14:textId="464501F6" w:rsidR="00ED12E9" w:rsidRDefault="00BD1DD5" w:rsidP="00ED12E9">
      <w:pPr>
        <w:pStyle w:val="NoSpacing"/>
        <w:spacing w:before="120" w:after="240"/>
        <w:jc w:val="both"/>
      </w:pPr>
      <w:r w:rsidRPr="00954791">
        <w:t xml:space="preserve">Alternative formats are </w:t>
      </w:r>
      <w:r w:rsidR="004F087F">
        <w:t xml:space="preserve">also </w:t>
      </w:r>
      <w:r w:rsidRPr="00954791">
        <w:t xml:space="preserve">available upon request. </w:t>
      </w:r>
    </w:p>
    <w:p w14:paraId="4309C469" w14:textId="383F1DB0" w:rsidR="00ED12E9" w:rsidRDefault="00191641" w:rsidP="00ED12E9">
      <w:pPr>
        <w:pStyle w:val="NoSpacing"/>
        <w:spacing w:before="120" w:after="240"/>
      </w:pPr>
      <w:r>
        <w:t xml:space="preserve"> </w:t>
      </w:r>
    </w:p>
    <w:p w14:paraId="4309C46A" w14:textId="77777777" w:rsidR="00ED12E9" w:rsidRDefault="00ED12E9" w:rsidP="00ED12E9">
      <w:pPr>
        <w:pStyle w:val="NoSpacing"/>
        <w:spacing w:before="120" w:after="240"/>
      </w:pPr>
    </w:p>
    <w:p w14:paraId="4309C46C" w14:textId="77777777" w:rsidR="007372EF" w:rsidRDefault="007372EF" w:rsidP="007372EF">
      <w:pPr>
        <w:pStyle w:val="NoSpacing"/>
        <w:spacing w:before="120" w:after="240"/>
      </w:pPr>
    </w:p>
    <w:p w14:paraId="4309C46D" w14:textId="77777777" w:rsidR="007372EF" w:rsidRDefault="007372EF" w:rsidP="00DD4847">
      <w:pPr>
        <w:pStyle w:val="Heading2"/>
      </w:pPr>
      <w:bookmarkStart w:id="3" w:name="_Toc24119544"/>
      <w:r>
        <w:t>Data protection</w:t>
      </w:r>
      <w:bookmarkEnd w:id="3"/>
    </w:p>
    <w:p w14:paraId="4309C46E" w14:textId="05A66F98" w:rsidR="00D940E7" w:rsidRPr="00D940E7" w:rsidRDefault="00D940E7" w:rsidP="00871200">
      <w:pPr>
        <w:pStyle w:val="NoSpacing"/>
        <w:spacing w:before="120" w:after="240"/>
        <w:jc w:val="both"/>
      </w:pPr>
      <w:r w:rsidRPr="00D940E7">
        <w:t>How we use the views an</w:t>
      </w:r>
      <w:r>
        <w:t>d information you share with us</w:t>
      </w:r>
      <w:r w:rsidR="00F47CE4">
        <w:t>.</w:t>
      </w:r>
    </w:p>
    <w:p w14:paraId="4309C46F" w14:textId="77777777" w:rsidR="007372EF" w:rsidRPr="007372EF" w:rsidRDefault="007372EF" w:rsidP="00871200">
      <w:pPr>
        <w:pStyle w:val="NoSpacing"/>
        <w:spacing w:before="120" w:after="240"/>
        <w:jc w:val="both"/>
      </w:pPr>
      <w:r w:rsidRPr="007372EF">
        <w:t>All responses received by Bridgend County Borough Council will be seen in full by its staff members involved in the consultation process. The information may also be seen by other departments within the council or local service board members to help improve upon the services provided.</w:t>
      </w:r>
    </w:p>
    <w:p w14:paraId="4309C470" w14:textId="77777777" w:rsidR="007372EF" w:rsidRPr="007372EF" w:rsidRDefault="007372EF" w:rsidP="00871200">
      <w:pPr>
        <w:pStyle w:val="NoSpacing"/>
        <w:spacing w:before="120" w:after="240"/>
        <w:jc w:val="both"/>
      </w:pPr>
      <w:r w:rsidRPr="007372EF">
        <w:t xml:space="preserve">The council may also use the information gathered to publish subsequent documents both directly and indirectly linked to this consultation, however the Council will never disclose any personal information such as names or addresses that could identify an individual. </w:t>
      </w:r>
    </w:p>
    <w:p w14:paraId="4309C471" w14:textId="77777777" w:rsidR="007372EF" w:rsidRPr="007372EF" w:rsidRDefault="007372EF" w:rsidP="00871200">
      <w:pPr>
        <w:pStyle w:val="NoSpacing"/>
        <w:spacing w:before="120" w:after="240"/>
        <w:jc w:val="both"/>
      </w:pPr>
      <w:r w:rsidRPr="007372EF">
        <w:t>If you do not wish for your opinions to be publicised, please state so in your response.</w:t>
      </w:r>
    </w:p>
    <w:p w14:paraId="4309C472" w14:textId="77777777" w:rsidR="00C407E0" w:rsidRDefault="00851C8B" w:rsidP="00DD4847">
      <w:pPr>
        <w:pStyle w:val="Heading2"/>
      </w:pPr>
      <w:bookmarkStart w:id="4" w:name="_Toc24119545"/>
      <w:r>
        <w:t xml:space="preserve">Related </w:t>
      </w:r>
      <w:r w:rsidR="00E66362">
        <w:t>d</w:t>
      </w:r>
      <w:r>
        <w:t>ocuments</w:t>
      </w:r>
      <w:bookmarkEnd w:id="4"/>
    </w:p>
    <w:p w14:paraId="4309C473" w14:textId="77777777" w:rsidR="00122B1E" w:rsidRDefault="00851C8B" w:rsidP="00ED12E9">
      <w:pPr>
        <w:pStyle w:val="NoSpacing"/>
        <w:spacing w:before="120" w:after="240"/>
        <w:jc w:val="both"/>
      </w:pPr>
      <w:r>
        <w:t xml:space="preserve">For more information on consultations in Bridgend </w:t>
      </w:r>
      <w:r w:rsidR="00BE179A">
        <w:t xml:space="preserve">County Borough </w:t>
      </w:r>
      <w:r>
        <w:t xml:space="preserve">or how to join our Citizens’ panel. </w:t>
      </w:r>
    </w:p>
    <w:p w14:paraId="515716E2" w14:textId="77777777" w:rsidR="00191641" w:rsidRDefault="00122B1E" w:rsidP="00191641">
      <w:pPr>
        <w:pStyle w:val="NoSpacing"/>
        <w:spacing w:before="120" w:after="240"/>
        <w:jc w:val="both"/>
      </w:pPr>
      <w:r w:rsidRPr="00ED12E9">
        <w:rPr>
          <w:rStyle w:val="Heading3Char"/>
        </w:rPr>
        <w:t>Visit:</w:t>
      </w:r>
      <w:r w:rsidR="00851C8B">
        <w:t xml:space="preserve"> </w:t>
      </w:r>
      <w:hyperlink r:id="rId20" w:history="1">
        <w:r w:rsidR="00191641" w:rsidRPr="00A15991">
          <w:rPr>
            <w:rStyle w:val="Hyperlink"/>
          </w:rPr>
          <w:t>www.bridgend.gov.uk/CitizensPanel</w:t>
        </w:r>
      </w:hyperlink>
    </w:p>
    <w:p w14:paraId="6862BEBA" w14:textId="6ABC3556" w:rsidR="00191641" w:rsidRDefault="00191641" w:rsidP="00191641">
      <w:pPr>
        <w:pStyle w:val="NoSpacing"/>
        <w:spacing w:before="120" w:after="240"/>
      </w:pPr>
    </w:p>
    <w:p w14:paraId="2F3BE4F3" w14:textId="77777777" w:rsidR="00191641" w:rsidRPr="00191641" w:rsidRDefault="00191641" w:rsidP="00191641">
      <w:pPr>
        <w:sectPr w:rsidR="00191641" w:rsidRPr="00191641" w:rsidSect="00D940E7">
          <w:pgSz w:w="11906" w:h="16838"/>
          <w:pgMar w:top="1276" w:right="1440" w:bottom="993" w:left="1440" w:header="708" w:footer="708" w:gutter="0"/>
          <w:cols w:num="2" w:space="708"/>
          <w:docGrid w:linePitch="360"/>
        </w:sectPr>
      </w:pPr>
    </w:p>
    <w:p w14:paraId="4309C475" w14:textId="5359ED5C" w:rsidR="00604F40" w:rsidRDefault="00604F40" w:rsidP="00DD4847">
      <w:pPr>
        <w:pStyle w:val="Heading2"/>
      </w:pPr>
      <w:bookmarkStart w:id="5" w:name="_Toc24119546"/>
      <w:r w:rsidRPr="005275AE">
        <w:lastRenderedPageBreak/>
        <w:t>Background and information</w:t>
      </w:r>
      <w:bookmarkEnd w:id="5"/>
    </w:p>
    <w:p w14:paraId="7DAB6E4F" w14:textId="77777777" w:rsidR="00113620" w:rsidRDefault="00113620" w:rsidP="00113620">
      <w:pPr>
        <w:spacing w:line="240" w:lineRule="auto"/>
        <w:rPr>
          <w:rFonts w:cs="Arial"/>
          <w:b/>
          <w:szCs w:val="24"/>
        </w:rPr>
      </w:pPr>
      <w:r>
        <w:rPr>
          <w:rFonts w:cs="Arial"/>
          <w:b/>
          <w:szCs w:val="24"/>
        </w:rPr>
        <w:t>Phase 4 of the consideration for potential re-organisation of post-16 education provision across Bridgend County Borough Council (BCBC)</w:t>
      </w:r>
    </w:p>
    <w:p w14:paraId="34B3C137" w14:textId="77777777" w:rsidR="00113620" w:rsidRDefault="00113620" w:rsidP="00113620">
      <w:pPr>
        <w:spacing w:line="240" w:lineRule="auto"/>
        <w:rPr>
          <w:rFonts w:cs="Arial"/>
          <w:b/>
          <w:szCs w:val="24"/>
        </w:rPr>
      </w:pPr>
      <w:r>
        <w:rPr>
          <w:rFonts w:cs="Arial"/>
          <w:b/>
          <w:szCs w:val="24"/>
        </w:rPr>
        <w:t>Autumn 2019</w:t>
      </w:r>
    </w:p>
    <w:p w14:paraId="6F081FD6" w14:textId="77777777" w:rsidR="00113620" w:rsidRDefault="00113620" w:rsidP="00113620">
      <w:pPr>
        <w:spacing w:after="0" w:line="240" w:lineRule="auto"/>
        <w:rPr>
          <w:rFonts w:cs="Arial"/>
          <w:b/>
          <w:szCs w:val="24"/>
        </w:rPr>
      </w:pPr>
      <w:r>
        <w:rPr>
          <w:rFonts w:cs="Arial"/>
          <w:b/>
          <w:szCs w:val="24"/>
        </w:rPr>
        <w:t>Introduction</w:t>
      </w:r>
    </w:p>
    <w:p w14:paraId="25BA522D" w14:textId="77777777" w:rsidR="00113620" w:rsidRDefault="00113620" w:rsidP="00113620">
      <w:pPr>
        <w:spacing w:after="0" w:line="240" w:lineRule="auto"/>
        <w:rPr>
          <w:rFonts w:cs="Arial"/>
          <w:b/>
          <w:szCs w:val="24"/>
        </w:rPr>
      </w:pPr>
    </w:p>
    <w:p w14:paraId="77EF3E85" w14:textId="77777777" w:rsidR="00113620" w:rsidRDefault="00113620" w:rsidP="00AD6FC1">
      <w:pPr>
        <w:pStyle w:val="ListParagraph"/>
        <w:numPr>
          <w:ilvl w:val="0"/>
          <w:numId w:val="7"/>
        </w:numPr>
        <w:spacing w:after="200"/>
        <w:contextualSpacing/>
        <w:rPr>
          <w:rFonts w:cs="Arial"/>
        </w:rPr>
      </w:pPr>
      <w:r>
        <w:rPr>
          <w:rFonts w:cs="Arial"/>
        </w:rPr>
        <w:t>This paper takes forward the remaining options for the provision of post-16 education as determined by Cabinet on 16 April 2019.  A summary of the background to the review is presented at Appendix 2.</w:t>
      </w:r>
    </w:p>
    <w:p w14:paraId="303E5AAB" w14:textId="77777777" w:rsidR="00113620" w:rsidRPr="006112D3" w:rsidRDefault="00113620" w:rsidP="00113620">
      <w:pPr>
        <w:pStyle w:val="ListParagraph"/>
        <w:ind w:left="360"/>
        <w:rPr>
          <w:rFonts w:cs="Arial"/>
        </w:rPr>
      </w:pPr>
    </w:p>
    <w:p w14:paraId="632930C1" w14:textId="77777777" w:rsidR="00113620" w:rsidRDefault="00113620" w:rsidP="00AD6FC1">
      <w:pPr>
        <w:pStyle w:val="ListParagraph"/>
        <w:numPr>
          <w:ilvl w:val="0"/>
          <w:numId w:val="7"/>
        </w:numPr>
        <w:spacing w:after="200"/>
        <w:contextualSpacing/>
        <w:rPr>
          <w:rFonts w:cs="Arial"/>
        </w:rPr>
      </w:pPr>
      <w:r>
        <w:rPr>
          <w:rFonts w:cs="Arial"/>
          <w:bCs/>
        </w:rPr>
        <w:t>The final options</w:t>
      </w:r>
      <w:r w:rsidRPr="00743873">
        <w:rPr>
          <w:rFonts w:cs="Arial"/>
          <w:bCs/>
        </w:rPr>
        <w:t xml:space="preserve"> are predicated on the efficient use of resources by creating economies of scale in the educational provision</w:t>
      </w:r>
      <w:r w:rsidRPr="00743873">
        <w:rPr>
          <w:rFonts w:cs="Arial"/>
        </w:rPr>
        <w:t xml:space="preserve"> so that the range of subjects, support for learners and facilities can all be afforded. </w:t>
      </w:r>
    </w:p>
    <w:p w14:paraId="3E4045C3" w14:textId="77777777" w:rsidR="00113620" w:rsidRPr="00743873" w:rsidRDefault="00113620" w:rsidP="00113620">
      <w:pPr>
        <w:pStyle w:val="ListParagraph"/>
        <w:ind w:left="360"/>
        <w:rPr>
          <w:rFonts w:cs="Arial"/>
        </w:rPr>
      </w:pPr>
    </w:p>
    <w:p w14:paraId="42C12806" w14:textId="143484DD" w:rsidR="00113620" w:rsidRDefault="00113620" w:rsidP="00AD6FC1">
      <w:pPr>
        <w:pStyle w:val="ListParagraph"/>
        <w:numPr>
          <w:ilvl w:val="0"/>
          <w:numId w:val="7"/>
        </w:numPr>
        <w:spacing w:after="200"/>
        <w:contextualSpacing/>
        <w:rPr>
          <w:rFonts w:cs="Arial"/>
        </w:rPr>
      </w:pPr>
      <w:r w:rsidRPr="00743873">
        <w:rPr>
          <w:rFonts w:cs="Arial"/>
        </w:rPr>
        <w:t>The more limited number of changes now under consideration have been influenced by the feedback from the first round of public consultation in early 2019 and all retain some element of sixth-form provision.</w:t>
      </w:r>
    </w:p>
    <w:p w14:paraId="1FD84C0B" w14:textId="77777777" w:rsidR="00113620" w:rsidRPr="00113620" w:rsidRDefault="00113620" w:rsidP="00113620">
      <w:pPr>
        <w:pStyle w:val="ListParagraph"/>
        <w:rPr>
          <w:rFonts w:cs="Arial"/>
        </w:rPr>
      </w:pPr>
    </w:p>
    <w:p w14:paraId="22BEC3D1" w14:textId="28464015" w:rsidR="00113620" w:rsidRPr="00113620" w:rsidRDefault="00113620" w:rsidP="00113620">
      <w:pPr>
        <w:rPr>
          <w:rFonts w:cs="Arial"/>
        </w:rPr>
      </w:pPr>
      <w:r w:rsidRPr="00113620">
        <w:rPr>
          <w:rFonts w:cs="Arial"/>
          <w:b/>
        </w:rPr>
        <w:t>Table 1</w:t>
      </w:r>
      <w:r w:rsidRPr="00113620">
        <w:rPr>
          <w:rFonts w:cs="Arial"/>
          <w:b/>
        </w:rPr>
        <w:tab/>
        <w:t>Sixth form numbers via January PLASC data 2015-2020</w:t>
      </w:r>
    </w:p>
    <w:tbl>
      <w:tblPr>
        <w:tblStyle w:val="TableGrid"/>
        <w:tblpPr w:leftFromText="180" w:rightFromText="180" w:vertAnchor="text" w:horzAnchor="margin" w:tblpXSpec="center" w:tblpY="172"/>
        <w:tblW w:w="11194" w:type="dxa"/>
        <w:tblLook w:val="04A0" w:firstRow="1" w:lastRow="0" w:firstColumn="1" w:lastColumn="0" w:noHBand="0" w:noVBand="1"/>
      </w:tblPr>
      <w:tblGrid>
        <w:gridCol w:w="4237"/>
        <w:gridCol w:w="998"/>
        <w:gridCol w:w="1134"/>
        <w:gridCol w:w="1276"/>
        <w:gridCol w:w="1275"/>
        <w:gridCol w:w="991"/>
        <w:gridCol w:w="1283"/>
      </w:tblGrid>
      <w:tr w:rsidR="00113620" w:rsidRPr="0044119C" w14:paraId="70D7D1D3" w14:textId="77777777" w:rsidTr="00AF2684">
        <w:trPr>
          <w:trHeight w:val="280"/>
        </w:trPr>
        <w:tc>
          <w:tcPr>
            <w:tcW w:w="4237" w:type="dxa"/>
            <w:noWrap/>
            <w:hideMark/>
          </w:tcPr>
          <w:p w14:paraId="2A0FD3F4" w14:textId="77777777" w:rsidR="00113620" w:rsidRPr="00A732D6" w:rsidRDefault="00113620" w:rsidP="00AF2684">
            <w:pPr>
              <w:jc w:val="center"/>
              <w:rPr>
                <w:rFonts w:eastAsia="Times New Roman" w:cs="Arial"/>
                <w:sz w:val="20"/>
                <w:szCs w:val="20"/>
                <w:lang w:eastAsia="en-GB"/>
              </w:rPr>
            </w:pPr>
            <w:r w:rsidRPr="00A732D6">
              <w:rPr>
                <w:rFonts w:cs="Arial"/>
                <w:b/>
                <w:sz w:val="20"/>
                <w:szCs w:val="20"/>
              </w:rPr>
              <w:t xml:space="preserve">Numbers in sixth forms – January PLASC data </w:t>
            </w:r>
            <w:r>
              <w:rPr>
                <w:rFonts w:cs="Arial"/>
                <w:b/>
                <w:sz w:val="20"/>
                <w:szCs w:val="20"/>
              </w:rPr>
              <w:t xml:space="preserve">  2016 - 2020</w:t>
            </w:r>
          </w:p>
        </w:tc>
        <w:tc>
          <w:tcPr>
            <w:tcW w:w="6957" w:type="dxa"/>
            <w:gridSpan w:val="6"/>
          </w:tcPr>
          <w:p w14:paraId="3C42FC5A" w14:textId="77777777" w:rsidR="00113620" w:rsidRPr="0044119C" w:rsidRDefault="00113620" w:rsidP="00AF2684">
            <w:pPr>
              <w:jc w:val="center"/>
              <w:rPr>
                <w:rFonts w:cs="Arial"/>
                <w:b/>
                <w:bCs/>
                <w:color w:val="000000"/>
                <w:sz w:val="20"/>
                <w:szCs w:val="20"/>
                <w:lang w:eastAsia="en-GB"/>
              </w:rPr>
            </w:pPr>
            <w:r w:rsidRPr="0044119C">
              <w:rPr>
                <w:rFonts w:cs="Arial"/>
                <w:b/>
                <w:bCs/>
                <w:color w:val="000000"/>
                <w:sz w:val="20"/>
                <w:szCs w:val="20"/>
                <w:lang w:eastAsia="en-GB"/>
              </w:rPr>
              <w:t xml:space="preserve">Year </w:t>
            </w:r>
          </w:p>
        </w:tc>
      </w:tr>
      <w:tr w:rsidR="00113620" w:rsidRPr="0044119C" w14:paraId="3FB235A9" w14:textId="77777777" w:rsidTr="00AF2684">
        <w:trPr>
          <w:trHeight w:val="382"/>
        </w:trPr>
        <w:tc>
          <w:tcPr>
            <w:tcW w:w="4237" w:type="dxa"/>
            <w:noWrap/>
            <w:hideMark/>
          </w:tcPr>
          <w:p w14:paraId="22997048" w14:textId="77777777" w:rsidR="00113620" w:rsidRPr="0044119C" w:rsidRDefault="00113620" w:rsidP="00AF2684">
            <w:pPr>
              <w:jc w:val="center"/>
              <w:rPr>
                <w:rFonts w:eastAsia="Times New Roman" w:cs="Arial"/>
                <w:sz w:val="20"/>
                <w:szCs w:val="20"/>
                <w:lang w:eastAsia="en-GB"/>
              </w:rPr>
            </w:pPr>
            <w:r w:rsidRPr="0044119C">
              <w:rPr>
                <w:rFonts w:cs="Arial"/>
                <w:b/>
                <w:bCs/>
                <w:color w:val="000000"/>
                <w:sz w:val="20"/>
                <w:szCs w:val="20"/>
                <w:lang w:eastAsia="en-GB"/>
              </w:rPr>
              <w:t>School Name</w:t>
            </w:r>
          </w:p>
        </w:tc>
        <w:tc>
          <w:tcPr>
            <w:tcW w:w="1145" w:type="dxa"/>
          </w:tcPr>
          <w:p w14:paraId="737551E5" w14:textId="77777777" w:rsidR="00113620" w:rsidRPr="0044119C" w:rsidRDefault="00113620" w:rsidP="00AF2684">
            <w:pPr>
              <w:jc w:val="center"/>
              <w:rPr>
                <w:rFonts w:cs="Arial"/>
                <w:b/>
                <w:bCs/>
                <w:color w:val="000000"/>
                <w:sz w:val="20"/>
                <w:szCs w:val="20"/>
                <w:lang w:eastAsia="en-GB"/>
              </w:rPr>
            </w:pPr>
            <w:r w:rsidRPr="0044119C">
              <w:rPr>
                <w:rFonts w:cs="Arial"/>
                <w:b/>
                <w:bCs/>
                <w:color w:val="000000"/>
                <w:sz w:val="20"/>
                <w:szCs w:val="20"/>
                <w:lang w:eastAsia="en-GB"/>
              </w:rPr>
              <w:t>2015</w:t>
            </w:r>
          </w:p>
        </w:tc>
        <w:tc>
          <w:tcPr>
            <w:tcW w:w="1134" w:type="dxa"/>
            <w:hideMark/>
          </w:tcPr>
          <w:p w14:paraId="76D3B2ED" w14:textId="77777777" w:rsidR="00113620" w:rsidRPr="0044119C" w:rsidRDefault="00113620" w:rsidP="00AF2684">
            <w:pPr>
              <w:jc w:val="center"/>
              <w:rPr>
                <w:rFonts w:cs="Arial"/>
                <w:b/>
                <w:bCs/>
                <w:color w:val="000000"/>
                <w:sz w:val="20"/>
                <w:szCs w:val="20"/>
                <w:lang w:eastAsia="en-GB"/>
              </w:rPr>
            </w:pPr>
            <w:r w:rsidRPr="0044119C">
              <w:rPr>
                <w:rFonts w:cs="Arial"/>
                <w:b/>
                <w:bCs/>
                <w:color w:val="000000"/>
                <w:sz w:val="20"/>
                <w:szCs w:val="20"/>
                <w:lang w:eastAsia="en-GB"/>
              </w:rPr>
              <w:t>2016</w:t>
            </w:r>
          </w:p>
        </w:tc>
        <w:tc>
          <w:tcPr>
            <w:tcW w:w="1276" w:type="dxa"/>
            <w:hideMark/>
          </w:tcPr>
          <w:p w14:paraId="32842E4D" w14:textId="77777777" w:rsidR="00113620" w:rsidRPr="0044119C" w:rsidRDefault="00113620" w:rsidP="00AF2684">
            <w:pPr>
              <w:jc w:val="center"/>
              <w:rPr>
                <w:rFonts w:cs="Arial"/>
                <w:b/>
                <w:bCs/>
                <w:color w:val="000000"/>
                <w:sz w:val="20"/>
                <w:szCs w:val="20"/>
                <w:lang w:eastAsia="en-GB"/>
              </w:rPr>
            </w:pPr>
            <w:r w:rsidRPr="0044119C">
              <w:rPr>
                <w:rFonts w:cs="Arial"/>
                <w:b/>
                <w:bCs/>
                <w:color w:val="000000"/>
                <w:sz w:val="20"/>
                <w:szCs w:val="20"/>
                <w:lang w:eastAsia="en-GB"/>
              </w:rPr>
              <w:t>2017</w:t>
            </w:r>
          </w:p>
        </w:tc>
        <w:tc>
          <w:tcPr>
            <w:tcW w:w="1275" w:type="dxa"/>
            <w:hideMark/>
          </w:tcPr>
          <w:p w14:paraId="13F111B9" w14:textId="77777777" w:rsidR="00113620" w:rsidRPr="0044119C" w:rsidRDefault="00113620" w:rsidP="00AF2684">
            <w:pPr>
              <w:jc w:val="center"/>
              <w:rPr>
                <w:rFonts w:cs="Arial"/>
                <w:b/>
                <w:bCs/>
                <w:color w:val="000000"/>
                <w:sz w:val="20"/>
                <w:szCs w:val="20"/>
                <w:lang w:eastAsia="en-GB"/>
              </w:rPr>
            </w:pPr>
            <w:r w:rsidRPr="0044119C">
              <w:rPr>
                <w:rFonts w:cs="Arial"/>
                <w:b/>
                <w:bCs/>
                <w:color w:val="000000"/>
                <w:sz w:val="20"/>
                <w:szCs w:val="20"/>
                <w:lang w:eastAsia="en-GB"/>
              </w:rPr>
              <w:t>2018</w:t>
            </w:r>
          </w:p>
        </w:tc>
        <w:tc>
          <w:tcPr>
            <w:tcW w:w="1134" w:type="dxa"/>
          </w:tcPr>
          <w:p w14:paraId="2241A034" w14:textId="77777777" w:rsidR="00113620" w:rsidRPr="0044119C" w:rsidRDefault="00113620" w:rsidP="00AF2684">
            <w:pPr>
              <w:jc w:val="center"/>
              <w:rPr>
                <w:rFonts w:cs="Arial"/>
                <w:b/>
                <w:bCs/>
                <w:color w:val="000000"/>
                <w:sz w:val="20"/>
                <w:szCs w:val="20"/>
                <w:lang w:eastAsia="en-GB"/>
              </w:rPr>
            </w:pPr>
            <w:r>
              <w:rPr>
                <w:rFonts w:cs="Arial"/>
                <w:b/>
                <w:bCs/>
                <w:color w:val="000000"/>
                <w:sz w:val="20"/>
                <w:szCs w:val="20"/>
                <w:lang w:eastAsia="en-GB"/>
              </w:rPr>
              <w:t>2019</w:t>
            </w:r>
          </w:p>
        </w:tc>
        <w:tc>
          <w:tcPr>
            <w:tcW w:w="993" w:type="dxa"/>
          </w:tcPr>
          <w:p w14:paraId="4AABB4FF" w14:textId="77777777" w:rsidR="00113620" w:rsidRDefault="00113620" w:rsidP="00AF2684">
            <w:pPr>
              <w:jc w:val="center"/>
              <w:rPr>
                <w:rFonts w:cs="Arial"/>
                <w:b/>
                <w:bCs/>
                <w:color w:val="000000"/>
                <w:sz w:val="20"/>
                <w:szCs w:val="20"/>
                <w:lang w:eastAsia="en-GB"/>
              </w:rPr>
            </w:pPr>
            <w:r>
              <w:rPr>
                <w:rFonts w:cs="Arial"/>
                <w:b/>
                <w:bCs/>
                <w:color w:val="000000"/>
                <w:sz w:val="20"/>
                <w:szCs w:val="20"/>
                <w:lang w:eastAsia="en-GB"/>
              </w:rPr>
              <w:t>2020</w:t>
            </w:r>
          </w:p>
          <w:p w14:paraId="384B66C4" w14:textId="77777777" w:rsidR="00113620" w:rsidRDefault="00113620" w:rsidP="00AF2684">
            <w:pPr>
              <w:jc w:val="center"/>
              <w:rPr>
                <w:rFonts w:cs="Arial"/>
                <w:b/>
                <w:bCs/>
                <w:color w:val="000000"/>
                <w:sz w:val="20"/>
                <w:szCs w:val="20"/>
                <w:lang w:eastAsia="en-GB"/>
              </w:rPr>
            </w:pPr>
            <w:r>
              <w:rPr>
                <w:rFonts w:cs="Arial"/>
                <w:b/>
                <w:bCs/>
                <w:color w:val="000000"/>
                <w:sz w:val="20"/>
                <w:szCs w:val="20"/>
                <w:lang w:eastAsia="en-GB"/>
              </w:rPr>
              <w:t>provisional</w:t>
            </w:r>
          </w:p>
        </w:tc>
      </w:tr>
      <w:tr w:rsidR="00113620" w:rsidRPr="0044119C" w14:paraId="6009C972" w14:textId="77777777" w:rsidTr="00AF2684">
        <w:trPr>
          <w:trHeight w:val="321"/>
        </w:trPr>
        <w:tc>
          <w:tcPr>
            <w:tcW w:w="4237" w:type="dxa"/>
            <w:noWrap/>
            <w:hideMark/>
          </w:tcPr>
          <w:p w14:paraId="32C160AC" w14:textId="77777777" w:rsidR="00113620" w:rsidRPr="0044119C" w:rsidRDefault="00113620" w:rsidP="00AF2684">
            <w:pPr>
              <w:jc w:val="center"/>
              <w:rPr>
                <w:rFonts w:cs="Arial"/>
                <w:sz w:val="20"/>
                <w:szCs w:val="20"/>
                <w:lang w:eastAsia="en-GB"/>
              </w:rPr>
            </w:pPr>
            <w:r w:rsidRPr="0044119C">
              <w:rPr>
                <w:rFonts w:cs="Arial"/>
                <w:sz w:val="20"/>
                <w:szCs w:val="20"/>
                <w:lang w:eastAsia="en-GB"/>
              </w:rPr>
              <w:t>Archbishop McGrath Catholic</w:t>
            </w:r>
            <w:r>
              <w:rPr>
                <w:rFonts w:cs="Arial"/>
                <w:sz w:val="20"/>
                <w:szCs w:val="20"/>
                <w:lang w:eastAsia="en-GB"/>
              </w:rPr>
              <w:t xml:space="preserve"> High School</w:t>
            </w:r>
          </w:p>
        </w:tc>
        <w:tc>
          <w:tcPr>
            <w:tcW w:w="1145" w:type="dxa"/>
          </w:tcPr>
          <w:p w14:paraId="3FA67CE1"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150</w:t>
            </w:r>
          </w:p>
        </w:tc>
        <w:tc>
          <w:tcPr>
            <w:tcW w:w="1134" w:type="dxa"/>
            <w:noWrap/>
            <w:hideMark/>
          </w:tcPr>
          <w:p w14:paraId="711187C5"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164</w:t>
            </w:r>
          </w:p>
        </w:tc>
        <w:tc>
          <w:tcPr>
            <w:tcW w:w="1276" w:type="dxa"/>
            <w:noWrap/>
            <w:hideMark/>
          </w:tcPr>
          <w:p w14:paraId="48928E12"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156</w:t>
            </w:r>
          </w:p>
        </w:tc>
        <w:tc>
          <w:tcPr>
            <w:tcW w:w="1275" w:type="dxa"/>
            <w:noWrap/>
            <w:hideMark/>
          </w:tcPr>
          <w:p w14:paraId="39612BF8" w14:textId="77777777" w:rsidR="00113620" w:rsidRPr="0044119C" w:rsidRDefault="00113620" w:rsidP="00AF2684">
            <w:pPr>
              <w:jc w:val="center"/>
              <w:outlineLvl w:val="0"/>
              <w:rPr>
                <w:rFonts w:cs="Arial"/>
                <w:bCs/>
                <w:color w:val="000000"/>
                <w:sz w:val="20"/>
                <w:szCs w:val="20"/>
                <w:lang w:eastAsia="en-GB"/>
              </w:rPr>
            </w:pPr>
            <w:r w:rsidRPr="0044119C">
              <w:rPr>
                <w:rFonts w:cs="Arial"/>
                <w:bCs/>
                <w:color w:val="000000"/>
                <w:sz w:val="20"/>
                <w:szCs w:val="20"/>
                <w:lang w:eastAsia="en-GB"/>
              </w:rPr>
              <w:t>148</w:t>
            </w:r>
          </w:p>
        </w:tc>
        <w:tc>
          <w:tcPr>
            <w:tcW w:w="1134" w:type="dxa"/>
          </w:tcPr>
          <w:p w14:paraId="5FE0A45B" w14:textId="77777777" w:rsidR="00113620" w:rsidRPr="0044119C" w:rsidRDefault="00113620" w:rsidP="00AF2684">
            <w:pPr>
              <w:jc w:val="center"/>
              <w:outlineLvl w:val="0"/>
              <w:rPr>
                <w:rFonts w:cs="Arial"/>
                <w:bCs/>
                <w:color w:val="000000"/>
                <w:sz w:val="20"/>
                <w:szCs w:val="20"/>
                <w:lang w:eastAsia="en-GB"/>
              </w:rPr>
            </w:pPr>
          </w:p>
        </w:tc>
        <w:tc>
          <w:tcPr>
            <w:tcW w:w="993" w:type="dxa"/>
          </w:tcPr>
          <w:p w14:paraId="480E1A0A" w14:textId="77777777" w:rsidR="00113620" w:rsidRPr="0044119C" w:rsidRDefault="00113620" w:rsidP="00AF2684">
            <w:pPr>
              <w:jc w:val="center"/>
              <w:outlineLvl w:val="0"/>
              <w:rPr>
                <w:rFonts w:cs="Arial"/>
                <w:bCs/>
                <w:color w:val="000000"/>
                <w:sz w:val="20"/>
                <w:szCs w:val="20"/>
                <w:lang w:eastAsia="en-GB"/>
              </w:rPr>
            </w:pPr>
          </w:p>
        </w:tc>
      </w:tr>
      <w:tr w:rsidR="00113620" w:rsidRPr="0044119C" w14:paraId="7AF31CCA" w14:textId="77777777" w:rsidTr="00AF2684">
        <w:trPr>
          <w:trHeight w:val="280"/>
        </w:trPr>
        <w:tc>
          <w:tcPr>
            <w:tcW w:w="4237" w:type="dxa"/>
            <w:noWrap/>
            <w:hideMark/>
          </w:tcPr>
          <w:p w14:paraId="7282161E" w14:textId="77777777" w:rsidR="00113620" w:rsidRPr="0044119C" w:rsidRDefault="00113620" w:rsidP="00AF2684">
            <w:pPr>
              <w:jc w:val="center"/>
              <w:rPr>
                <w:rFonts w:cs="Arial"/>
                <w:sz w:val="20"/>
                <w:szCs w:val="20"/>
                <w:lang w:eastAsia="en-GB"/>
              </w:rPr>
            </w:pPr>
            <w:r w:rsidRPr="0044119C">
              <w:rPr>
                <w:rFonts w:cs="Arial"/>
                <w:sz w:val="20"/>
                <w:szCs w:val="20"/>
                <w:lang w:eastAsia="en-GB"/>
              </w:rPr>
              <w:t>Brynteg School</w:t>
            </w:r>
          </w:p>
        </w:tc>
        <w:tc>
          <w:tcPr>
            <w:tcW w:w="1145" w:type="dxa"/>
          </w:tcPr>
          <w:p w14:paraId="039778D5"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442</w:t>
            </w:r>
          </w:p>
        </w:tc>
        <w:tc>
          <w:tcPr>
            <w:tcW w:w="1134" w:type="dxa"/>
            <w:noWrap/>
            <w:hideMark/>
          </w:tcPr>
          <w:p w14:paraId="650347A3"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422</w:t>
            </w:r>
          </w:p>
        </w:tc>
        <w:tc>
          <w:tcPr>
            <w:tcW w:w="1276" w:type="dxa"/>
            <w:noWrap/>
            <w:hideMark/>
          </w:tcPr>
          <w:p w14:paraId="49E02443"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377</w:t>
            </w:r>
          </w:p>
        </w:tc>
        <w:tc>
          <w:tcPr>
            <w:tcW w:w="1275" w:type="dxa"/>
            <w:noWrap/>
            <w:hideMark/>
          </w:tcPr>
          <w:p w14:paraId="36DBF555" w14:textId="77777777" w:rsidR="00113620" w:rsidRPr="0044119C" w:rsidRDefault="00113620" w:rsidP="00AF2684">
            <w:pPr>
              <w:jc w:val="center"/>
              <w:outlineLvl w:val="0"/>
              <w:rPr>
                <w:rFonts w:cs="Arial"/>
                <w:bCs/>
                <w:color w:val="000000"/>
                <w:sz w:val="20"/>
                <w:szCs w:val="20"/>
                <w:lang w:eastAsia="en-GB"/>
              </w:rPr>
            </w:pPr>
            <w:r w:rsidRPr="0044119C">
              <w:rPr>
                <w:rFonts w:cs="Arial"/>
                <w:bCs/>
                <w:color w:val="000000"/>
                <w:sz w:val="20"/>
                <w:szCs w:val="20"/>
                <w:lang w:eastAsia="en-GB"/>
              </w:rPr>
              <w:t>347</w:t>
            </w:r>
          </w:p>
        </w:tc>
        <w:tc>
          <w:tcPr>
            <w:tcW w:w="1134" w:type="dxa"/>
          </w:tcPr>
          <w:p w14:paraId="2F5F934C" w14:textId="77777777" w:rsidR="00113620" w:rsidRPr="0044119C" w:rsidRDefault="00113620" w:rsidP="00AF2684">
            <w:pPr>
              <w:jc w:val="center"/>
              <w:outlineLvl w:val="0"/>
              <w:rPr>
                <w:rFonts w:cs="Arial"/>
                <w:bCs/>
                <w:color w:val="000000"/>
                <w:sz w:val="20"/>
                <w:szCs w:val="20"/>
                <w:lang w:eastAsia="en-GB"/>
              </w:rPr>
            </w:pPr>
          </w:p>
        </w:tc>
        <w:tc>
          <w:tcPr>
            <w:tcW w:w="993" w:type="dxa"/>
          </w:tcPr>
          <w:p w14:paraId="00A2A726" w14:textId="77777777" w:rsidR="00113620" w:rsidRPr="0044119C" w:rsidRDefault="00113620" w:rsidP="00AF2684">
            <w:pPr>
              <w:jc w:val="center"/>
              <w:outlineLvl w:val="0"/>
              <w:rPr>
                <w:rFonts w:cs="Arial"/>
                <w:bCs/>
                <w:color w:val="000000"/>
                <w:sz w:val="20"/>
                <w:szCs w:val="20"/>
                <w:lang w:eastAsia="en-GB"/>
              </w:rPr>
            </w:pPr>
          </w:p>
        </w:tc>
      </w:tr>
      <w:tr w:rsidR="00113620" w:rsidRPr="0044119C" w14:paraId="21D701E3" w14:textId="77777777" w:rsidTr="00AF2684">
        <w:trPr>
          <w:trHeight w:val="280"/>
        </w:trPr>
        <w:tc>
          <w:tcPr>
            <w:tcW w:w="4237" w:type="dxa"/>
            <w:noWrap/>
            <w:hideMark/>
          </w:tcPr>
          <w:p w14:paraId="5BA4763B" w14:textId="77777777" w:rsidR="00113620" w:rsidRPr="0044119C" w:rsidRDefault="00113620" w:rsidP="00AF2684">
            <w:pPr>
              <w:jc w:val="center"/>
              <w:rPr>
                <w:rFonts w:cs="Arial"/>
                <w:sz w:val="20"/>
                <w:szCs w:val="20"/>
                <w:lang w:eastAsia="en-GB"/>
              </w:rPr>
            </w:pPr>
            <w:r w:rsidRPr="0044119C">
              <w:rPr>
                <w:rFonts w:cs="Arial"/>
                <w:sz w:val="20"/>
                <w:szCs w:val="20"/>
                <w:lang w:eastAsia="en-GB"/>
              </w:rPr>
              <w:t>Bryntirion Comprehensive</w:t>
            </w:r>
            <w:r>
              <w:rPr>
                <w:rFonts w:cs="Arial"/>
                <w:sz w:val="20"/>
                <w:szCs w:val="20"/>
                <w:lang w:eastAsia="en-GB"/>
              </w:rPr>
              <w:t xml:space="preserve"> School</w:t>
            </w:r>
          </w:p>
        </w:tc>
        <w:tc>
          <w:tcPr>
            <w:tcW w:w="1145" w:type="dxa"/>
          </w:tcPr>
          <w:p w14:paraId="4F589CC2"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205</w:t>
            </w:r>
          </w:p>
        </w:tc>
        <w:tc>
          <w:tcPr>
            <w:tcW w:w="1134" w:type="dxa"/>
            <w:noWrap/>
            <w:hideMark/>
          </w:tcPr>
          <w:p w14:paraId="1582AAD3"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170</w:t>
            </w:r>
          </w:p>
        </w:tc>
        <w:tc>
          <w:tcPr>
            <w:tcW w:w="1276" w:type="dxa"/>
            <w:noWrap/>
            <w:hideMark/>
          </w:tcPr>
          <w:p w14:paraId="50E02D27"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174</w:t>
            </w:r>
          </w:p>
        </w:tc>
        <w:tc>
          <w:tcPr>
            <w:tcW w:w="1275" w:type="dxa"/>
            <w:noWrap/>
            <w:hideMark/>
          </w:tcPr>
          <w:p w14:paraId="43311C77" w14:textId="77777777" w:rsidR="00113620" w:rsidRPr="0044119C" w:rsidRDefault="00113620" w:rsidP="00AF2684">
            <w:pPr>
              <w:jc w:val="center"/>
              <w:outlineLvl w:val="0"/>
              <w:rPr>
                <w:rFonts w:cs="Arial"/>
                <w:bCs/>
                <w:color w:val="000000"/>
                <w:sz w:val="20"/>
                <w:szCs w:val="20"/>
                <w:lang w:eastAsia="en-GB"/>
              </w:rPr>
            </w:pPr>
            <w:r w:rsidRPr="0044119C">
              <w:rPr>
                <w:rFonts w:cs="Arial"/>
                <w:bCs/>
                <w:color w:val="000000"/>
                <w:sz w:val="20"/>
                <w:szCs w:val="20"/>
                <w:lang w:eastAsia="en-GB"/>
              </w:rPr>
              <w:t>205</w:t>
            </w:r>
          </w:p>
        </w:tc>
        <w:tc>
          <w:tcPr>
            <w:tcW w:w="1134" w:type="dxa"/>
          </w:tcPr>
          <w:p w14:paraId="4E1DDF44" w14:textId="77777777" w:rsidR="00113620" w:rsidRPr="0044119C" w:rsidRDefault="00113620" w:rsidP="00AF2684">
            <w:pPr>
              <w:jc w:val="center"/>
              <w:outlineLvl w:val="0"/>
              <w:rPr>
                <w:rFonts w:cs="Arial"/>
                <w:bCs/>
                <w:color w:val="000000"/>
                <w:sz w:val="20"/>
                <w:szCs w:val="20"/>
                <w:lang w:eastAsia="en-GB"/>
              </w:rPr>
            </w:pPr>
          </w:p>
        </w:tc>
        <w:tc>
          <w:tcPr>
            <w:tcW w:w="993" w:type="dxa"/>
          </w:tcPr>
          <w:p w14:paraId="6B0B0BF7" w14:textId="77777777" w:rsidR="00113620" w:rsidRPr="0044119C" w:rsidRDefault="00113620" w:rsidP="00AF2684">
            <w:pPr>
              <w:jc w:val="center"/>
              <w:outlineLvl w:val="0"/>
              <w:rPr>
                <w:rFonts w:cs="Arial"/>
                <w:bCs/>
                <w:color w:val="000000"/>
                <w:sz w:val="20"/>
                <w:szCs w:val="20"/>
                <w:lang w:eastAsia="en-GB"/>
              </w:rPr>
            </w:pPr>
          </w:p>
        </w:tc>
      </w:tr>
      <w:tr w:rsidR="00113620" w:rsidRPr="0044119C" w14:paraId="137037DC" w14:textId="77777777" w:rsidTr="00AF2684">
        <w:trPr>
          <w:trHeight w:val="280"/>
        </w:trPr>
        <w:tc>
          <w:tcPr>
            <w:tcW w:w="4237" w:type="dxa"/>
            <w:noWrap/>
            <w:hideMark/>
          </w:tcPr>
          <w:p w14:paraId="50701E62" w14:textId="77777777" w:rsidR="00113620" w:rsidRPr="0044119C" w:rsidRDefault="00113620" w:rsidP="00AF2684">
            <w:pPr>
              <w:jc w:val="center"/>
              <w:rPr>
                <w:rFonts w:cs="Arial"/>
                <w:sz w:val="20"/>
                <w:szCs w:val="20"/>
                <w:lang w:eastAsia="en-GB"/>
              </w:rPr>
            </w:pPr>
            <w:r>
              <w:rPr>
                <w:rFonts w:cs="Arial"/>
                <w:sz w:val="20"/>
                <w:szCs w:val="20"/>
                <w:lang w:eastAsia="en-GB"/>
              </w:rPr>
              <w:t>Coleg Cymunedol y</w:t>
            </w:r>
            <w:r w:rsidRPr="0044119C">
              <w:rPr>
                <w:rFonts w:cs="Arial"/>
                <w:sz w:val="20"/>
                <w:szCs w:val="20"/>
                <w:lang w:eastAsia="en-GB"/>
              </w:rPr>
              <w:t xml:space="preserve"> Dderwen</w:t>
            </w:r>
          </w:p>
        </w:tc>
        <w:tc>
          <w:tcPr>
            <w:tcW w:w="1145" w:type="dxa"/>
          </w:tcPr>
          <w:p w14:paraId="784A62ED"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165</w:t>
            </w:r>
          </w:p>
        </w:tc>
        <w:tc>
          <w:tcPr>
            <w:tcW w:w="1134" w:type="dxa"/>
            <w:noWrap/>
            <w:hideMark/>
          </w:tcPr>
          <w:p w14:paraId="58C20952"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157</w:t>
            </w:r>
          </w:p>
        </w:tc>
        <w:tc>
          <w:tcPr>
            <w:tcW w:w="1276" w:type="dxa"/>
            <w:noWrap/>
            <w:hideMark/>
          </w:tcPr>
          <w:p w14:paraId="26EC65EF"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148</w:t>
            </w:r>
          </w:p>
        </w:tc>
        <w:tc>
          <w:tcPr>
            <w:tcW w:w="1275" w:type="dxa"/>
            <w:noWrap/>
            <w:hideMark/>
          </w:tcPr>
          <w:p w14:paraId="560F3ED1" w14:textId="77777777" w:rsidR="00113620" w:rsidRPr="0044119C" w:rsidRDefault="00113620" w:rsidP="00AF2684">
            <w:pPr>
              <w:jc w:val="center"/>
              <w:outlineLvl w:val="0"/>
              <w:rPr>
                <w:rFonts w:cs="Arial"/>
                <w:bCs/>
                <w:color w:val="000000"/>
                <w:sz w:val="20"/>
                <w:szCs w:val="20"/>
                <w:lang w:eastAsia="en-GB"/>
              </w:rPr>
            </w:pPr>
            <w:r w:rsidRPr="0044119C">
              <w:rPr>
                <w:rFonts w:cs="Arial"/>
                <w:bCs/>
                <w:color w:val="000000"/>
                <w:sz w:val="20"/>
                <w:szCs w:val="20"/>
                <w:lang w:eastAsia="en-GB"/>
              </w:rPr>
              <w:t>160</w:t>
            </w:r>
          </w:p>
        </w:tc>
        <w:tc>
          <w:tcPr>
            <w:tcW w:w="1134" w:type="dxa"/>
          </w:tcPr>
          <w:p w14:paraId="21E9AC39" w14:textId="77777777" w:rsidR="00113620" w:rsidRPr="0044119C" w:rsidRDefault="00113620" w:rsidP="00AF2684">
            <w:pPr>
              <w:jc w:val="center"/>
              <w:outlineLvl w:val="0"/>
              <w:rPr>
                <w:rFonts w:cs="Arial"/>
                <w:bCs/>
                <w:color w:val="000000"/>
                <w:sz w:val="20"/>
                <w:szCs w:val="20"/>
                <w:lang w:eastAsia="en-GB"/>
              </w:rPr>
            </w:pPr>
          </w:p>
        </w:tc>
        <w:tc>
          <w:tcPr>
            <w:tcW w:w="993" w:type="dxa"/>
          </w:tcPr>
          <w:p w14:paraId="1C80C773" w14:textId="77777777" w:rsidR="00113620" w:rsidRPr="0044119C" w:rsidRDefault="00113620" w:rsidP="00AF2684">
            <w:pPr>
              <w:jc w:val="center"/>
              <w:outlineLvl w:val="0"/>
              <w:rPr>
                <w:rFonts w:cs="Arial"/>
                <w:bCs/>
                <w:color w:val="000000"/>
                <w:sz w:val="20"/>
                <w:szCs w:val="20"/>
                <w:lang w:eastAsia="en-GB"/>
              </w:rPr>
            </w:pPr>
          </w:p>
        </w:tc>
      </w:tr>
      <w:tr w:rsidR="00113620" w:rsidRPr="0044119C" w14:paraId="6CC285C5" w14:textId="77777777" w:rsidTr="00AF2684">
        <w:trPr>
          <w:trHeight w:val="280"/>
        </w:trPr>
        <w:tc>
          <w:tcPr>
            <w:tcW w:w="4237" w:type="dxa"/>
            <w:noWrap/>
            <w:hideMark/>
          </w:tcPr>
          <w:p w14:paraId="531BA56C" w14:textId="77777777" w:rsidR="00113620" w:rsidRPr="0044119C" w:rsidRDefault="00113620" w:rsidP="00AF2684">
            <w:pPr>
              <w:jc w:val="center"/>
              <w:rPr>
                <w:rFonts w:cs="Arial"/>
                <w:sz w:val="20"/>
                <w:szCs w:val="20"/>
                <w:lang w:eastAsia="en-GB"/>
              </w:rPr>
            </w:pPr>
            <w:r w:rsidRPr="0044119C">
              <w:rPr>
                <w:rFonts w:cs="Arial"/>
                <w:sz w:val="20"/>
                <w:szCs w:val="20"/>
                <w:lang w:eastAsia="en-GB"/>
              </w:rPr>
              <w:t>Cynffig Comprehensive</w:t>
            </w:r>
          </w:p>
        </w:tc>
        <w:tc>
          <w:tcPr>
            <w:tcW w:w="1145" w:type="dxa"/>
          </w:tcPr>
          <w:p w14:paraId="66A60A68"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100</w:t>
            </w:r>
          </w:p>
        </w:tc>
        <w:tc>
          <w:tcPr>
            <w:tcW w:w="1134" w:type="dxa"/>
            <w:noWrap/>
            <w:hideMark/>
          </w:tcPr>
          <w:p w14:paraId="0AEA2062"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88</w:t>
            </w:r>
          </w:p>
        </w:tc>
        <w:tc>
          <w:tcPr>
            <w:tcW w:w="1276" w:type="dxa"/>
            <w:noWrap/>
            <w:hideMark/>
          </w:tcPr>
          <w:p w14:paraId="52E918F5"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76</w:t>
            </w:r>
          </w:p>
        </w:tc>
        <w:tc>
          <w:tcPr>
            <w:tcW w:w="1275" w:type="dxa"/>
            <w:noWrap/>
            <w:hideMark/>
          </w:tcPr>
          <w:p w14:paraId="536F422C" w14:textId="77777777" w:rsidR="00113620" w:rsidRPr="0044119C" w:rsidRDefault="00113620" w:rsidP="00AF2684">
            <w:pPr>
              <w:jc w:val="center"/>
              <w:outlineLvl w:val="0"/>
              <w:rPr>
                <w:rFonts w:cs="Arial"/>
                <w:bCs/>
                <w:color w:val="000000"/>
                <w:sz w:val="20"/>
                <w:szCs w:val="20"/>
                <w:lang w:eastAsia="en-GB"/>
              </w:rPr>
            </w:pPr>
            <w:r w:rsidRPr="0044119C">
              <w:rPr>
                <w:rFonts w:cs="Arial"/>
                <w:bCs/>
                <w:color w:val="000000"/>
                <w:sz w:val="20"/>
                <w:szCs w:val="20"/>
                <w:lang w:eastAsia="en-GB"/>
              </w:rPr>
              <w:t>61</w:t>
            </w:r>
          </w:p>
        </w:tc>
        <w:tc>
          <w:tcPr>
            <w:tcW w:w="1134" w:type="dxa"/>
          </w:tcPr>
          <w:p w14:paraId="6E4A83A6" w14:textId="77777777" w:rsidR="00113620" w:rsidRPr="0044119C" w:rsidRDefault="00113620" w:rsidP="00AF2684">
            <w:pPr>
              <w:jc w:val="center"/>
              <w:outlineLvl w:val="0"/>
              <w:rPr>
                <w:rFonts w:cs="Arial"/>
                <w:bCs/>
                <w:color w:val="000000"/>
                <w:sz w:val="20"/>
                <w:szCs w:val="20"/>
                <w:lang w:eastAsia="en-GB"/>
              </w:rPr>
            </w:pPr>
          </w:p>
        </w:tc>
        <w:tc>
          <w:tcPr>
            <w:tcW w:w="993" w:type="dxa"/>
          </w:tcPr>
          <w:p w14:paraId="3BA96633" w14:textId="77777777" w:rsidR="00113620" w:rsidRPr="0044119C" w:rsidRDefault="00113620" w:rsidP="00AF2684">
            <w:pPr>
              <w:jc w:val="center"/>
              <w:outlineLvl w:val="0"/>
              <w:rPr>
                <w:rFonts w:cs="Arial"/>
                <w:bCs/>
                <w:color w:val="000000"/>
                <w:sz w:val="20"/>
                <w:szCs w:val="20"/>
                <w:lang w:eastAsia="en-GB"/>
              </w:rPr>
            </w:pPr>
          </w:p>
        </w:tc>
      </w:tr>
      <w:tr w:rsidR="00113620" w:rsidRPr="0044119C" w14:paraId="0EBBC108" w14:textId="77777777" w:rsidTr="00AF2684">
        <w:trPr>
          <w:trHeight w:val="280"/>
        </w:trPr>
        <w:tc>
          <w:tcPr>
            <w:tcW w:w="4237" w:type="dxa"/>
            <w:noWrap/>
            <w:hideMark/>
          </w:tcPr>
          <w:p w14:paraId="7D92CF33" w14:textId="77777777" w:rsidR="00113620" w:rsidRPr="0044119C" w:rsidRDefault="00113620" w:rsidP="00AF2684">
            <w:pPr>
              <w:jc w:val="center"/>
              <w:rPr>
                <w:rFonts w:cs="Arial"/>
                <w:sz w:val="20"/>
                <w:szCs w:val="20"/>
                <w:lang w:eastAsia="en-GB"/>
              </w:rPr>
            </w:pPr>
            <w:r w:rsidRPr="0044119C">
              <w:rPr>
                <w:rFonts w:cs="Arial"/>
                <w:sz w:val="20"/>
                <w:szCs w:val="20"/>
                <w:lang w:eastAsia="en-GB"/>
              </w:rPr>
              <w:t>Maesteg School</w:t>
            </w:r>
          </w:p>
        </w:tc>
        <w:tc>
          <w:tcPr>
            <w:tcW w:w="1145" w:type="dxa"/>
          </w:tcPr>
          <w:p w14:paraId="0423C274"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193</w:t>
            </w:r>
          </w:p>
        </w:tc>
        <w:tc>
          <w:tcPr>
            <w:tcW w:w="1134" w:type="dxa"/>
            <w:noWrap/>
            <w:hideMark/>
          </w:tcPr>
          <w:p w14:paraId="6AE79768"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204</w:t>
            </w:r>
          </w:p>
        </w:tc>
        <w:tc>
          <w:tcPr>
            <w:tcW w:w="1276" w:type="dxa"/>
            <w:noWrap/>
            <w:hideMark/>
          </w:tcPr>
          <w:p w14:paraId="51A8649F"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177</w:t>
            </w:r>
          </w:p>
        </w:tc>
        <w:tc>
          <w:tcPr>
            <w:tcW w:w="1275" w:type="dxa"/>
            <w:noWrap/>
            <w:hideMark/>
          </w:tcPr>
          <w:p w14:paraId="4428FAB5" w14:textId="77777777" w:rsidR="00113620" w:rsidRPr="0044119C" w:rsidRDefault="00113620" w:rsidP="00AF2684">
            <w:pPr>
              <w:jc w:val="center"/>
              <w:outlineLvl w:val="0"/>
              <w:rPr>
                <w:rFonts w:cs="Arial"/>
                <w:bCs/>
                <w:color w:val="000000"/>
                <w:sz w:val="20"/>
                <w:szCs w:val="20"/>
                <w:lang w:eastAsia="en-GB"/>
              </w:rPr>
            </w:pPr>
            <w:r w:rsidRPr="0044119C">
              <w:rPr>
                <w:rFonts w:cs="Arial"/>
                <w:bCs/>
                <w:color w:val="000000"/>
                <w:sz w:val="20"/>
                <w:szCs w:val="20"/>
                <w:lang w:eastAsia="en-GB"/>
              </w:rPr>
              <w:t>150</w:t>
            </w:r>
          </w:p>
        </w:tc>
        <w:tc>
          <w:tcPr>
            <w:tcW w:w="1134" w:type="dxa"/>
          </w:tcPr>
          <w:p w14:paraId="7326CE83" w14:textId="77777777" w:rsidR="00113620" w:rsidRPr="0044119C" w:rsidRDefault="00113620" w:rsidP="00AF2684">
            <w:pPr>
              <w:jc w:val="center"/>
              <w:outlineLvl w:val="0"/>
              <w:rPr>
                <w:rFonts w:cs="Arial"/>
                <w:bCs/>
                <w:color w:val="000000"/>
                <w:sz w:val="20"/>
                <w:szCs w:val="20"/>
                <w:lang w:eastAsia="en-GB"/>
              </w:rPr>
            </w:pPr>
          </w:p>
        </w:tc>
        <w:tc>
          <w:tcPr>
            <w:tcW w:w="993" w:type="dxa"/>
          </w:tcPr>
          <w:p w14:paraId="32CD72D9" w14:textId="77777777" w:rsidR="00113620" w:rsidRPr="0044119C" w:rsidRDefault="00113620" w:rsidP="00AF2684">
            <w:pPr>
              <w:jc w:val="center"/>
              <w:outlineLvl w:val="0"/>
              <w:rPr>
                <w:rFonts w:cs="Arial"/>
                <w:bCs/>
                <w:color w:val="000000"/>
                <w:sz w:val="20"/>
                <w:szCs w:val="20"/>
                <w:lang w:eastAsia="en-GB"/>
              </w:rPr>
            </w:pPr>
          </w:p>
        </w:tc>
      </w:tr>
      <w:tr w:rsidR="00113620" w:rsidRPr="0044119C" w14:paraId="0989D980" w14:textId="77777777" w:rsidTr="00AF2684">
        <w:trPr>
          <w:trHeight w:val="280"/>
        </w:trPr>
        <w:tc>
          <w:tcPr>
            <w:tcW w:w="4237" w:type="dxa"/>
            <w:noWrap/>
            <w:hideMark/>
          </w:tcPr>
          <w:p w14:paraId="53E90D59" w14:textId="77777777" w:rsidR="00113620" w:rsidRPr="0044119C" w:rsidRDefault="00113620" w:rsidP="00AF2684">
            <w:pPr>
              <w:jc w:val="center"/>
              <w:rPr>
                <w:rFonts w:cs="Arial"/>
                <w:sz w:val="20"/>
                <w:szCs w:val="20"/>
                <w:lang w:eastAsia="en-GB"/>
              </w:rPr>
            </w:pPr>
            <w:r w:rsidRPr="0044119C">
              <w:rPr>
                <w:rFonts w:cs="Arial"/>
                <w:sz w:val="20"/>
                <w:szCs w:val="20"/>
                <w:lang w:eastAsia="en-GB"/>
              </w:rPr>
              <w:t>Penybont Sixth Form College</w:t>
            </w:r>
          </w:p>
        </w:tc>
        <w:tc>
          <w:tcPr>
            <w:tcW w:w="1145" w:type="dxa"/>
          </w:tcPr>
          <w:p w14:paraId="2EB1E713"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142</w:t>
            </w:r>
          </w:p>
        </w:tc>
        <w:tc>
          <w:tcPr>
            <w:tcW w:w="1134" w:type="dxa"/>
            <w:noWrap/>
            <w:hideMark/>
          </w:tcPr>
          <w:p w14:paraId="79FA9246"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130</w:t>
            </w:r>
          </w:p>
        </w:tc>
        <w:tc>
          <w:tcPr>
            <w:tcW w:w="1276" w:type="dxa"/>
            <w:noWrap/>
            <w:hideMark/>
          </w:tcPr>
          <w:p w14:paraId="1CCA877C"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128</w:t>
            </w:r>
          </w:p>
        </w:tc>
        <w:tc>
          <w:tcPr>
            <w:tcW w:w="1275" w:type="dxa"/>
            <w:noWrap/>
            <w:hideMark/>
          </w:tcPr>
          <w:p w14:paraId="20BC63DC" w14:textId="77777777" w:rsidR="00113620" w:rsidRPr="0044119C" w:rsidRDefault="00113620" w:rsidP="00AF2684">
            <w:pPr>
              <w:jc w:val="center"/>
              <w:outlineLvl w:val="0"/>
              <w:rPr>
                <w:rFonts w:cs="Arial"/>
                <w:bCs/>
                <w:color w:val="000000"/>
                <w:sz w:val="20"/>
                <w:szCs w:val="20"/>
                <w:lang w:eastAsia="en-GB"/>
              </w:rPr>
            </w:pPr>
            <w:r w:rsidRPr="0044119C">
              <w:rPr>
                <w:rFonts w:cs="Arial"/>
                <w:bCs/>
                <w:color w:val="000000"/>
                <w:sz w:val="20"/>
                <w:szCs w:val="20"/>
                <w:lang w:eastAsia="en-GB"/>
              </w:rPr>
              <w:t>141</w:t>
            </w:r>
          </w:p>
        </w:tc>
        <w:tc>
          <w:tcPr>
            <w:tcW w:w="1134" w:type="dxa"/>
          </w:tcPr>
          <w:p w14:paraId="764FB128" w14:textId="77777777" w:rsidR="00113620" w:rsidRPr="0044119C" w:rsidRDefault="00113620" w:rsidP="00AF2684">
            <w:pPr>
              <w:jc w:val="center"/>
              <w:outlineLvl w:val="0"/>
              <w:rPr>
                <w:rFonts w:cs="Arial"/>
                <w:bCs/>
                <w:color w:val="000000"/>
                <w:sz w:val="20"/>
                <w:szCs w:val="20"/>
                <w:lang w:eastAsia="en-GB"/>
              </w:rPr>
            </w:pPr>
          </w:p>
        </w:tc>
        <w:tc>
          <w:tcPr>
            <w:tcW w:w="993" w:type="dxa"/>
          </w:tcPr>
          <w:p w14:paraId="6A4C3B3F" w14:textId="77777777" w:rsidR="00113620" w:rsidRPr="0044119C" w:rsidRDefault="00113620" w:rsidP="00AF2684">
            <w:pPr>
              <w:jc w:val="center"/>
              <w:outlineLvl w:val="0"/>
              <w:rPr>
                <w:rFonts w:cs="Arial"/>
                <w:bCs/>
                <w:color w:val="000000"/>
                <w:sz w:val="20"/>
                <w:szCs w:val="20"/>
                <w:lang w:eastAsia="en-GB"/>
              </w:rPr>
            </w:pPr>
          </w:p>
        </w:tc>
      </w:tr>
      <w:tr w:rsidR="00113620" w:rsidRPr="0044119C" w14:paraId="13E41CAF" w14:textId="77777777" w:rsidTr="00AF2684">
        <w:trPr>
          <w:trHeight w:val="280"/>
        </w:trPr>
        <w:tc>
          <w:tcPr>
            <w:tcW w:w="4237" w:type="dxa"/>
            <w:noWrap/>
            <w:hideMark/>
          </w:tcPr>
          <w:p w14:paraId="0869AF69" w14:textId="77777777" w:rsidR="00113620" w:rsidRPr="0044119C" w:rsidRDefault="00113620" w:rsidP="00AF2684">
            <w:pPr>
              <w:jc w:val="center"/>
              <w:rPr>
                <w:rFonts w:cs="Arial"/>
                <w:sz w:val="20"/>
                <w:szCs w:val="20"/>
                <w:lang w:eastAsia="en-GB"/>
              </w:rPr>
            </w:pPr>
            <w:r w:rsidRPr="0044119C">
              <w:rPr>
                <w:rFonts w:cs="Arial"/>
                <w:sz w:val="20"/>
                <w:szCs w:val="20"/>
                <w:lang w:eastAsia="en-GB"/>
              </w:rPr>
              <w:t>Porthcawl Comprehensive</w:t>
            </w:r>
            <w:r>
              <w:rPr>
                <w:rFonts w:cs="Arial"/>
                <w:sz w:val="20"/>
                <w:szCs w:val="20"/>
                <w:lang w:eastAsia="en-GB"/>
              </w:rPr>
              <w:t xml:space="preserve"> School</w:t>
            </w:r>
          </w:p>
        </w:tc>
        <w:tc>
          <w:tcPr>
            <w:tcW w:w="1145" w:type="dxa"/>
          </w:tcPr>
          <w:p w14:paraId="597B138E"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332</w:t>
            </w:r>
          </w:p>
        </w:tc>
        <w:tc>
          <w:tcPr>
            <w:tcW w:w="1134" w:type="dxa"/>
            <w:noWrap/>
            <w:hideMark/>
          </w:tcPr>
          <w:p w14:paraId="61AA0234"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290</w:t>
            </w:r>
          </w:p>
        </w:tc>
        <w:tc>
          <w:tcPr>
            <w:tcW w:w="1276" w:type="dxa"/>
            <w:noWrap/>
            <w:hideMark/>
          </w:tcPr>
          <w:p w14:paraId="52237A01"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262</w:t>
            </w:r>
          </w:p>
        </w:tc>
        <w:tc>
          <w:tcPr>
            <w:tcW w:w="1275" w:type="dxa"/>
            <w:noWrap/>
            <w:hideMark/>
          </w:tcPr>
          <w:p w14:paraId="360C4E88" w14:textId="77777777" w:rsidR="00113620" w:rsidRPr="0044119C" w:rsidRDefault="00113620" w:rsidP="00AF2684">
            <w:pPr>
              <w:jc w:val="center"/>
              <w:outlineLvl w:val="0"/>
              <w:rPr>
                <w:rFonts w:cs="Arial"/>
                <w:bCs/>
                <w:color w:val="000000"/>
                <w:sz w:val="20"/>
                <w:szCs w:val="20"/>
                <w:lang w:eastAsia="en-GB"/>
              </w:rPr>
            </w:pPr>
            <w:r w:rsidRPr="0044119C">
              <w:rPr>
                <w:rFonts w:cs="Arial"/>
                <w:bCs/>
                <w:color w:val="000000"/>
                <w:sz w:val="20"/>
                <w:szCs w:val="20"/>
                <w:lang w:eastAsia="en-GB"/>
              </w:rPr>
              <w:t>242</w:t>
            </w:r>
          </w:p>
        </w:tc>
        <w:tc>
          <w:tcPr>
            <w:tcW w:w="1134" w:type="dxa"/>
          </w:tcPr>
          <w:p w14:paraId="112D8CE7" w14:textId="77777777" w:rsidR="00113620" w:rsidRPr="0044119C" w:rsidRDefault="00113620" w:rsidP="00AF2684">
            <w:pPr>
              <w:jc w:val="center"/>
              <w:outlineLvl w:val="0"/>
              <w:rPr>
                <w:rFonts w:cs="Arial"/>
                <w:bCs/>
                <w:color w:val="000000"/>
                <w:sz w:val="20"/>
                <w:szCs w:val="20"/>
                <w:lang w:eastAsia="en-GB"/>
              </w:rPr>
            </w:pPr>
          </w:p>
        </w:tc>
        <w:tc>
          <w:tcPr>
            <w:tcW w:w="993" w:type="dxa"/>
          </w:tcPr>
          <w:p w14:paraId="1B833710" w14:textId="77777777" w:rsidR="00113620" w:rsidRPr="0044119C" w:rsidRDefault="00113620" w:rsidP="00AF2684">
            <w:pPr>
              <w:jc w:val="center"/>
              <w:outlineLvl w:val="0"/>
              <w:rPr>
                <w:rFonts w:cs="Arial"/>
                <w:bCs/>
                <w:color w:val="000000"/>
                <w:sz w:val="20"/>
                <w:szCs w:val="20"/>
                <w:lang w:eastAsia="en-GB"/>
              </w:rPr>
            </w:pPr>
          </w:p>
        </w:tc>
      </w:tr>
      <w:tr w:rsidR="00113620" w:rsidRPr="0044119C" w14:paraId="0DF88053" w14:textId="77777777" w:rsidTr="00AF2684">
        <w:trPr>
          <w:trHeight w:val="280"/>
        </w:trPr>
        <w:tc>
          <w:tcPr>
            <w:tcW w:w="4237" w:type="dxa"/>
            <w:noWrap/>
            <w:hideMark/>
          </w:tcPr>
          <w:p w14:paraId="312D1E12" w14:textId="77777777" w:rsidR="00113620" w:rsidRPr="0044119C" w:rsidRDefault="00113620" w:rsidP="00AF2684">
            <w:pPr>
              <w:jc w:val="center"/>
              <w:rPr>
                <w:rFonts w:cs="Arial"/>
                <w:sz w:val="20"/>
                <w:szCs w:val="20"/>
                <w:lang w:eastAsia="en-GB"/>
              </w:rPr>
            </w:pPr>
            <w:r w:rsidRPr="0044119C">
              <w:rPr>
                <w:rFonts w:cs="Arial"/>
                <w:sz w:val="20"/>
                <w:szCs w:val="20"/>
                <w:lang w:eastAsia="en-GB"/>
              </w:rPr>
              <w:t>Ysgol Gyfun Gymraeg Llangynwyd</w:t>
            </w:r>
          </w:p>
        </w:tc>
        <w:tc>
          <w:tcPr>
            <w:tcW w:w="1145" w:type="dxa"/>
          </w:tcPr>
          <w:p w14:paraId="2AE770BB"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123</w:t>
            </w:r>
          </w:p>
        </w:tc>
        <w:tc>
          <w:tcPr>
            <w:tcW w:w="1134" w:type="dxa"/>
            <w:noWrap/>
            <w:hideMark/>
          </w:tcPr>
          <w:p w14:paraId="0BDC87C2"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110</w:t>
            </w:r>
          </w:p>
        </w:tc>
        <w:tc>
          <w:tcPr>
            <w:tcW w:w="1276" w:type="dxa"/>
            <w:noWrap/>
            <w:hideMark/>
          </w:tcPr>
          <w:p w14:paraId="2650DE71"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111</w:t>
            </w:r>
          </w:p>
        </w:tc>
        <w:tc>
          <w:tcPr>
            <w:tcW w:w="1275" w:type="dxa"/>
            <w:noWrap/>
            <w:hideMark/>
          </w:tcPr>
          <w:p w14:paraId="07725B0A" w14:textId="77777777" w:rsidR="00113620" w:rsidRPr="0044119C" w:rsidRDefault="00113620" w:rsidP="00AF2684">
            <w:pPr>
              <w:jc w:val="center"/>
              <w:outlineLvl w:val="0"/>
              <w:rPr>
                <w:rFonts w:cs="Arial"/>
                <w:bCs/>
                <w:color w:val="000000"/>
                <w:sz w:val="20"/>
                <w:szCs w:val="20"/>
                <w:lang w:eastAsia="en-GB"/>
              </w:rPr>
            </w:pPr>
            <w:r w:rsidRPr="0044119C">
              <w:rPr>
                <w:rFonts w:cs="Arial"/>
                <w:bCs/>
                <w:color w:val="000000"/>
                <w:sz w:val="20"/>
                <w:szCs w:val="20"/>
                <w:lang w:eastAsia="en-GB"/>
              </w:rPr>
              <w:t>118</w:t>
            </w:r>
          </w:p>
        </w:tc>
        <w:tc>
          <w:tcPr>
            <w:tcW w:w="1134" w:type="dxa"/>
          </w:tcPr>
          <w:p w14:paraId="491B34C5" w14:textId="77777777" w:rsidR="00113620" w:rsidRPr="0044119C" w:rsidRDefault="00113620" w:rsidP="00AF2684">
            <w:pPr>
              <w:jc w:val="center"/>
              <w:outlineLvl w:val="0"/>
              <w:rPr>
                <w:rFonts w:cs="Arial"/>
                <w:bCs/>
                <w:color w:val="000000"/>
                <w:sz w:val="20"/>
                <w:szCs w:val="20"/>
                <w:lang w:eastAsia="en-GB"/>
              </w:rPr>
            </w:pPr>
          </w:p>
        </w:tc>
        <w:tc>
          <w:tcPr>
            <w:tcW w:w="993" w:type="dxa"/>
          </w:tcPr>
          <w:p w14:paraId="33C454DD" w14:textId="77777777" w:rsidR="00113620" w:rsidRPr="0044119C" w:rsidRDefault="00113620" w:rsidP="00AF2684">
            <w:pPr>
              <w:jc w:val="center"/>
              <w:outlineLvl w:val="0"/>
              <w:rPr>
                <w:rFonts w:cs="Arial"/>
                <w:bCs/>
                <w:color w:val="000000"/>
                <w:sz w:val="20"/>
                <w:szCs w:val="20"/>
                <w:lang w:eastAsia="en-GB"/>
              </w:rPr>
            </w:pPr>
          </w:p>
        </w:tc>
      </w:tr>
      <w:tr w:rsidR="00113620" w:rsidRPr="0044119C" w14:paraId="3B7E193A" w14:textId="77777777" w:rsidTr="00AF2684">
        <w:trPr>
          <w:trHeight w:val="280"/>
        </w:trPr>
        <w:tc>
          <w:tcPr>
            <w:tcW w:w="4237" w:type="dxa"/>
            <w:noWrap/>
          </w:tcPr>
          <w:p w14:paraId="115FA20F" w14:textId="77777777" w:rsidR="00113620" w:rsidRPr="0044119C" w:rsidRDefault="00113620" w:rsidP="00AF2684">
            <w:pPr>
              <w:jc w:val="center"/>
              <w:rPr>
                <w:rFonts w:cs="Arial"/>
                <w:b/>
                <w:sz w:val="20"/>
                <w:szCs w:val="20"/>
                <w:lang w:eastAsia="en-GB"/>
              </w:rPr>
            </w:pPr>
            <w:r w:rsidRPr="0044119C">
              <w:rPr>
                <w:rFonts w:cs="Arial"/>
                <w:b/>
                <w:sz w:val="20"/>
                <w:szCs w:val="20"/>
                <w:lang w:eastAsia="en-GB"/>
              </w:rPr>
              <w:t>Mainstream total</w:t>
            </w:r>
          </w:p>
        </w:tc>
        <w:tc>
          <w:tcPr>
            <w:tcW w:w="1145" w:type="dxa"/>
          </w:tcPr>
          <w:p w14:paraId="1CD8CBE1" w14:textId="77777777" w:rsidR="00113620" w:rsidRPr="0044119C" w:rsidRDefault="00113620" w:rsidP="00AF2684">
            <w:pPr>
              <w:jc w:val="center"/>
              <w:outlineLvl w:val="0"/>
              <w:rPr>
                <w:rFonts w:cs="Arial"/>
                <w:b/>
                <w:color w:val="000000"/>
                <w:sz w:val="20"/>
                <w:szCs w:val="20"/>
                <w:lang w:eastAsia="en-GB"/>
              </w:rPr>
            </w:pPr>
            <w:r w:rsidRPr="0044119C">
              <w:rPr>
                <w:rFonts w:cs="Arial"/>
                <w:b/>
                <w:color w:val="000000"/>
                <w:sz w:val="20"/>
                <w:szCs w:val="20"/>
                <w:lang w:eastAsia="en-GB"/>
              </w:rPr>
              <w:t>1852</w:t>
            </w:r>
          </w:p>
        </w:tc>
        <w:tc>
          <w:tcPr>
            <w:tcW w:w="1134" w:type="dxa"/>
            <w:noWrap/>
          </w:tcPr>
          <w:p w14:paraId="44123395" w14:textId="77777777" w:rsidR="00113620" w:rsidRPr="0044119C" w:rsidRDefault="00113620" w:rsidP="00AF2684">
            <w:pPr>
              <w:jc w:val="center"/>
              <w:outlineLvl w:val="0"/>
              <w:rPr>
                <w:rFonts w:cs="Arial"/>
                <w:b/>
                <w:color w:val="000000"/>
                <w:sz w:val="20"/>
                <w:szCs w:val="20"/>
                <w:lang w:eastAsia="en-GB"/>
              </w:rPr>
            </w:pPr>
            <w:r w:rsidRPr="0044119C">
              <w:rPr>
                <w:rFonts w:cs="Arial"/>
                <w:b/>
                <w:color w:val="000000"/>
                <w:sz w:val="20"/>
                <w:szCs w:val="20"/>
                <w:lang w:eastAsia="en-GB"/>
              </w:rPr>
              <w:t>1735</w:t>
            </w:r>
          </w:p>
        </w:tc>
        <w:tc>
          <w:tcPr>
            <w:tcW w:w="1276" w:type="dxa"/>
            <w:noWrap/>
          </w:tcPr>
          <w:p w14:paraId="0951A17E" w14:textId="77777777" w:rsidR="00113620" w:rsidRPr="0044119C" w:rsidRDefault="00113620" w:rsidP="00AF2684">
            <w:pPr>
              <w:jc w:val="center"/>
              <w:outlineLvl w:val="0"/>
              <w:rPr>
                <w:rFonts w:cs="Arial"/>
                <w:b/>
                <w:color w:val="000000"/>
                <w:sz w:val="20"/>
                <w:szCs w:val="20"/>
                <w:lang w:eastAsia="en-GB"/>
              </w:rPr>
            </w:pPr>
            <w:r w:rsidRPr="0044119C">
              <w:rPr>
                <w:rFonts w:cs="Arial"/>
                <w:b/>
                <w:color w:val="000000"/>
                <w:sz w:val="20"/>
                <w:szCs w:val="20"/>
                <w:lang w:eastAsia="en-GB"/>
              </w:rPr>
              <w:t>1609</w:t>
            </w:r>
          </w:p>
        </w:tc>
        <w:tc>
          <w:tcPr>
            <w:tcW w:w="1275" w:type="dxa"/>
            <w:noWrap/>
          </w:tcPr>
          <w:p w14:paraId="1BAD0165" w14:textId="77777777" w:rsidR="00113620" w:rsidRPr="0044119C" w:rsidRDefault="00113620" w:rsidP="00AF2684">
            <w:pPr>
              <w:jc w:val="center"/>
              <w:outlineLvl w:val="0"/>
              <w:rPr>
                <w:rFonts w:cs="Arial"/>
                <w:b/>
                <w:bCs/>
                <w:color w:val="000000"/>
                <w:sz w:val="20"/>
                <w:szCs w:val="20"/>
                <w:lang w:eastAsia="en-GB"/>
              </w:rPr>
            </w:pPr>
            <w:r w:rsidRPr="0044119C">
              <w:rPr>
                <w:rFonts w:cs="Arial"/>
                <w:b/>
                <w:bCs/>
                <w:color w:val="000000"/>
                <w:sz w:val="20"/>
                <w:szCs w:val="20"/>
                <w:lang w:eastAsia="en-GB"/>
              </w:rPr>
              <w:t>1572</w:t>
            </w:r>
          </w:p>
        </w:tc>
        <w:tc>
          <w:tcPr>
            <w:tcW w:w="1134" w:type="dxa"/>
          </w:tcPr>
          <w:p w14:paraId="571B3005" w14:textId="77777777" w:rsidR="00113620" w:rsidRPr="0044119C" w:rsidRDefault="00113620" w:rsidP="00AF2684">
            <w:pPr>
              <w:jc w:val="center"/>
              <w:outlineLvl w:val="0"/>
              <w:rPr>
                <w:rFonts w:cs="Arial"/>
                <w:b/>
                <w:bCs/>
                <w:color w:val="000000"/>
                <w:sz w:val="20"/>
                <w:szCs w:val="20"/>
                <w:lang w:eastAsia="en-GB"/>
              </w:rPr>
            </w:pPr>
          </w:p>
        </w:tc>
        <w:tc>
          <w:tcPr>
            <w:tcW w:w="993" w:type="dxa"/>
          </w:tcPr>
          <w:p w14:paraId="490E0FB9" w14:textId="77777777" w:rsidR="00113620" w:rsidRPr="0044119C" w:rsidRDefault="00113620" w:rsidP="00AF2684">
            <w:pPr>
              <w:jc w:val="center"/>
              <w:outlineLvl w:val="0"/>
              <w:rPr>
                <w:rFonts w:cs="Arial"/>
                <w:b/>
                <w:bCs/>
                <w:color w:val="000000"/>
                <w:sz w:val="20"/>
                <w:szCs w:val="20"/>
                <w:lang w:eastAsia="en-GB"/>
              </w:rPr>
            </w:pPr>
          </w:p>
        </w:tc>
      </w:tr>
      <w:tr w:rsidR="00113620" w:rsidRPr="0044119C" w14:paraId="4F280AE2" w14:textId="77777777" w:rsidTr="00AF2684">
        <w:trPr>
          <w:trHeight w:val="280"/>
        </w:trPr>
        <w:tc>
          <w:tcPr>
            <w:tcW w:w="4237" w:type="dxa"/>
            <w:noWrap/>
            <w:hideMark/>
          </w:tcPr>
          <w:p w14:paraId="6F9AAAEC" w14:textId="77777777" w:rsidR="00113620" w:rsidRPr="0044119C" w:rsidRDefault="00113620" w:rsidP="00AF2684">
            <w:pPr>
              <w:jc w:val="center"/>
              <w:rPr>
                <w:rFonts w:cs="Arial"/>
                <w:sz w:val="20"/>
                <w:szCs w:val="20"/>
                <w:lang w:eastAsia="en-GB"/>
              </w:rPr>
            </w:pPr>
            <w:r w:rsidRPr="0044119C">
              <w:rPr>
                <w:rFonts w:cs="Arial"/>
                <w:sz w:val="20"/>
                <w:szCs w:val="20"/>
                <w:lang w:eastAsia="en-GB"/>
              </w:rPr>
              <w:t>Heronsbridge Special School</w:t>
            </w:r>
          </w:p>
        </w:tc>
        <w:tc>
          <w:tcPr>
            <w:tcW w:w="1145" w:type="dxa"/>
          </w:tcPr>
          <w:p w14:paraId="1B9C0C4F"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51</w:t>
            </w:r>
          </w:p>
        </w:tc>
        <w:tc>
          <w:tcPr>
            <w:tcW w:w="1134" w:type="dxa"/>
            <w:noWrap/>
            <w:hideMark/>
          </w:tcPr>
          <w:p w14:paraId="4C90EDD1"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55</w:t>
            </w:r>
          </w:p>
        </w:tc>
        <w:tc>
          <w:tcPr>
            <w:tcW w:w="1276" w:type="dxa"/>
            <w:noWrap/>
            <w:hideMark/>
          </w:tcPr>
          <w:p w14:paraId="6F0050D3"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59</w:t>
            </w:r>
          </w:p>
        </w:tc>
        <w:tc>
          <w:tcPr>
            <w:tcW w:w="1275" w:type="dxa"/>
            <w:noWrap/>
            <w:hideMark/>
          </w:tcPr>
          <w:p w14:paraId="7A29B00D" w14:textId="77777777" w:rsidR="00113620" w:rsidRPr="0044119C" w:rsidRDefault="00113620" w:rsidP="00AF2684">
            <w:pPr>
              <w:jc w:val="center"/>
              <w:outlineLvl w:val="0"/>
              <w:rPr>
                <w:rFonts w:cs="Arial"/>
                <w:bCs/>
                <w:color w:val="000000"/>
                <w:sz w:val="20"/>
                <w:szCs w:val="20"/>
                <w:lang w:eastAsia="en-GB"/>
              </w:rPr>
            </w:pPr>
            <w:r w:rsidRPr="0044119C">
              <w:rPr>
                <w:rFonts w:cs="Arial"/>
                <w:bCs/>
                <w:color w:val="000000"/>
                <w:sz w:val="20"/>
                <w:szCs w:val="20"/>
                <w:lang w:eastAsia="en-GB"/>
              </w:rPr>
              <w:t>60</w:t>
            </w:r>
          </w:p>
        </w:tc>
        <w:tc>
          <w:tcPr>
            <w:tcW w:w="1134" w:type="dxa"/>
          </w:tcPr>
          <w:p w14:paraId="2C53D73D" w14:textId="77777777" w:rsidR="00113620" w:rsidRPr="0044119C" w:rsidRDefault="00113620" w:rsidP="00AF2684">
            <w:pPr>
              <w:jc w:val="center"/>
              <w:outlineLvl w:val="0"/>
              <w:rPr>
                <w:rFonts w:cs="Arial"/>
                <w:bCs/>
                <w:color w:val="000000"/>
                <w:sz w:val="20"/>
                <w:szCs w:val="20"/>
                <w:lang w:eastAsia="en-GB"/>
              </w:rPr>
            </w:pPr>
          </w:p>
        </w:tc>
        <w:tc>
          <w:tcPr>
            <w:tcW w:w="993" w:type="dxa"/>
          </w:tcPr>
          <w:p w14:paraId="27750405" w14:textId="77777777" w:rsidR="00113620" w:rsidRPr="0044119C" w:rsidRDefault="00113620" w:rsidP="00AF2684">
            <w:pPr>
              <w:jc w:val="center"/>
              <w:outlineLvl w:val="0"/>
              <w:rPr>
                <w:rFonts w:cs="Arial"/>
                <w:bCs/>
                <w:color w:val="000000"/>
                <w:sz w:val="20"/>
                <w:szCs w:val="20"/>
                <w:lang w:eastAsia="en-GB"/>
              </w:rPr>
            </w:pPr>
          </w:p>
        </w:tc>
      </w:tr>
      <w:tr w:rsidR="00113620" w:rsidRPr="0044119C" w14:paraId="13BBE490" w14:textId="77777777" w:rsidTr="00AF2684">
        <w:trPr>
          <w:trHeight w:val="280"/>
        </w:trPr>
        <w:tc>
          <w:tcPr>
            <w:tcW w:w="4237" w:type="dxa"/>
            <w:noWrap/>
            <w:hideMark/>
          </w:tcPr>
          <w:p w14:paraId="4E365C7D" w14:textId="77777777" w:rsidR="00113620" w:rsidRPr="0044119C" w:rsidRDefault="00113620" w:rsidP="00AF2684">
            <w:pPr>
              <w:jc w:val="center"/>
              <w:rPr>
                <w:rFonts w:cs="Arial"/>
                <w:sz w:val="20"/>
                <w:szCs w:val="20"/>
                <w:lang w:eastAsia="en-GB"/>
              </w:rPr>
            </w:pPr>
            <w:r w:rsidRPr="0044119C">
              <w:rPr>
                <w:rFonts w:cs="Arial"/>
                <w:sz w:val="20"/>
                <w:szCs w:val="20"/>
                <w:lang w:eastAsia="en-GB"/>
              </w:rPr>
              <w:t>Ysgol Bryn Castell</w:t>
            </w:r>
          </w:p>
        </w:tc>
        <w:tc>
          <w:tcPr>
            <w:tcW w:w="1145" w:type="dxa"/>
          </w:tcPr>
          <w:p w14:paraId="1686FFD4"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42</w:t>
            </w:r>
          </w:p>
        </w:tc>
        <w:tc>
          <w:tcPr>
            <w:tcW w:w="1134" w:type="dxa"/>
            <w:noWrap/>
            <w:hideMark/>
          </w:tcPr>
          <w:p w14:paraId="54112861"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39</w:t>
            </w:r>
          </w:p>
        </w:tc>
        <w:tc>
          <w:tcPr>
            <w:tcW w:w="1276" w:type="dxa"/>
            <w:noWrap/>
            <w:hideMark/>
          </w:tcPr>
          <w:p w14:paraId="3146EC34" w14:textId="77777777" w:rsidR="00113620" w:rsidRPr="0044119C" w:rsidRDefault="00113620" w:rsidP="00AF2684">
            <w:pPr>
              <w:jc w:val="center"/>
              <w:outlineLvl w:val="0"/>
              <w:rPr>
                <w:rFonts w:cs="Arial"/>
                <w:color w:val="000000"/>
                <w:sz w:val="20"/>
                <w:szCs w:val="20"/>
                <w:lang w:eastAsia="en-GB"/>
              </w:rPr>
            </w:pPr>
            <w:r w:rsidRPr="0044119C">
              <w:rPr>
                <w:rFonts w:cs="Arial"/>
                <w:color w:val="000000"/>
                <w:sz w:val="20"/>
                <w:szCs w:val="20"/>
                <w:lang w:eastAsia="en-GB"/>
              </w:rPr>
              <w:t>41</w:t>
            </w:r>
          </w:p>
        </w:tc>
        <w:tc>
          <w:tcPr>
            <w:tcW w:w="1275" w:type="dxa"/>
            <w:noWrap/>
            <w:hideMark/>
          </w:tcPr>
          <w:p w14:paraId="08E04E00" w14:textId="77777777" w:rsidR="00113620" w:rsidRPr="0044119C" w:rsidRDefault="00113620" w:rsidP="00AF2684">
            <w:pPr>
              <w:jc w:val="center"/>
              <w:outlineLvl w:val="0"/>
              <w:rPr>
                <w:rFonts w:cs="Arial"/>
                <w:bCs/>
                <w:color w:val="000000"/>
                <w:sz w:val="20"/>
                <w:szCs w:val="20"/>
                <w:lang w:eastAsia="en-GB"/>
              </w:rPr>
            </w:pPr>
            <w:r w:rsidRPr="0044119C">
              <w:rPr>
                <w:rFonts w:cs="Arial"/>
                <w:bCs/>
                <w:color w:val="000000"/>
                <w:sz w:val="20"/>
                <w:szCs w:val="20"/>
                <w:lang w:eastAsia="en-GB"/>
              </w:rPr>
              <w:t>42</w:t>
            </w:r>
          </w:p>
        </w:tc>
        <w:tc>
          <w:tcPr>
            <w:tcW w:w="1134" w:type="dxa"/>
          </w:tcPr>
          <w:p w14:paraId="201D17F0" w14:textId="77777777" w:rsidR="00113620" w:rsidRPr="0044119C" w:rsidRDefault="00113620" w:rsidP="00AF2684">
            <w:pPr>
              <w:jc w:val="center"/>
              <w:outlineLvl w:val="0"/>
              <w:rPr>
                <w:rFonts w:cs="Arial"/>
                <w:bCs/>
                <w:color w:val="000000"/>
                <w:sz w:val="20"/>
                <w:szCs w:val="20"/>
                <w:lang w:eastAsia="en-GB"/>
              </w:rPr>
            </w:pPr>
          </w:p>
        </w:tc>
        <w:tc>
          <w:tcPr>
            <w:tcW w:w="993" w:type="dxa"/>
          </w:tcPr>
          <w:p w14:paraId="172C2609" w14:textId="77777777" w:rsidR="00113620" w:rsidRPr="0044119C" w:rsidRDefault="00113620" w:rsidP="00AF2684">
            <w:pPr>
              <w:jc w:val="center"/>
              <w:outlineLvl w:val="0"/>
              <w:rPr>
                <w:rFonts w:cs="Arial"/>
                <w:bCs/>
                <w:color w:val="000000"/>
                <w:sz w:val="20"/>
                <w:szCs w:val="20"/>
                <w:lang w:eastAsia="en-GB"/>
              </w:rPr>
            </w:pPr>
          </w:p>
        </w:tc>
      </w:tr>
      <w:tr w:rsidR="00113620" w:rsidRPr="0044119C" w14:paraId="0349B678" w14:textId="77777777" w:rsidTr="00AF2684">
        <w:trPr>
          <w:trHeight w:val="280"/>
        </w:trPr>
        <w:tc>
          <w:tcPr>
            <w:tcW w:w="4237" w:type="dxa"/>
            <w:noWrap/>
            <w:hideMark/>
          </w:tcPr>
          <w:p w14:paraId="2A3C321E" w14:textId="77777777" w:rsidR="00113620" w:rsidRPr="0044119C" w:rsidRDefault="00113620" w:rsidP="00AF2684">
            <w:pPr>
              <w:jc w:val="center"/>
              <w:rPr>
                <w:rFonts w:cs="Arial"/>
                <w:b/>
                <w:bCs/>
                <w:color w:val="000000"/>
                <w:sz w:val="20"/>
                <w:szCs w:val="20"/>
                <w:lang w:eastAsia="en-GB"/>
              </w:rPr>
            </w:pPr>
            <w:r w:rsidRPr="0044119C">
              <w:rPr>
                <w:rFonts w:cs="Arial"/>
                <w:b/>
                <w:bCs/>
                <w:color w:val="000000"/>
                <w:sz w:val="20"/>
                <w:szCs w:val="20"/>
                <w:lang w:eastAsia="en-GB"/>
              </w:rPr>
              <w:t>Total in schools</w:t>
            </w:r>
          </w:p>
        </w:tc>
        <w:tc>
          <w:tcPr>
            <w:tcW w:w="1145" w:type="dxa"/>
          </w:tcPr>
          <w:p w14:paraId="625B7F84" w14:textId="77777777" w:rsidR="00113620" w:rsidRPr="0044119C" w:rsidRDefault="00113620" w:rsidP="00AF2684">
            <w:pPr>
              <w:jc w:val="center"/>
              <w:outlineLvl w:val="0"/>
              <w:rPr>
                <w:rFonts w:cs="Arial"/>
                <w:b/>
                <w:bCs/>
                <w:color w:val="000000"/>
                <w:sz w:val="20"/>
                <w:szCs w:val="20"/>
                <w:lang w:eastAsia="en-GB"/>
              </w:rPr>
            </w:pPr>
            <w:r w:rsidRPr="0044119C">
              <w:rPr>
                <w:rFonts w:cs="Arial"/>
                <w:b/>
                <w:bCs/>
                <w:color w:val="000000"/>
                <w:sz w:val="20"/>
                <w:szCs w:val="20"/>
                <w:lang w:eastAsia="en-GB"/>
              </w:rPr>
              <w:t>1945</w:t>
            </w:r>
          </w:p>
        </w:tc>
        <w:tc>
          <w:tcPr>
            <w:tcW w:w="1134" w:type="dxa"/>
            <w:noWrap/>
            <w:hideMark/>
          </w:tcPr>
          <w:p w14:paraId="6B37C3E4" w14:textId="77777777" w:rsidR="00113620" w:rsidRPr="0044119C" w:rsidRDefault="00113620" w:rsidP="00AF2684">
            <w:pPr>
              <w:jc w:val="center"/>
              <w:outlineLvl w:val="0"/>
              <w:rPr>
                <w:rFonts w:cs="Arial"/>
                <w:b/>
                <w:bCs/>
                <w:color w:val="000000"/>
                <w:sz w:val="20"/>
                <w:szCs w:val="20"/>
                <w:lang w:eastAsia="en-GB"/>
              </w:rPr>
            </w:pPr>
            <w:r w:rsidRPr="0044119C">
              <w:rPr>
                <w:rFonts w:cs="Arial"/>
                <w:b/>
                <w:bCs/>
                <w:color w:val="000000"/>
                <w:sz w:val="20"/>
                <w:szCs w:val="20"/>
                <w:lang w:eastAsia="en-GB"/>
              </w:rPr>
              <w:t>1814</w:t>
            </w:r>
          </w:p>
        </w:tc>
        <w:tc>
          <w:tcPr>
            <w:tcW w:w="1276" w:type="dxa"/>
            <w:noWrap/>
            <w:hideMark/>
          </w:tcPr>
          <w:p w14:paraId="5562F2F8" w14:textId="77777777" w:rsidR="00113620" w:rsidRPr="0044119C" w:rsidRDefault="00113620" w:rsidP="00AF2684">
            <w:pPr>
              <w:jc w:val="center"/>
              <w:outlineLvl w:val="0"/>
              <w:rPr>
                <w:rFonts w:cs="Arial"/>
                <w:b/>
                <w:bCs/>
                <w:color w:val="000000"/>
                <w:sz w:val="20"/>
                <w:szCs w:val="20"/>
                <w:lang w:eastAsia="en-GB"/>
              </w:rPr>
            </w:pPr>
            <w:r w:rsidRPr="0044119C">
              <w:rPr>
                <w:rFonts w:cs="Arial"/>
                <w:b/>
                <w:bCs/>
                <w:color w:val="000000"/>
                <w:sz w:val="20"/>
                <w:szCs w:val="20"/>
                <w:lang w:eastAsia="en-GB"/>
              </w:rPr>
              <w:t>1709</w:t>
            </w:r>
          </w:p>
        </w:tc>
        <w:tc>
          <w:tcPr>
            <w:tcW w:w="1275" w:type="dxa"/>
            <w:noWrap/>
            <w:hideMark/>
          </w:tcPr>
          <w:p w14:paraId="500FF8B9" w14:textId="77777777" w:rsidR="00113620" w:rsidRPr="0044119C" w:rsidRDefault="00113620" w:rsidP="00AF2684">
            <w:pPr>
              <w:jc w:val="center"/>
              <w:outlineLvl w:val="0"/>
              <w:rPr>
                <w:rFonts w:cs="Arial"/>
                <w:b/>
                <w:bCs/>
                <w:color w:val="000000"/>
                <w:sz w:val="20"/>
                <w:szCs w:val="20"/>
                <w:lang w:eastAsia="en-GB"/>
              </w:rPr>
            </w:pPr>
            <w:r w:rsidRPr="0044119C">
              <w:rPr>
                <w:rFonts w:cs="Arial"/>
                <w:b/>
                <w:bCs/>
                <w:color w:val="000000"/>
                <w:sz w:val="20"/>
                <w:szCs w:val="20"/>
                <w:lang w:eastAsia="en-GB"/>
              </w:rPr>
              <w:t>1674</w:t>
            </w:r>
          </w:p>
        </w:tc>
        <w:tc>
          <w:tcPr>
            <w:tcW w:w="1134" w:type="dxa"/>
          </w:tcPr>
          <w:p w14:paraId="0FC5A8E0" w14:textId="77777777" w:rsidR="00113620" w:rsidRPr="0044119C" w:rsidRDefault="00113620" w:rsidP="00AF2684">
            <w:pPr>
              <w:jc w:val="center"/>
              <w:outlineLvl w:val="0"/>
              <w:rPr>
                <w:rFonts w:cs="Arial"/>
                <w:b/>
                <w:bCs/>
                <w:color w:val="000000"/>
                <w:sz w:val="20"/>
                <w:szCs w:val="20"/>
                <w:lang w:eastAsia="en-GB"/>
              </w:rPr>
            </w:pPr>
          </w:p>
        </w:tc>
        <w:tc>
          <w:tcPr>
            <w:tcW w:w="993" w:type="dxa"/>
          </w:tcPr>
          <w:p w14:paraId="2CEC60C8" w14:textId="77777777" w:rsidR="00113620" w:rsidRPr="0044119C" w:rsidRDefault="00113620" w:rsidP="00AF2684">
            <w:pPr>
              <w:jc w:val="center"/>
              <w:outlineLvl w:val="0"/>
              <w:rPr>
                <w:rFonts w:cs="Arial"/>
                <w:b/>
                <w:bCs/>
                <w:color w:val="000000"/>
                <w:sz w:val="20"/>
                <w:szCs w:val="20"/>
                <w:lang w:eastAsia="en-GB"/>
              </w:rPr>
            </w:pPr>
          </w:p>
        </w:tc>
      </w:tr>
      <w:tr w:rsidR="00113620" w:rsidRPr="0044119C" w14:paraId="1024BA98" w14:textId="77777777" w:rsidTr="00AF2684">
        <w:trPr>
          <w:trHeight w:val="280"/>
        </w:trPr>
        <w:tc>
          <w:tcPr>
            <w:tcW w:w="4237" w:type="dxa"/>
            <w:noWrap/>
          </w:tcPr>
          <w:p w14:paraId="3DE9DCF4" w14:textId="77777777" w:rsidR="00113620" w:rsidRPr="0044119C" w:rsidRDefault="00113620" w:rsidP="00AF2684">
            <w:pPr>
              <w:jc w:val="center"/>
              <w:rPr>
                <w:rFonts w:cs="Arial"/>
                <w:bCs/>
                <w:color w:val="000000"/>
                <w:sz w:val="20"/>
                <w:szCs w:val="20"/>
                <w:lang w:eastAsia="en-GB"/>
              </w:rPr>
            </w:pPr>
            <w:r>
              <w:rPr>
                <w:rFonts w:cs="Arial"/>
                <w:bCs/>
                <w:color w:val="000000"/>
                <w:sz w:val="20"/>
                <w:szCs w:val="20"/>
                <w:lang w:eastAsia="en-GB"/>
              </w:rPr>
              <w:t>Bridgend C</w:t>
            </w:r>
            <w:r w:rsidRPr="0044119C">
              <w:rPr>
                <w:rFonts w:cs="Arial"/>
                <w:bCs/>
                <w:color w:val="000000"/>
                <w:sz w:val="20"/>
                <w:szCs w:val="20"/>
                <w:lang w:eastAsia="en-GB"/>
              </w:rPr>
              <w:t>ollege</w:t>
            </w:r>
          </w:p>
          <w:p w14:paraId="4FCE61CC" w14:textId="77777777" w:rsidR="00113620" w:rsidRPr="0044119C" w:rsidRDefault="00113620" w:rsidP="00AF2684">
            <w:pPr>
              <w:jc w:val="center"/>
              <w:rPr>
                <w:rFonts w:cs="Arial"/>
                <w:bCs/>
                <w:color w:val="000000"/>
                <w:sz w:val="20"/>
                <w:szCs w:val="20"/>
                <w:lang w:eastAsia="en-GB"/>
              </w:rPr>
            </w:pPr>
            <w:r w:rsidRPr="0044119C">
              <w:rPr>
                <w:rFonts w:cs="Arial"/>
                <w:bCs/>
                <w:color w:val="000000"/>
                <w:sz w:val="20"/>
                <w:szCs w:val="20"/>
                <w:lang w:eastAsia="en-GB"/>
              </w:rPr>
              <w:t>16-18</w:t>
            </w:r>
          </w:p>
        </w:tc>
        <w:tc>
          <w:tcPr>
            <w:tcW w:w="1145" w:type="dxa"/>
          </w:tcPr>
          <w:p w14:paraId="3B8AA1D5" w14:textId="77777777" w:rsidR="00113620" w:rsidRPr="0044119C" w:rsidRDefault="00113620" w:rsidP="00AF2684">
            <w:pPr>
              <w:jc w:val="center"/>
              <w:outlineLvl w:val="0"/>
              <w:rPr>
                <w:rFonts w:cs="Arial"/>
                <w:bCs/>
                <w:color w:val="000000"/>
                <w:sz w:val="20"/>
                <w:szCs w:val="20"/>
                <w:lang w:eastAsia="en-GB"/>
              </w:rPr>
            </w:pPr>
            <w:r w:rsidRPr="0044119C">
              <w:rPr>
                <w:rFonts w:cs="Arial"/>
                <w:bCs/>
                <w:color w:val="000000"/>
                <w:sz w:val="20"/>
                <w:szCs w:val="20"/>
                <w:lang w:eastAsia="en-GB"/>
              </w:rPr>
              <w:t>1903</w:t>
            </w:r>
          </w:p>
        </w:tc>
        <w:tc>
          <w:tcPr>
            <w:tcW w:w="1134" w:type="dxa"/>
            <w:noWrap/>
          </w:tcPr>
          <w:p w14:paraId="506F303C" w14:textId="77777777" w:rsidR="00113620" w:rsidRPr="0044119C" w:rsidRDefault="00113620" w:rsidP="00AF2684">
            <w:pPr>
              <w:jc w:val="center"/>
              <w:outlineLvl w:val="0"/>
              <w:rPr>
                <w:rFonts w:cs="Arial"/>
                <w:bCs/>
                <w:color w:val="000000"/>
                <w:sz w:val="20"/>
                <w:szCs w:val="20"/>
                <w:lang w:eastAsia="en-GB"/>
              </w:rPr>
            </w:pPr>
            <w:r w:rsidRPr="0044119C">
              <w:rPr>
                <w:rFonts w:cs="Arial"/>
                <w:bCs/>
                <w:color w:val="000000"/>
                <w:sz w:val="20"/>
                <w:szCs w:val="20"/>
                <w:lang w:eastAsia="en-GB"/>
              </w:rPr>
              <w:t>1864</w:t>
            </w:r>
          </w:p>
        </w:tc>
        <w:tc>
          <w:tcPr>
            <w:tcW w:w="1276" w:type="dxa"/>
            <w:noWrap/>
          </w:tcPr>
          <w:p w14:paraId="549A4F0E" w14:textId="77777777" w:rsidR="00113620" w:rsidRPr="0044119C" w:rsidRDefault="00113620" w:rsidP="00AF2684">
            <w:pPr>
              <w:jc w:val="center"/>
              <w:outlineLvl w:val="0"/>
              <w:rPr>
                <w:rFonts w:cs="Arial"/>
                <w:bCs/>
                <w:color w:val="000000"/>
                <w:sz w:val="20"/>
                <w:szCs w:val="20"/>
                <w:lang w:eastAsia="en-GB"/>
              </w:rPr>
            </w:pPr>
            <w:r w:rsidRPr="0044119C">
              <w:rPr>
                <w:rFonts w:cs="Arial"/>
                <w:bCs/>
                <w:color w:val="000000"/>
                <w:sz w:val="20"/>
                <w:szCs w:val="20"/>
                <w:lang w:eastAsia="en-GB"/>
              </w:rPr>
              <w:t>1906</w:t>
            </w:r>
          </w:p>
        </w:tc>
        <w:tc>
          <w:tcPr>
            <w:tcW w:w="1275" w:type="dxa"/>
            <w:vMerge w:val="restart"/>
            <w:noWrap/>
          </w:tcPr>
          <w:p w14:paraId="3ED79D15" w14:textId="77777777" w:rsidR="00113620" w:rsidRPr="0044119C" w:rsidRDefault="00113620" w:rsidP="00AF2684">
            <w:pPr>
              <w:jc w:val="center"/>
              <w:outlineLvl w:val="0"/>
              <w:rPr>
                <w:rFonts w:cs="Arial"/>
                <w:b/>
                <w:bCs/>
                <w:color w:val="000000"/>
                <w:sz w:val="20"/>
                <w:szCs w:val="20"/>
                <w:lang w:eastAsia="en-GB"/>
              </w:rPr>
            </w:pPr>
            <w:r w:rsidRPr="0044119C">
              <w:rPr>
                <w:rFonts w:cs="Arial"/>
                <w:b/>
                <w:bCs/>
                <w:color w:val="000000"/>
                <w:sz w:val="20"/>
                <w:szCs w:val="20"/>
                <w:lang w:eastAsia="en-GB"/>
              </w:rPr>
              <w:t>2488</w:t>
            </w:r>
          </w:p>
          <w:p w14:paraId="70B21607" w14:textId="77777777" w:rsidR="00113620" w:rsidRPr="0044119C" w:rsidRDefault="00113620" w:rsidP="00AF2684">
            <w:pPr>
              <w:jc w:val="center"/>
              <w:outlineLvl w:val="0"/>
              <w:rPr>
                <w:rFonts w:cs="Arial"/>
                <w:b/>
                <w:bCs/>
                <w:color w:val="000000"/>
                <w:sz w:val="20"/>
                <w:szCs w:val="20"/>
                <w:lang w:eastAsia="en-GB"/>
              </w:rPr>
            </w:pPr>
            <w:r w:rsidRPr="0044119C">
              <w:rPr>
                <w:rFonts w:cs="Arial"/>
                <w:b/>
                <w:bCs/>
                <w:color w:val="000000"/>
                <w:sz w:val="20"/>
                <w:szCs w:val="20"/>
                <w:lang w:eastAsia="en-GB"/>
              </w:rPr>
              <w:t>combined</w:t>
            </w:r>
          </w:p>
        </w:tc>
        <w:tc>
          <w:tcPr>
            <w:tcW w:w="1134" w:type="dxa"/>
          </w:tcPr>
          <w:p w14:paraId="7B03FDDB" w14:textId="77777777" w:rsidR="00113620" w:rsidRPr="0044119C" w:rsidRDefault="00113620" w:rsidP="00AF2684">
            <w:pPr>
              <w:jc w:val="center"/>
              <w:outlineLvl w:val="0"/>
              <w:rPr>
                <w:rFonts w:cs="Arial"/>
                <w:b/>
                <w:bCs/>
                <w:color w:val="000000"/>
                <w:sz w:val="20"/>
                <w:szCs w:val="20"/>
                <w:lang w:eastAsia="en-GB"/>
              </w:rPr>
            </w:pPr>
          </w:p>
        </w:tc>
        <w:tc>
          <w:tcPr>
            <w:tcW w:w="993" w:type="dxa"/>
          </w:tcPr>
          <w:p w14:paraId="632EA960" w14:textId="77777777" w:rsidR="00113620" w:rsidRPr="0044119C" w:rsidRDefault="00113620" w:rsidP="00AF2684">
            <w:pPr>
              <w:jc w:val="center"/>
              <w:outlineLvl w:val="0"/>
              <w:rPr>
                <w:rFonts w:cs="Arial"/>
                <w:b/>
                <w:bCs/>
                <w:color w:val="000000"/>
                <w:sz w:val="20"/>
                <w:szCs w:val="20"/>
                <w:lang w:eastAsia="en-GB"/>
              </w:rPr>
            </w:pPr>
          </w:p>
        </w:tc>
      </w:tr>
      <w:tr w:rsidR="00113620" w:rsidRPr="0044119C" w14:paraId="4747C0E4" w14:textId="77777777" w:rsidTr="00AF2684">
        <w:trPr>
          <w:trHeight w:val="280"/>
        </w:trPr>
        <w:tc>
          <w:tcPr>
            <w:tcW w:w="4237" w:type="dxa"/>
            <w:noWrap/>
          </w:tcPr>
          <w:p w14:paraId="6C171037" w14:textId="77777777" w:rsidR="00113620" w:rsidRPr="0044119C" w:rsidRDefault="00113620" w:rsidP="00AF2684">
            <w:pPr>
              <w:jc w:val="center"/>
              <w:rPr>
                <w:rFonts w:cs="Arial"/>
                <w:b/>
                <w:bCs/>
                <w:color w:val="000000"/>
                <w:sz w:val="20"/>
                <w:szCs w:val="20"/>
                <w:lang w:eastAsia="en-GB"/>
              </w:rPr>
            </w:pPr>
            <w:r w:rsidRPr="0044119C">
              <w:rPr>
                <w:rFonts w:cs="Arial"/>
                <w:b/>
                <w:bCs/>
                <w:color w:val="000000"/>
                <w:sz w:val="20"/>
                <w:szCs w:val="20"/>
                <w:lang w:eastAsia="en-GB"/>
              </w:rPr>
              <w:t>Overall total of 16-18</w:t>
            </w:r>
          </w:p>
          <w:p w14:paraId="4BD5F442" w14:textId="77777777" w:rsidR="00113620" w:rsidRPr="0044119C" w:rsidRDefault="00113620" w:rsidP="00AF2684">
            <w:pPr>
              <w:jc w:val="center"/>
              <w:rPr>
                <w:rFonts w:cs="Arial"/>
                <w:b/>
                <w:bCs/>
                <w:color w:val="000000"/>
                <w:sz w:val="20"/>
                <w:szCs w:val="20"/>
                <w:lang w:eastAsia="en-GB"/>
              </w:rPr>
            </w:pPr>
            <w:r w:rsidRPr="0044119C">
              <w:rPr>
                <w:rFonts w:cs="Arial"/>
                <w:b/>
                <w:bCs/>
                <w:color w:val="000000"/>
                <w:sz w:val="20"/>
                <w:szCs w:val="20"/>
                <w:lang w:eastAsia="en-GB"/>
              </w:rPr>
              <w:t>(includes Y14 in schools)</w:t>
            </w:r>
          </w:p>
        </w:tc>
        <w:tc>
          <w:tcPr>
            <w:tcW w:w="1145" w:type="dxa"/>
          </w:tcPr>
          <w:p w14:paraId="6A085F91" w14:textId="77777777" w:rsidR="00113620" w:rsidRPr="0044119C" w:rsidRDefault="00113620" w:rsidP="00AF2684">
            <w:pPr>
              <w:jc w:val="center"/>
              <w:outlineLvl w:val="0"/>
              <w:rPr>
                <w:rFonts w:cs="Arial"/>
                <w:b/>
                <w:bCs/>
                <w:color w:val="000000"/>
                <w:sz w:val="20"/>
                <w:szCs w:val="20"/>
                <w:lang w:eastAsia="en-GB"/>
              </w:rPr>
            </w:pPr>
            <w:r w:rsidRPr="0044119C">
              <w:rPr>
                <w:rFonts w:cs="Arial"/>
                <w:b/>
                <w:bCs/>
                <w:color w:val="000000"/>
                <w:sz w:val="20"/>
                <w:szCs w:val="20"/>
                <w:lang w:eastAsia="en-GB"/>
              </w:rPr>
              <w:t>3848</w:t>
            </w:r>
          </w:p>
        </w:tc>
        <w:tc>
          <w:tcPr>
            <w:tcW w:w="1134" w:type="dxa"/>
            <w:noWrap/>
          </w:tcPr>
          <w:p w14:paraId="5E47247A" w14:textId="77777777" w:rsidR="00113620" w:rsidRPr="0044119C" w:rsidRDefault="00113620" w:rsidP="00AF2684">
            <w:pPr>
              <w:jc w:val="center"/>
              <w:outlineLvl w:val="0"/>
              <w:rPr>
                <w:rFonts w:cs="Arial"/>
                <w:b/>
                <w:bCs/>
                <w:color w:val="000000"/>
                <w:sz w:val="20"/>
                <w:szCs w:val="20"/>
                <w:lang w:eastAsia="en-GB"/>
              </w:rPr>
            </w:pPr>
            <w:r w:rsidRPr="0044119C">
              <w:rPr>
                <w:rFonts w:cs="Arial"/>
                <w:b/>
                <w:bCs/>
                <w:color w:val="000000"/>
                <w:sz w:val="20"/>
                <w:szCs w:val="20"/>
                <w:lang w:eastAsia="en-GB"/>
              </w:rPr>
              <w:t>3678</w:t>
            </w:r>
          </w:p>
        </w:tc>
        <w:tc>
          <w:tcPr>
            <w:tcW w:w="1276" w:type="dxa"/>
            <w:noWrap/>
          </w:tcPr>
          <w:p w14:paraId="6A4F3E40" w14:textId="77777777" w:rsidR="00113620" w:rsidRPr="0044119C" w:rsidRDefault="00113620" w:rsidP="00AF2684">
            <w:pPr>
              <w:jc w:val="center"/>
              <w:outlineLvl w:val="0"/>
              <w:rPr>
                <w:rFonts w:cs="Arial"/>
                <w:b/>
                <w:bCs/>
                <w:color w:val="000000"/>
                <w:sz w:val="20"/>
                <w:szCs w:val="20"/>
                <w:lang w:eastAsia="en-GB"/>
              </w:rPr>
            </w:pPr>
            <w:r w:rsidRPr="0044119C">
              <w:rPr>
                <w:rFonts w:cs="Arial"/>
                <w:b/>
                <w:bCs/>
                <w:color w:val="000000"/>
                <w:sz w:val="20"/>
                <w:szCs w:val="20"/>
                <w:lang w:eastAsia="en-GB"/>
              </w:rPr>
              <w:t>3615</w:t>
            </w:r>
          </w:p>
        </w:tc>
        <w:tc>
          <w:tcPr>
            <w:tcW w:w="1275" w:type="dxa"/>
            <w:vMerge/>
            <w:noWrap/>
          </w:tcPr>
          <w:p w14:paraId="7D140699" w14:textId="77777777" w:rsidR="00113620" w:rsidRPr="0044119C" w:rsidRDefault="00113620" w:rsidP="00AF2684">
            <w:pPr>
              <w:jc w:val="center"/>
              <w:outlineLvl w:val="0"/>
              <w:rPr>
                <w:rFonts w:cs="Arial"/>
                <w:b/>
                <w:bCs/>
                <w:color w:val="000000"/>
                <w:sz w:val="20"/>
                <w:szCs w:val="20"/>
                <w:lang w:eastAsia="en-GB"/>
              </w:rPr>
            </w:pPr>
          </w:p>
        </w:tc>
        <w:tc>
          <w:tcPr>
            <w:tcW w:w="1134" w:type="dxa"/>
          </w:tcPr>
          <w:p w14:paraId="044E0443" w14:textId="77777777" w:rsidR="00113620" w:rsidRPr="0044119C" w:rsidRDefault="00113620" w:rsidP="00AF2684">
            <w:pPr>
              <w:jc w:val="center"/>
              <w:outlineLvl w:val="0"/>
              <w:rPr>
                <w:rFonts w:cs="Arial"/>
                <w:b/>
                <w:bCs/>
                <w:color w:val="000000"/>
                <w:sz w:val="20"/>
                <w:szCs w:val="20"/>
                <w:lang w:eastAsia="en-GB"/>
              </w:rPr>
            </w:pPr>
          </w:p>
        </w:tc>
        <w:tc>
          <w:tcPr>
            <w:tcW w:w="993" w:type="dxa"/>
          </w:tcPr>
          <w:p w14:paraId="40062860" w14:textId="77777777" w:rsidR="00113620" w:rsidRPr="0044119C" w:rsidRDefault="00113620" w:rsidP="00AF2684">
            <w:pPr>
              <w:jc w:val="center"/>
              <w:outlineLvl w:val="0"/>
              <w:rPr>
                <w:rFonts w:cs="Arial"/>
                <w:b/>
                <w:bCs/>
                <w:color w:val="000000"/>
                <w:sz w:val="20"/>
                <w:szCs w:val="20"/>
                <w:lang w:eastAsia="en-GB"/>
              </w:rPr>
            </w:pPr>
          </w:p>
        </w:tc>
      </w:tr>
      <w:tr w:rsidR="00113620" w:rsidRPr="0044119C" w14:paraId="339B5DBB" w14:textId="77777777" w:rsidTr="00AF2684">
        <w:trPr>
          <w:trHeight w:val="280"/>
        </w:trPr>
        <w:tc>
          <w:tcPr>
            <w:tcW w:w="4237" w:type="dxa"/>
            <w:noWrap/>
          </w:tcPr>
          <w:p w14:paraId="26BFD8C0" w14:textId="77777777" w:rsidR="00113620" w:rsidRPr="0044119C" w:rsidRDefault="00113620" w:rsidP="00AF2684">
            <w:pPr>
              <w:jc w:val="center"/>
              <w:rPr>
                <w:rFonts w:cs="Arial"/>
                <w:bCs/>
                <w:color w:val="000000"/>
                <w:sz w:val="20"/>
                <w:szCs w:val="20"/>
                <w:lang w:eastAsia="en-GB"/>
              </w:rPr>
            </w:pPr>
            <w:r>
              <w:rPr>
                <w:rFonts w:cs="Arial"/>
                <w:bCs/>
                <w:color w:val="000000"/>
                <w:sz w:val="20"/>
                <w:szCs w:val="20"/>
                <w:lang w:eastAsia="en-GB"/>
              </w:rPr>
              <w:t>Bridgend C</w:t>
            </w:r>
            <w:r w:rsidRPr="0044119C">
              <w:rPr>
                <w:rFonts w:cs="Arial"/>
                <w:bCs/>
                <w:color w:val="000000"/>
                <w:sz w:val="20"/>
                <w:szCs w:val="20"/>
                <w:lang w:eastAsia="en-GB"/>
              </w:rPr>
              <w:t>ollege</w:t>
            </w:r>
          </w:p>
          <w:p w14:paraId="28EB0323" w14:textId="77777777" w:rsidR="00113620" w:rsidRPr="0044119C" w:rsidRDefault="00113620" w:rsidP="00AF2684">
            <w:pPr>
              <w:jc w:val="center"/>
              <w:rPr>
                <w:rFonts w:cs="Arial"/>
                <w:bCs/>
                <w:color w:val="000000"/>
                <w:sz w:val="20"/>
                <w:szCs w:val="20"/>
                <w:lang w:eastAsia="en-GB"/>
              </w:rPr>
            </w:pPr>
            <w:r w:rsidRPr="0044119C">
              <w:rPr>
                <w:rFonts w:cs="Arial"/>
                <w:bCs/>
                <w:color w:val="000000"/>
                <w:sz w:val="20"/>
                <w:szCs w:val="20"/>
                <w:lang w:eastAsia="en-GB"/>
              </w:rPr>
              <w:t>19 plus</w:t>
            </w:r>
          </w:p>
        </w:tc>
        <w:tc>
          <w:tcPr>
            <w:tcW w:w="1145" w:type="dxa"/>
          </w:tcPr>
          <w:p w14:paraId="5AE410D5" w14:textId="77777777" w:rsidR="00113620" w:rsidRPr="0044119C" w:rsidRDefault="00113620" w:rsidP="00AF2684">
            <w:pPr>
              <w:jc w:val="center"/>
              <w:outlineLvl w:val="0"/>
              <w:rPr>
                <w:rFonts w:cs="Arial"/>
                <w:bCs/>
                <w:color w:val="000000"/>
                <w:sz w:val="20"/>
                <w:szCs w:val="20"/>
                <w:lang w:eastAsia="en-GB"/>
              </w:rPr>
            </w:pPr>
            <w:r w:rsidRPr="0044119C">
              <w:rPr>
                <w:rFonts w:cs="Arial"/>
                <w:bCs/>
                <w:color w:val="000000"/>
                <w:sz w:val="20"/>
                <w:szCs w:val="20"/>
                <w:lang w:eastAsia="en-GB"/>
              </w:rPr>
              <w:t>587</w:t>
            </w:r>
          </w:p>
        </w:tc>
        <w:tc>
          <w:tcPr>
            <w:tcW w:w="1134" w:type="dxa"/>
            <w:noWrap/>
          </w:tcPr>
          <w:p w14:paraId="7A66A147" w14:textId="77777777" w:rsidR="00113620" w:rsidRPr="0044119C" w:rsidRDefault="00113620" w:rsidP="00AF2684">
            <w:pPr>
              <w:jc w:val="center"/>
              <w:outlineLvl w:val="0"/>
              <w:rPr>
                <w:rFonts w:cs="Arial"/>
                <w:bCs/>
                <w:color w:val="000000"/>
                <w:sz w:val="20"/>
                <w:szCs w:val="20"/>
                <w:lang w:eastAsia="en-GB"/>
              </w:rPr>
            </w:pPr>
            <w:r w:rsidRPr="0044119C">
              <w:rPr>
                <w:rFonts w:cs="Arial"/>
                <w:bCs/>
                <w:color w:val="000000"/>
                <w:sz w:val="20"/>
                <w:szCs w:val="20"/>
                <w:lang w:eastAsia="en-GB"/>
              </w:rPr>
              <w:t>601</w:t>
            </w:r>
          </w:p>
        </w:tc>
        <w:tc>
          <w:tcPr>
            <w:tcW w:w="1276" w:type="dxa"/>
            <w:noWrap/>
          </w:tcPr>
          <w:p w14:paraId="4E462232" w14:textId="77777777" w:rsidR="00113620" w:rsidRPr="0044119C" w:rsidRDefault="00113620" w:rsidP="00AF2684">
            <w:pPr>
              <w:jc w:val="center"/>
              <w:outlineLvl w:val="0"/>
              <w:rPr>
                <w:rFonts w:cs="Arial"/>
                <w:bCs/>
                <w:color w:val="000000"/>
                <w:sz w:val="20"/>
                <w:szCs w:val="20"/>
                <w:lang w:eastAsia="en-GB"/>
              </w:rPr>
            </w:pPr>
            <w:r w:rsidRPr="0044119C">
              <w:rPr>
                <w:rFonts w:cs="Arial"/>
                <w:bCs/>
                <w:color w:val="000000"/>
                <w:sz w:val="20"/>
                <w:szCs w:val="20"/>
                <w:lang w:eastAsia="en-GB"/>
              </w:rPr>
              <w:t>573</w:t>
            </w:r>
          </w:p>
        </w:tc>
        <w:tc>
          <w:tcPr>
            <w:tcW w:w="1275" w:type="dxa"/>
            <w:vMerge/>
            <w:noWrap/>
          </w:tcPr>
          <w:p w14:paraId="739AA650" w14:textId="77777777" w:rsidR="00113620" w:rsidRPr="0044119C" w:rsidRDefault="00113620" w:rsidP="00AF2684">
            <w:pPr>
              <w:jc w:val="center"/>
              <w:outlineLvl w:val="0"/>
              <w:rPr>
                <w:rFonts w:cs="Arial"/>
                <w:b/>
                <w:bCs/>
                <w:color w:val="000000"/>
                <w:sz w:val="20"/>
                <w:szCs w:val="20"/>
                <w:lang w:eastAsia="en-GB"/>
              </w:rPr>
            </w:pPr>
          </w:p>
        </w:tc>
        <w:tc>
          <w:tcPr>
            <w:tcW w:w="1134" w:type="dxa"/>
          </w:tcPr>
          <w:p w14:paraId="0EEB3637" w14:textId="77777777" w:rsidR="00113620" w:rsidRPr="0044119C" w:rsidRDefault="00113620" w:rsidP="00AF2684">
            <w:pPr>
              <w:jc w:val="center"/>
              <w:outlineLvl w:val="0"/>
              <w:rPr>
                <w:rFonts w:cs="Arial"/>
                <w:b/>
                <w:bCs/>
                <w:color w:val="000000"/>
                <w:sz w:val="20"/>
                <w:szCs w:val="20"/>
                <w:lang w:eastAsia="en-GB"/>
              </w:rPr>
            </w:pPr>
          </w:p>
        </w:tc>
        <w:tc>
          <w:tcPr>
            <w:tcW w:w="993" w:type="dxa"/>
          </w:tcPr>
          <w:p w14:paraId="708B85DD" w14:textId="77777777" w:rsidR="00113620" w:rsidRPr="0044119C" w:rsidRDefault="00113620" w:rsidP="00AF2684">
            <w:pPr>
              <w:jc w:val="center"/>
              <w:outlineLvl w:val="0"/>
              <w:rPr>
                <w:rFonts w:cs="Arial"/>
                <w:b/>
                <w:bCs/>
                <w:color w:val="000000"/>
                <w:sz w:val="20"/>
                <w:szCs w:val="20"/>
                <w:lang w:eastAsia="en-GB"/>
              </w:rPr>
            </w:pPr>
          </w:p>
        </w:tc>
      </w:tr>
      <w:tr w:rsidR="00113620" w:rsidRPr="0044119C" w14:paraId="7670F5CC" w14:textId="77777777" w:rsidTr="00AF2684">
        <w:trPr>
          <w:trHeight w:val="280"/>
        </w:trPr>
        <w:tc>
          <w:tcPr>
            <w:tcW w:w="4237" w:type="dxa"/>
            <w:noWrap/>
          </w:tcPr>
          <w:p w14:paraId="6A679EE1" w14:textId="77777777" w:rsidR="00113620" w:rsidRPr="0044119C" w:rsidRDefault="00113620" w:rsidP="00AF2684">
            <w:pPr>
              <w:jc w:val="center"/>
              <w:rPr>
                <w:rFonts w:cs="Arial"/>
                <w:b/>
                <w:bCs/>
                <w:color w:val="000000"/>
                <w:sz w:val="20"/>
                <w:szCs w:val="20"/>
                <w:lang w:eastAsia="en-GB"/>
              </w:rPr>
            </w:pPr>
            <w:r>
              <w:rPr>
                <w:rFonts w:cs="Arial"/>
                <w:b/>
                <w:bCs/>
                <w:color w:val="000000"/>
                <w:sz w:val="20"/>
                <w:szCs w:val="20"/>
                <w:lang w:eastAsia="en-GB"/>
              </w:rPr>
              <w:t>Bridgend College full-</w:t>
            </w:r>
            <w:r w:rsidRPr="0044119C">
              <w:rPr>
                <w:rFonts w:cs="Arial"/>
                <w:b/>
                <w:bCs/>
                <w:color w:val="000000"/>
                <w:sz w:val="20"/>
                <w:szCs w:val="20"/>
                <w:lang w:eastAsia="en-GB"/>
              </w:rPr>
              <w:t>time  enrolments</w:t>
            </w:r>
          </w:p>
        </w:tc>
        <w:tc>
          <w:tcPr>
            <w:tcW w:w="1145" w:type="dxa"/>
          </w:tcPr>
          <w:p w14:paraId="244716AD" w14:textId="77777777" w:rsidR="00113620" w:rsidRPr="0044119C" w:rsidRDefault="00113620" w:rsidP="00AF2684">
            <w:pPr>
              <w:jc w:val="center"/>
              <w:outlineLvl w:val="0"/>
              <w:rPr>
                <w:rFonts w:cs="Arial"/>
                <w:b/>
                <w:bCs/>
                <w:color w:val="000000"/>
                <w:sz w:val="20"/>
                <w:szCs w:val="20"/>
                <w:lang w:eastAsia="en-GB"/>
              </w:rPr>
            </w:pPr>
            <w:r w:rsidRPr="0044119C">
              <w:rPr>
                <w:rFonts w:cs="Arial"/>
                <w:b/>
                <w:bCs/>
                <w:color w:val="000000"/>
                <w:sz w:val="20"/>
                <w:szCs w:val="20"/>
                <w:lang w:eastAsia="en-GB"/>
              </w:rPr>
              <w:t>2490</w:t>
            </w:r>
          </w:p>
        </w:tc>
        <w:tc>
          <w:tcPr>
            <w:tcW w:w="1134" w:type="dxa"/>
            <w:noWrap/>
          </w:tcPr>
          <w:p w14:paraId="563DA4C4" w14:textId="77777777" w:rsidR="00113620" w:rsidRPr="0044119C" w:rsidRDefault="00113620" w:rsidP="00AF2684">
            <w:pPr>
              <w:jc w:val="center"/>
              <w:outlineLvl w:val="0"/>
              <w:rPr>
                <w:rFonts w:cs="Arial"/>
                <w:b/>
                <w:bCs/>
                <w:color w:val="000000"/>
                <w:sz w:val="20"/>
                <w:szCs w:val="20"/>
                <w:lang w:eastAsia="en-GB"/>
              </w:rPr>
            </w:pPr>
            <w:r w:rsidRPr="0044119C">
              <w:rPr>
                <w:rFonts w:cs="Arial"/>
                <w:b/>
                <w:bCs/>
                <w:color w:val="000000"/>
                <w:sz w:val="20"/>
                <w:szCs w:val="20"/>
                <w:lang w:eastAsia="en-GB"/>
              </w:rPr>
              <w:t>2435</w:t>
            </w:r>
          </w:p>
        </w:tc>
        <w:tc>
          <w:tcPr>
            <w:tcW w:w="1276" w:type="dxa"/>
            <w:noWrap/>
          </w:tcPr>
          <w:p w14:paraId="15E6DCB4" w14:textId="77777777" w:rsidR="00113620" w:rsidRPr="0044119C" w:rsidRDefault="00113620" w:rsidP="00AF2684">
            <w:pPr>
              <w:jc w:val="center"/>
              <w:outlineLvl w:val="0"/>
              <w:rPr>
                <w:rFonts w:cs="Arial"/>
                <w:b/>
                <w:bCs/>
                <w:color w:val="000000"/>
                <w:sz w:val="20"/>
                <w:szCs w:val="20"/>
                <w:lang w:eastAsia="en-GB"/>
              </w:rPr>
            </w:pPr>
            <w:r w:rsidRPr="0044119C">
              <w:rPr>
                <w:rFonts w:cs="Arial"/>
                <w:b/>
                <w:bCs/>
                <w:color w:val="000000"/>
                <w:sz w:val="20"/>
                <w:szCs w:val="20"/>
                <w:lang w:eastAsia="en-GB"/>
              </w:rPr>
              <w:t>2509</w:t>
            </w:r>
          </w:p>
        </w:tc>
        <w:tc>
          <w:tcPr>
            <w:tcW w:w="1275" w:type="dxa"/>
            <w:noWrap/>
          </w:tcPr>
          <w:p w14:paraId="54ADB5A3" w14:textId="77777777" w:rsidR="00113620" w:rsidRPr="0044119C" w:rsidRDefault="00113620" w:rsidP="00AF2684">
            <w:pPr>
              <w:jc w:val="center"/>
              <w:outlineLvl w:val="0"/>
              <w:rPr>
                <w:rFonts w:cs="Arial"/>
                <w:b/>
                <w:bCs/>
                <w:color w:val="000000"/>
                <w:sz w:val="20"/>
                <w:szCs w:val="20"/>
                <w:lang w:eastAsia="en-GB"/>
              </w:rPr>
            </w:pPr>
            <w:r w:rsidRPr="0044119C">
              <w:rPr>
                <w:rFonts w:cs="Arial"/>
                <w:b/>
                <w:bCs/>
                <w:color w:val="000000"/>
                <w:sz w:val="20"/>
                <w:szCs w:val="20"/>
                <w:lang w:eastAsia="en-GB"/>
              </w:rPr>
              <w:t>2488</w:t>
            </w:r>
          </w:p>
        </w:tc>
        <w:tc>
          <w:tcPr>
            <w:tcW w:w="1134" w:type="dxa"/>
          </w:tcPr>
          <w:p w14:paraId="271E1CA9" w14:textId="77777777" w:rsidR="00113620" w:rsidRPr="0044119C" w:rsidRDefault="00113620" w:rsidP="00AF2684">
            <w:pPr>
              <w:jc w:val="center"/>
              <w:outlineLvl w:val="0"/>
              <w:rPr>
                <w:rFonts w:cs="Arial"/>
                <w:b/>
                <w:bCs/>
                <w:color w:val="000000"/>
                <w:sz w:val="20"/>
                <w:szCs w:val="20"/>
                <w:lang w:eastAsia="en-GB"/>
              </w:rPr>
            </w:pPr>
          </w:p>
        </w:tc>
        <w:tc>
          <w:tcPr>
            <w:tcW w:w="993" w:type="dxa"/>
          </w:tcPr>
          <w:p w14:paraId="493E4F31" w14:textId="77777777" w:rsidR="00113620" w:rsidRPr="0044119C" w:rsidRDefault="00113620" w:rsidP="00AF2684">
            <w:pPr>
              <w:jc w:val="center"/>
              <w:outlineLvl w:val="0"/>
              <w:rPr>
                <w:rFonts w:cs="Arial"/>
                <w:b/>
                <w:bCs/>
                <w:color w:val="000000"/>
                <w:sz w:val="20"/>
                <w:szCs w:val="20"/>
                <w:lang w:eastAsia="en-GB"/>
              </w:rPr>
            </w:pPr>
          </w:p>
        </w:tc>
      </w:tr>
    </w:tbl>
    <w:p w14:paraId="3BF3C21B" w14:textId="10EB139A" w:rsidR="00113620" w:rsidRDefault="00113620" w:rsidP="00113620"/>
    <w:p w14:paraId="255BC846" w14:textId="0A8BD242" w:rsidR="00113620" w:rsidRDefault="00113620" w:rsidP="00113620"/>
    <w:p w14:paraId="45A5349F" w14:textId="77777777" w:rsidR="00113620" w:rsidRPr="00315A5B" w:rsidRDefault="00113620" w:rsidP="00AD6FC1">
      <w:pPr>
        <w:pStyle w:val="ListParagraph"/>
        <w:numPr>
          <w:ilvl w:val="0"/>
          <w:numId w:val="7"/>
        </w:numPr>
        <w:spacing w:after="200" w:line="276" w:lineRule="auto"/>
        <w:contextualSpacing/>
        <w:rPr>
          <w:rFonts w:cs="Arial"/>
        </w:rPr>
      </w:pPr>
      <w:r>
        <w:rPr>
          <w:rFonts w:cs="Arial"/>
        </w:rPr>
        <w:lastRenderedPageBreak/>
        <w:t xml:space="preserve">In respect of the ‘status quo’, there have been many discussions on the relative positives and concerns of the current system.  Some of these were </w:t>
      </w:r>
      <w:r w:rsidRPr="006112D3">
        <w:rPr>
          <w:rFonts w:cs="Arial"/>
        </w:rPr>
        <w:t xml:space="preserve">reinforced </w:t>
      </w:r>
      <w:r w:rsidRPr="00315A5B">
        <w:rPr>
          <w:rFonts w:cs="Arial"/>
        </w:rPr>
        <w:t>during the first public consultation</w:t>
      </w:r>
      <w:r>
        <w:rPr>
          <w:rFonts w:cs="Arial"/>
        </w:rPr>
        <w:t xml:space="preserve"> and some new ones </w:t>
      </w:r>
      <w:r w:rsidRPr="00315A5B">
        <w:rPr>
          <w:rFonts w:cs="Arial"/>
          <w:color w:val="365F91" w:themeColor="accent1" w:themeShade="BF"/>
        </w:rPr>
        <w:t>added</w:t>
      </w:r>
      <w:r>
        <w:rPr>
          <w:rFonts w:cs="Arial"/>
          <w:color w:val="365F91" w:themeColor="accent1" w:themeShade="BF"/>
        </w:rPr>
        <w:t xml:space="preserve"> (in blue ink)</w:t>
      </w:r>
      <w:r>
        <w:rPr>
          <w:rFonts w:cs="Arial"/>
        </w:rPr>
        <w:t>.</w:t>
      </w:r>
      <w:r w:rsidRPr="00315A5B">
        <w:rPr>
          <w:rFonts w:cs="Arial"/>
        </w:rPr>
        <w:t xml:space="preserve">  The table below summarises the key points.</w:t>
      </w:r>
    </w:p>
    <w:p w14:paraId="6DE09E1C" w14:textId="77777777" w:rsidR="00113620" w:rsidRDefault="00113620" w:rsidP="00113620">
      <w:pPr>
        <w:pStyle w:val="ListParagraph"/>
        <w:ind w:left="360"/>
        <w:rPr>
          <w:rFonts w:cs="Arial"/>
        </w:rPr>
      </w:pPr>
    </w:p>
    <w:p w14:paraId="5D1E9D05" w14:textId="5809501F" w:rsidR="00113620" w:rsidRDefault="00113620" w:rsidP="00113620">
      <w:pPr>
        <w:pStyle w:val="ListParagraph"/>
        <w:ind w:left="-567"/>
        <w:rPr>
          <w:rFonts w:cs="Arial"/>
          <w:b/>
        </w:rPr>
      </w:pPr>
      <w:r w:rsidRPr="00F255FA">
        <w:rPr>
          <w:rFonts w:cs="Arial"/>
          <w:b/>
        </w:rPr>
        <w:t>Table 2</w:t>
      </w:r>
      <w:r>
        <w:rPr>
          <w:rFonts w:cs="Arial"/>
          <w:b/>
        </w:rPr>
        <w:t xml:space="preserve"> – positives and concerns of the Status Quo</w:t>
      </w:r>
    </w:p>
    <w:p w14:paraId="7853A307" w14:textId="77777777" w:rsidR="00113620" w:rsidRPr="00F255FA" w:rsidRDefault="00113620" w:rsidP="00113620">
      <w:pPr>
        <w:pStyle w:val="ListParagraph"/>
        <w:ind w:left="-567"/>
        <w:rPr>
          <w:rFonts w:cs="Arial"/>
          <w:b/>
        </w:rPr>
      </w:pPr>
    </w:p>
    <w:tbl>
      <w:tblPr>
        <w:tblStyle w:val="TableGrid"/>
        <w:tblW w:w="10207" w:type="dxa"/>
        <w:tblInd w:w="-714" w:type="dxa"/>
        <w:tblLook w:val="04A0" w:firstRow="1" w:lastRow="0" w:firstColumn="1" w:lastColumn="0" w:noHBand="0" w:noVBand="1"/>
      </w:tblPr>
      <w:tblGrid>
        <w:gridCol w:w="10207"/>
      </w:tblGrid>
      <w:tr w:rsidR="00113620" w:rsidRPr="0072665C" w14:paraId="4E099557" w14:textId="77777777" w:rsidTr="00AF2684">
        <w:tc>
          <w:tcPr>
            <w:tcW w:w="10207" w:type="dxa"/>
            <w:shd w:val="clear" w:color="auto" w:fill="D9D9D9" w:themeFill="background1" w:themeFillShade="D9"/>
          </w:tcPr>
          <w:p w14:paraId="7A7AA49A" w14:textId="77777777" w:rsidR="00113620" w:rsidRPr="0072665C" w:rsidRDefault="00113620" w:rsidP="00AF2684">
            <w:pPr>
              <w:rPr>
                <w:rFonts w:cs="Arial"/>
                <w:szCs w:val="24"/>
              </w:rPr>
            </w:pPr>
            <w:r w:rsidRPr="0072665C">
              <w:rPr>
                <w:rFonts w:cs="Arial"/>
                <w:b/>
                <w:szCs w:val="24"/>
              </w:rPr>
              <w:t>Positives</w:t>
            </w:r>
          </w:p>
        </w:tc>
      </w:tr>
      <w:tr w:rsidR="00113620" w:rsidRPr="0072665C" w14:paraId="73030234" w14:textId="77777777" w:rsidTr="00AF2684">
        <w:tc>
          <w:tcPr>
            <w:tcW w:w="10207" w:type="dxa"/>
            <w:shd w:val="clear" w:color="auto" w:fill="auto"/>
          </w:tcPr>
          <w:p w14:paraId="60B30BF0" w14:textId="77777777" w:rsidR="00113620" w:rsidRPr="00046246" w:rsidRDefault="00113620" w:rsidP="00AF2684">
            <w:pPr>
              <w:pStyle w:val="ListParagraph"/>
              <w:ind w:left="0"/>
              <w:rPr>
                <w:rFonts w:cs="Arial"/>
                <w:i/>
              </w:rPr>
            </w:pPr>
            <w:r w:rsidRPr="00046246">
              <w:rPr>
                <w:rFonts w:cs="Arial"/>
                <w:i/>
              </w:rPr>
              <w:t>Points made during the review:</w:t>
            </w:r>
          </w:p>
          <w:p w14:paraId="4FDDCE27" w14:textId="77777777" w:rsidR="00113620" w:rsidRPr="006112D3" w:rsidRDefault="00113620" w:rsidP="00AD6FC1">
            <w:pPr>
              <w:pStyle w:val="ListParagraph"/>
              <w:numPr>
                <w:ilvl w:val="0"/>
                <w:numId w:val="3"/>
              </w:numPr>
              <w:ind w:left="360"/>
              <w:contextualSpacing/>
              <w:rPr>
                <w:rFonts w:cs="Arial"/>
              </w:rPr>
            </w:pPr>
            <w:r w:rsidRPr="006112D3">
              <w:rPr>
                <w:rFonts w:cs="Arial"/>
              </w:rPr>
              <w:t>The retention of sixth forms is seen as essential in some areas in response to community aspirations</w:t>
            </w:r>
          </w:p>
          <w:p w14:paraId="0B3A9174" w14:textId="77777777" w:rsidR="00113620" w:rsidRPr="006112D3" w:rsidRDefault="00113620" w:rsidP="00AD6FC1">
            <w:pPr>
              <w:pStyle w:val="ListParagraph"/>
              <w:numPr>
                <w:ilvl w:val="0"/>
                <w:numId w:val="3"/>
              </w:numPr>
              <w:ind w:left="360"/>
              <w:contextualSpacing/>
              <w:rPr>
                <w:rFonts w:cs="Arial"/>
              </w:rPr>
            </w:pPr>
            <w:r w:rsidRPr="006112D3">
              <w:rPr>
                <w:rFonts w:cs="Arial"/>
              </w:rPr>
              <w:t>Maintaining the link between sixth-form students and the rest of the school, especially as role models and supporting younger learners</w:t>
            </w:r>
          </w:p>
          <w:p w14:paraId="60EAB61A" w14:textId="77777777" w:rsidR="00113620" w:rsidRPr="006112D3" w:rsidRDefault="00113620" w:rsidP="00AD6FC1">
            <w:pPr>
              <w:pStyle w:val="ListParagraph"/>
              <w:numPr>
                <w:ilvl w:val="0"/>
                <w:numId w:val="3"/>
              </w:numPr>
              <w:ind w:left="360"/>
              <w:contextualSpacing/>
              <w:rPr>
                <w:rFonts w:cs="Arial"/>
              </w:rPr>
            </w:pPr>
            <w:r w:rsidRPr="006112D3">
              <w:rPr>
                <w:rFonts w:cs="Arial"/>
              </w:rPr>
              <w:t>Sixth forms add to the overall ethos of the school</w:t>
            </w:r>
          </w:p>
          <w:p w14:paraId="2758EEAB" w14:textId="77777777" w:rsidR="00113620" w:rsidRPr="0072665C" w:rsidRDefault="00113620" w:rsidP="00AD6FC1">
            <w:pPr>
              <w:pStyle w:val="ListParagraph"/>
              <w:numPr>
                <w:ilvl w:val="0"/>
                <w:numId w:val="3"/>
              </w:numPr>
              <w:ind w:left="360"/>
              <w:contextualSpacing/>
              <w:rPr>
                <w:rFonts w:cs="Arial"/>
              </w:rPr>
            </w:pPr>
            <w:r w:rsidRPr="0072665C">
              <w:rPr>
                <w:rFonts w:cs="Arial"/>
              </w:rPr>
              <w:t>Perceived as popular with parents, staff, students, governors</w:t>
            </w:r>
          </w:p>
          <w:p w14:paraId="19C8ED31" w14:textId="77777777" w:rsidR="00113620" w:rsidRPr="0072665C" w:rsidRDefault="00113620" w:rsidP="00AD6FC1">
            <w:pPr>
              <w:pStyle w:val="ListParagraph"/>
              <w:numPr>
                <w:ilvl w:val="0"/>
                <w:numId w:val="3"/>
              </w:numPr>
              <w:ind w:left="360"/>
              <w:contextualSpacing/>
              <w:rPr>
                <w:rFonts w:cs="Arial"/>
              </w:rPr>
            </w:pPr>
            <w:r w:rsidRPr="0072665C">
              <w:rPr>
                <w:rFonts w:cs="Arial"/>
              </w:rPr>
              <w:t>Some schools believe they can have a viable sixth form under this approach</w:t>
            </w:r>
          </w:p>
          <w:p w14:paraId="4C4026D3" w14:textId="77777777" w:rsidR="00113620" w:rsidRPr="0072665C" w:rsidRDefault="00113620" w:rsidP="00AD6FC1">
            <w:pPr>
              <w:pStyle w:val="ListParagraph"/>
              <w:numPr>
                <w:ilvl w:val="0"/>
                <w:numId w:val="3"/>
              </w:numPr>
              <w:ind w:left="360"/>
              <w:contextualSpacing/>
              <w:rPr>
                <w:rFonts w:cs="Arial"/>
              </w:rPr>
            </w:pPr>
            <w:r>
              <w:rPr>
                <w:rFonts w:cs="Arial"/>
              </w:rPr>
              <w:t>Faith</w:t>
            </w:r>
            <w:r w:rsidRPr="0072665C">
              <w:rPr>
                <w:rFonts w:cs="Arial"/>
              </w:rPr>
              <w:t xml:space="preserve"> and Welsh-medium schools see this as a highly desirable/only acceptable model </w:t>
            </w:r>
          </w:p>
          <w:p w14:paraId="541E4511" w14:textId="77777777" w:rsidR="00113620" w:rsidRPr="0072665C" w:rsidRDefault="00113620" w:rsidP="00AD6FC1">
            <w:pPr>
              <w:pStyle w:val="ListParagraph"/>
              <w:numPr>
                <w:ilvl w:val="0"/>
                <w:numId w:val="3"/>
              </w:numPr>
              <w:ind w:left="360"/>
              <w:contextualSpacing/>
              <w:rPr>
                <w:rFonts w:cs="Arial"/>
              </w:rPr>
            </w:pPr>
            <w:r w:rsidRPr="0072665C">
              <w:rPr>
                <w:rFonts w:cs="Arial"/>
              </w:rPr>
              <w:t>Least disruptive approach</w:t>
            </w:r>
          </w:p>
          <w:p w14:paraId="284C83E7" w14:textId="77777777" w:rsidR="00113620" w:rsidRPr="00046246" w:rsidRDefault="00113620" w:rsidP="00AD6FC1">
            <w:pPr>
              <w:pStyle w:val="ListParagraph"/>
              <w:numPr>
                <w:ilvl w:val="0"/>
                <w:numId w:val="3"/>
              </w:numPr>
              <w:spacing w:after="200" w:line="276" w:lineRule="auto"/>
              <w:ind w:left="360"/>
              <w:contextualSpacing/>
              <w:rPr>
                <w:rFonts w:cs="Arial"/>
                <w:b/>
              </w:rPr>
            </w:pPr>
            <w:r w:rsidRPr="00AB1429">
              <w:rPr>
                <w:rFonts w:cs="Arial"/>
              </w:rPr>
              <w:t>Stability in staffing</w:t>
            </w:r>
          </w:p>
          <w:p w14:paraId="1A6D0FE2" w14:textId="77777777" w:rsidR="00113620" w:rsidRPr="00046246" w:rsidRDefault="00113620" w:rsidP="00AD6FC1">
            <w:pPr>
              <w:pStyle w:val="ListParagraph"/>
              <w:numPr>
                <w:ilvl w:val="0"/>
                <w:numId w:val="3"/>
              </w:numPr>
              <w:spacing w:after="200" w:line="276" w:lineRule="auto"/>
              <w:ind w:left="360"/>
              <w:contextualSpacing/>
              <w:rPr>
                <w:rFonts w:cs="Arial"/>
                <w:b/>
              </w:rPr>
            </w:pPr>
            <w:r w:rsidRPr="00046246">
              <w:rPr>
                <w:rFonts w:cs="Arial"/>
              </w:rPr>
              <w:t>Standards have improved in 2019</w:t>
            </w:r>
          </w:p>
          <w:p w14:paraId="65071835" w14:textId="77777777" w:rsidR="00113620" w:rsidRPr="00046246" w:rsidRDefault="00113620" w:rsidP="00AF2684">
            <w:pPr>
              <w:pStyle w:val="ListParagraph"/>
              <w:ind w:left="0"/>
              <w:rPr>
                <w:rFonts w:cs="Arial"/>
                <w:b/>
                <w:i/>
                <w:color w:val="365F91" w:themeColor="accent1" w:themeShade="BF"/>
              </w:rPr>
            </w:pPr>
            <w:r w:rsidRPr="00046246">
              <w:rPr>
                <w:rFonts w:cs="Arial"/>
                <w:i/>
                <w:color w:val="365F91" w:themeColor="accent1" w:themeShade="BF"/>
              </w:rPr>
              <w:t>Points made in the public consultation:</w:t>
            </w:r>
          </w:p>
          <w:p w14:paraId="5C38918D" w14:textId="77777777" w:rsidR="00113620" w:rsidRPr="00315A5B" w:rsidRDefault="00113620" w:rsidP="00AD6FC1">
            <w:pPr>
              <w:pStyle w:val="ListParagraph"/>
              <w:numPr>
                <w:ilvl w:val="0"/>
                <w:numId w:val="3"/>
              </w:numPr>
              <w:spacing w:after="200" w:line="276" w:lineRule="auto"/>
              <w:ind w:left="360"/>
              <w:contextualSpacing/>
              <w:rPr>
                <w:rFonts w:cs="Arial"/>
                <w:b/>
                <w:color w:val="365F91" w:themeColor="accent1" w:themeShade="BF"/>
              </w:rPr>
            </w:pPr>
            <w:r w:rsidRPr="00315A5B">
              <w:rPr>
                <w:rFonts w:cs="Arial"/>
                <w:color w:val="365F91" w:themeColor="accent1" w:themeShade="BF"/>
              </w:rPr>
              <w:t>Known environment/ accessibility</w:t>
            </w:r>
          </w:p>
          <w:p w14:paraId="0134C86F" w14:textId="77777777" w:rsidR="00113620" w:rsidRPr="00315A5B" w:rsidRDefault="00113620" w:rsidP="00AD6FC1">
            <w:pPr>
              <w:pStyle w:val="ListParagraph"/>
              <w:numPr>
                <w:ilvl w:val="0"/>
                <w:numId w:val="3"/>
              </w:numPr>
              <w:spacing w:after="200" w:line="276" w:lineRule="auto"/>
              <w:ind w:left="360"/>
              <w:contextualSpacing/>
              <w:rPr>
                <w:rFonts w:cs="Arial"/>
                <w:b/>
                <w:color w:val="365F91" w:themeColor="accent1" w:themeShade="BF"/>
              </w:rPr>
            </w:pPr>
            <w:r w:rsidRPr="00315A5B">
              <w:rPr>
                <w:rFonts w:cs="Arial"/>
                <w:color w:val="365F91" w:themeColor="accent1" w:themeShade="BF"/>
              </w:rPr>
              <w:t>Teacher pupil parent relationship/support</w:t>
            </w:r>
          </w:p>
          <w:p w14:paraId="60FA079D" w14:textId="77777777" w:rsidR="00113620" w:rsidRPr="00046246" w:rsidRDefault="00113620" w:rsidP="00AD6FC1">
            <w:pPr>
              <w:pStyle w:val="ListParagraph"/>
              <w:numPr>
                <w:ilvl w:val="0"/>
                <w:numId w:val="3"/>
              </w:numPr>
              <w:spacing w:line="276" w:lineRule="auto"/>
              <w:ind w:left="360"/>
              <w:contextualSpacing/>
              <w:rPr>
                <w:rFonts w:cs="Arial"/>
                <w:b/>
                <w:color w:val="365F91" w:themeColor="accent1" w:themeShade="BF"/>
              </w:rPr>
            </w:pPr>
            <w:r>
              <w:rPr>
                <w:rFonts w:cs="Arial"/>
                <w:color w:val="365F91" w:themeColor="accent1" w:themeShade="BF"/>
              </w:rPr>
              <w:t>Sixth-</w:t>
            </w:r>
            <w:r w:rsidRPr="00315A5B">
              <w:rPr>
                <w:rFonts w:cs="Arial"/>
                <w:color w:val="365F91" w:themeColor="accent1" w:themeShade="BF"/>
              </w:rPr>
              <w:t xml:space="preserve">formers set </w:t>
            </w:r>
            <w:r>
              <w:rPr>
                <w:rFonts w:cs="Arial"/>
                <w:color w:val="365F91" w:themeColor="accent1" w:themeShade="BF"/>
              </w:rPr>
              <w:t xml:space="preserve">a </w:t>
            </w:r>
            <w:r w:rsidRPr="00315A5B">
              <w:rPr>
                <w:rFonts w:cs="Arial"/>
                <w:color w:val="365F91" w:themeColor="accent1" w:themeShade="BF"/>
              </w:rPr>
              <w:t>good example</w:t>
            </w:r>
            <w:r w:rsidRPr="00315A5B">
              <w:rPr>
                <w:rFonts w:cs="Arial"/>
                <w:color w:val="943634" w:themeColor="accent2" w:themeShade="BF"/>
              </w:rPr>
              <w:tab/>
            </w:r>
          </w:p>
        </w:tc>
      </w:tr>
      <w:tr w:rsidR="00113620" w:rsidRPr="0072665C" w14:paraId="07132F75" w14:textId="77777777" w:rsidTr="00AF2684">
        <w:tc>
          <w:tcPr>
            <w:tcW w:w="10207" w:type="dxa"/>
            <w:shd w:val="clear" w:color="auto" w:fill="D9D9D9" w:themeFill="background1" w:themeFillShade="D9"/>
          </w:tcPr>
          <w:p w14:paraId="557866F9" w14:textId="77777777" w:rsidR="00113620" w:rsidRPr="0072665C" w:rsidRDefault="00113620" w:rsidP="00AF2684">
            <w:pPr>
              <w:rPr>
                <w:rFonts w:cs="Arial"/>
                <w:szCs w:val="24"/>
              </w:rPr>
            </w:pPr>
            <w:r w:rsidRPr="0072665C">
              <w:rPr>
                <w:rFonts w:cs="Arial"/>
                <w:b/>
                <w:szCs w:val="24"/>
              </w:rPr>
              <w:t>Concerns</w:t>
            </w:r>
          </w:p>
        </w:tc>
      </w:tr>
      <w:tr w:rsidR="00113620" w:rsidRPr="0072665C" w14:paraId="26B3D4A0" w14:textId="77777777" w:rsidTr="00AF2684">
        <w:tc>
          <w:tcPr>
            <w:tcW w:w="10207" w:type="dxa"/>
            <w:shd w:val="clear" w:color="auto" w:fill="auto"/>
          </w:tcPr>
          <w:p w14:paraId="06105C8C" w14:textId="77777777" w:rsidR="00113620" w:rsidRPr="00046246" w:rsidRDefault="00113620" w:rsidP="00AF2684">
            <w:pPr>
              <w:pStyle w:val="ListParagraph"/>
              <w:ind w:left="0"/>
              <w:rPr>
                <w:rFonts w:cs="Arial"/>
                <w:i/>
              </w:rPr>
            </w:pPr>
            <w:r w:rsidRPr="00046246">
              <w:rPr>
                <w:rFonts w:cs="Arial"/>
                <w:i/>
              </w:rPr>
              <w:t>Points made during the review:</w:t>
            </w:r>
          </w:p>
          <w:p w14:paraId="3CBB0D73" w14:textId="77777777" w:rsidR="00113620" w:rsidRPr="00046246" w:rsidRDefault="00113620" w:rsidP="00AD6FC1">
            <w:pPr>
              <w:pStyle w:val="ListParagraph"/>
              <w:numPr>
                <w:ilvl w:val="0"/>
                <w:numId w:val="3"/>
              </w:numPr>
              <w:ind w:left="360"/>
              <w:contextualSpacing/>
              <w:rPr>
                <w:rFonts w:cs="Arial"/>
              </w:rPr>
            </w:pPr>
            <w:r w:rsidRPr="00046246">
              <w:rPr>
                <w:rFonts w:cs="Arial"/>
              </w:rPr>
              <w:t>Ability to maintain curriculum brea</w:t>
            </w:r>
            <w:r>
              <w:rPr>
                <w:rFonts w:cs="Arial"/>
              </w:rPr>
              <w:t>dth; some traditional subjects have already been lost</w:t>
            </w:r>
          </w:p>
          <w:p w14:paraId="6EFFBD28" w14:textId="77777777" w:rsidR="00113620" w:rsidRPr="0072665C" w:rsidRDefault="00113620" w:rsidP="00AD6FC1">
            <w:pPr>
              <w:pStyle w:val="ListParagraph"/>
              <w:numPr>
                <w:ilvl w:val="0"/>
                <w:numId w:val="3"/>
              </w:numPr>
              <w:ind w:left="360"/>
              <w:contextualSpacing/>
              <w:rPr>
                <w:rFonts w:cs="Arial"/>
              </w:rPr>
            </w:pPr>
            <w:r w:rsidRPr="0072665C">
              <w:rPr>
                <w:rFonts w:cs="Arial"/>
              </w:rPr>
              <w:t>Resources/budgets/funding all set to reduce and many regard this model as unsustainable</w:t>
            </w:r>
          </w:p>
          <w:p w14:paraId="64089334" w14:textId="77777777" w:rsidR="00113620" w:rsidRPr="0072665C" w:rsidRDefault="00113620" w:rsidP="00AD6FC1">
            <w:pPr>
              <w:pStyle w:val="ListParagraph"/>
              <w:numPr>
                <w:ilvl w:val="0"/>
                <w:numId w:val="3"/>
              </w:numPr>
              <w:ind w:left="360"/>
              <w:contextualSpacing/>
              <w:rPr>
                <w:rFonts w:cs="Arial"/>
              </w:rPr>
            </w:pPr>
            <w:r w:rsidRPr="0072665C">
              <w:rPr>
                <w:rFonts w:cs="Arial"/>
              </w:rPr>
              <w:t>Does not address the issue of surplus places</w:t>
            </w:r>
          </w:p>
          <w:p w14:paraId="38040C7B" w14:textId="77777777" w:rsidR="00113620" w:rsidRPr="0072665C" w:rsidRDefault="00113620" w:rsidP="00AD6FC1">
            <w:pPr>
              <w:pStyle w:val="ListParagraph"/>
              <w:numPr>
                <w:ilvl w:val="0"/>
                <w:numId w:val="3"/>
              </w:numPr>
              <w:ind w:left="360"/>
              <w:contextualSpacing/>
              <w:rPr>
                <w:rFonts w:cs="Arial"/>
              </w:rPr>
            </w:pPr>
            <w:r w:rsidRPr="0072665C">
              <w:rPr>
                <w:rFonts w:cs="Arial"/>
              </w:rPr>
              <w:t xml:space="preserve">Does not provide value for money and in </w:t>
            </w:r>
            <w:r>
              <w:rPr>
                <w:rFonts w:cs="Arial"/>
              </w:rPr>
              <w:t xml:space="preserve">schools with </w:t>
            </w:r>
            <w:r w:rsidRPr="0072665C">
              <w:rPr>
                <w:rFonts w:cs="Arial"/>
              </w:rPr>
              <w:t xml:space="preserve">small sixth forms is likely to lead to </w:t>
            </w:r>
            <w:r>
              <w:rPr>
                <w:rFonts w:cs="Arial"/>
              </w:rPr>
              <w:t>funds for key stages 3 and 4 being used to subsidise the sixth form</w:t>
            </w:r>
          </w:p>
          <w:p w14:paraId="0E5F9551" w14:textId="77777777" w:rsidR="00113620" w:rsidRPr="0072665C" w:rsidRDefault="00113620" w:rsidP="00AD6FC1">
            <w:pPr>
              <w:pStyle w:val="ListParagraph"/>
              <w:numPr>
                <w:ilvl w:val="0"/>
                <w:numId w:val="3"/>
              </w:numPr>
              <w:ind w:left="360"/>
              <w:contextualSpacing/>
              <w:rPr>
                <w:rFonts w:cs="Arial"/>
              </w:rPr>
            </w:pPr>
            <w:r w:rsidRPr="0072665C">
              <w:rPr>
                <w:rFonts w:cs="Arial"/>
              </w:rPr>
              <w:t>The transport costs of current collaborative arrangements are a drain on resources and will be difficult to maintain</w:t>
            </w:r>
          </w:p>
          <w:p w14:paraId="03EFF49C" w14:textId="77777777" w:rsidR="00113620" w:rsidRPr="0072665C" w:rsidRDefault="00113620" w:rsidP="00AD6FC1">
            <w:pPr>
              <w:pStyle w:val="ListParagraph"/>
              <w:numPr>
                <w:ilvl w:val="0"/>
                <w:numId w:val="3"/>
              </w:numPr>
              <w:ind w:left="360"/>
              <w:contextualSpacing/>
              <w:rPr>
                <w:rFonts w:cs="Arial"/>
              </w:rPr>
            </w:pPr>
            <w:r w:rsidRPr="0072665C">
              <w:rPr>
                <w:rFonts w:cs="Arial"/>
              </w:rPr>
              <w:t xml:space="preserve">Withdrawal of transport grants may require students to pay for </w:t>
            </w:r>
            <w:r>
              <w:rPr>
                <w:rFonts w:cs="Arial"/>
              </w:rPr>
              <w:t xml:space="preserve">their </w:t>
            </w:r>
            <w:r w:rsidRPr="0072665C">
              <w:rPr>
                <w:rFonts w:cs="Arial"/>
              </w:rPr>
              <w:t>own transport or remain in their home school with consequential reduction in subject choice</w:t>
            </w:r>
          </w:p>
          <w:p w14:paraId="2787B048" w14:textId="77777777" w:rsidR="00113620" w:rsidRPr="0072665C" w:rsidRDefault="00113620" w:rsidP="00AD6FC1">
            <w:pPr>
              <w:pStyle w:val="ListParagraph"/>
              <w:numPr>
                <w:ilvl w:val="0"/>
                <w:numId w:val="3"/>
              </w:numPr>
              <w:ind w:left="360"/>
              <w:contextualSpacing/>
              <w:rPr>
                <w:rFonts w:cs="Arial"/>
              </w:rPr>
            </w:pPr>
            <w:r w:rsidRPr="0072665C">
              <w:rPr>
                <w:rFonts w:cs="Arial"/>
              </w:rPr>
              <w:t>Where subjects are delivered in small groups this is not always conducive to high standards and a dynamic learning environment</w:t>
            </w:r>
          </w:p>
          <w:p w14:paraId="1B82890F" w14:textId="77777777" w:rsidR="00113620" w:rsidRPr="00046246" w:rsidRDefault="00113620" w:rsidP="00AD6FC1">
            <w:pPr>
              <w:pStyle w:val="ListParagraph"/>
              <w:numPr>
                <w:ilvl w:val="0"/>
                <w:numId w:val="3"/>
              </w:numPr>
              <w:spacing w:after="200" w:line="276" w:lineRule="auto"/>
              <w:ind w:left="360"/>
              <w:contextualSpacing/>
              <w:rPr>
                <w:rFonts w:cs="Arial"/>
                <w:b/>
              </w:rPr>
            </w:pPr>
            <w:r w:rsidRPr="009D4A5C">
              <w:rPr>
                <w:rFonts w:cs="Arial"/>
              </w:rPr>
              <w:t>Increasing challenge to meet the Learning and Skills Measure in smaller sixth forms</w:t>
            </w:r>
          </w:p>
          <w:p w14:paraId="79D0C230" w14:textId="77777777" w:rsidR="00113620" w:rsidRPr="00046246" w:rsidRDefault="00113620" w:rsidP="00AF2684">
            <w:pPr>
              <w:pStyle w:val="ListParagraph"/>
              <w:ind w:left="0"/>
              <w:rPr>
                <w:rFonts w:cs="Arial"/>
                <w:b/>
                <w:i/>
                <w:color w:val="365F91" w:themeColor="accent1" w:themeShade="BF"/>
              </w:rPr>
            </w:pPr>
            <w:r w:rsidRPr="00046246">
              <w:rPr>
                <w:rFonts w:cs="Arial"/>
                <w:i/>
                <w:color w:val="365F91" w:themeColor="accent1" w:themeShade="BF"/>
              </w:rPr>
              <w:t>Points made in the public consultation:</w:t>
            </w:r>
          </w:p>
          <w:p w14:paraId="58B69F0D" w14:textId="77777777" w:rsidR="00113620" w:rsidRPr="00315A5B" w:rsidRDefault="00113620" w:rsidP="00AD6FC1">
            <w:pPr>
              <w:pStyle w:val="ListParagraph"/>
              <w:numPr>
                <w:ilvl w:val="0"/>
                <w:numId w:val="3"/>
              </w:numPr>
              <w:spacing w:after="200" w:line="276" w:lineRule="auto"/>
              <w:ind w:left="360"/>
              <w:contextualSpacing/>
              <w:rPr>
                <w:rFonts w:cs="Arial"/>
                <w:b/>
                <w:i/>
                <w:color w:val="365F91" w:themeColor="accent1" w:themeShade="BF"/>
              </w:rPr>
            </w:pPr>
            <w:r w:rsidRPr="00315A5B">
              <w:rPr>
                <w:rFonts w:cs="Arial"/>
                <w:color w:val="365F91" w:themeColor="accent1" w:themeShade="BF"/>
              </w:rPr>
              <w:t xml:space="preserve">Does not increase the range of choice of providers for learners and parents </w:t>
            </w:r>
          </w:p>
          <w:p w14:paraId="71009A0D" w14:textId="77777777" w:rsidR="00113620" w:rsidRPr="00315A5B" w:rsidRDefault="00113620" w:rsidP="00AD6FC1">
            <w:pPr>
              <w:pStyle w:val="ListParagraph"/>
              <w:numPr>
                <w:ilvl w:val="0"/>
                <w:numId w:val="3"/>
              </w:numPr>
              <w:spacing w:after="200" w:line="276" w:lineRule="auto"/>
              <w:ind w:left="360"/>
              <w:contextualSpacing/>
              <w:rPr>
                <w:rFonts w:cs="Arial"/>
                <w:b/>
                <w:i/>
                <w:color w:val="365F91" w:themeColor="accent1" w:themeShade="BF"/>
              </w:rPr>
            </w:pPr>
            <w:r w:rsidRPr="00315A5B">
              <w:rPr>
                <w:rFonts w:cs="Arial"/>
                <w:color w:val="365F91" w:themeColor="accent1" w:themeShade="BF"/>
              </w:rPr>
              <w:t xml:space="preserve">Limited opportunity to provide investment in 16-18 education facilities </w:t>
            </w:r>
          </w:p>
          <w:p w14:paraId="3F22C6E1" w14:textId="77777777" w:rsidR="00113620" w:rsidRPr="00315A5B" w:rsidRDefault="00113620" w:rsidP="00AD6FC1">
            <w:pPr>
              <w:pStyle w:val="ListParagraph"/>
              <w:numPr>
                <w:ilvl w:val="0"/>
                <w:numId w:val="3"/>
              </w:numPr>
              <w:spacing w:after="200" w:line="276" w:lineRule="auto"/>
              <w:ind w:left="360"/>
              <w:contextualSpacing/>
              <w:rPr>
                <w:rFonts w:cs="Arial"/>
                <w:b/>
                <w:i/>
                <w:color w:val="365F91" w:themeColor="accent1" w:themeShade="BF"/>
              </w:rPr>
            </w:pPr>
            <w:r w:rsidRPr="00315A5B">
              <w:rPr>
                <w:rFonts w:cs="Arial"/>
                <w:color w:val="365F91" w:themeColor="accent1" w:themeShade="BF"/>
              </w:rPr>
              <w:t>Travel issues</w:t>
            </w:r>
          </w:p>
          <w:p w14:paraId="34347DC8" w14:textId="77777777" w:rsidR="00113620" w:rsidRPr="00315A5B" w:rsidRDefault="00113620" w:rsidP="00AD6FC1">
            <w:pPr>
              <w:pStyle w:val="ListParagraph"/>
              <w:numPr>
                <w:ilvl w:val="0"/>
                <w:numId w:val="3"/>
              </w:numPr>
              <w:spacing w:after="200" w:line="276" w:lineRule="auto"/>
              <w:ind w:left="360"/>
              <w:contextualSpacing/>
              <w:rPr>
                <w:rFonts w:cs="Arial"/>
                <w:b/>
                <w:i/>
                <w:color w:val="365F91" w:themeColor="accent1" w:themeShade="BF"/>
              </w:rPr>
            </w:pPr>
            <w:r w:rsidRPr="00315A5B">
              <w:rPr>
                <w:rFonts w:cs="Arial"/>
                <w:color w:val="365F91" w:themeColor="accent1" w:themeShade="BF"/>
              </w:rPr>
              <w:t>Expense</w:t>
            </w:r>
          </w:p>
          <w:p w14:paraId="5CCA258A" w14:textId="77777777" w:rsidR="00113620" w:rsidRPr="00315A5B" w:rsidRDefault="00113620" w:rsidP="00AD6FC1">
            <w:pPr>
              <w:pStyle w:val="ListParagraph"/>
              <w:numPr>
                <w:ilvl w:val="0"/>
                <w:numId w:val="3"/>
              </w:numPr>
              <w:spacing w:after="200" w:line="276" w:lineRule="auto"/>
              <w:ind w:left="360"/>
              <w:contextualSpacing/>
              <w:rPr>
                <w:rFonts w:cs="Arial"/>
                <w:b/>
                <w:i/>
                <w:color w:val="365F91" w:themeColor="accent1" w:themeShade="BF"/>
              </w:rPr>
            </w:pPr>
            <w:r w:rsidRPr="00315A5B">
              <w:rPr>
                <w:rFonts w:cs="Arial"/>
                <w:color w:val="365F91" w:themeColor="accent1" w:themeShade="BF"/>
              </w:rPr>
              <w:t>High standards may drop</w:t>
            </w:r>
          </w:p>
          <w:p w14:paraId="520F0EB3" w14:textId="77777777" w:rsidR="00113620" w:rsidRPr="00315A5B" w:rsidRDefault="00113620" w:rsidP="00AD6FC1">
            <w:pPr>
              <w:pStyle w:val="ListParagraph"/>
              <w:numPr>
                <w:ilvl w:val="0"/>
                <w:numId w:val="3"/>
              </w:numPr>
              <w:spacing w:after="200" w:line="276" w:lineRule="auto"/>
              <w:ind w:left="360"/>
              <w:contextualSpacing/>
              <w:rPr>
                <w:rFonts w:cs="Arial"/>
                <w:b/>
                <w:i/>
                <w:color w:val="365F91" w:themeColor="accent1" w:themeShade="BF"/>
              </w:rPr>
            </w:pPr>
            <w:r w:rsidRPr="00315A5B">
              <w:rPr>
                <w:rFonts w:cs="Arial"/>
                <w:color w:val="365F91" w:themeColor="accent1" w:themeShade="BF"/>
              </w:rPr>
              <w:t>Less subject choice</w:t>
            </w:r>
            <w:r w:rsidRPr="00315A5B">
              <w:rPr>
                <w:rFonts w:cs="Arial"/>
                <w:b/>
                <w:i/>
                <w:color w:val="365F91" w:themeColor="accent1" w:themeShade="BF"/>
              </w:rPr>
              <w:tab/>
            </w:r>
          </w:p>
        </w:tc>
      </w:tr>
    </w:tbl>
    <w:p w14:paraId="693F4429" w14:textId="77777777" w:rsidR="00113620" w:rsidRDefault="00113620" w:rsidP="00113620">
      <w:pPr>
        <w:rPr>
          <w:rFonts w:cs="Arial"/>
          <w:b/>
          <w:szCs w:val="24"/>
        </w:rPr>
      </w:pPr>
      <w:r>
        <w:rPr>
          <w:rFonts w:cs="Arial"/>
          <w:b/>
          <w:szCs w:val="24"/>
        </w:rPr>
        <w:lastRenderedPageBreak/>
        <w:t>What are we aiming for?</w:t>
      </w:r>
    </w:p>
    <w:p w14:paraId="3B26C850" w14:textId="77777777" w:rsidR="00113620" w:rsidRPr="0020047C" w:rsidRDefault="00113620" w:rsidP="00AD6FC1">
      <w:pPr>
        <w:pStyle w:val="ListParagraph"/>
        <w:numPr>
          <w:ilvl w:val="0"/>
          <w:numId w:val="7"/>
        </w:numPr>
        <w:spacing w:after="200" w:line="276" w:lineRule="auto"/>
        <w:contextualSpacing/>
        <w:rPr>
          <w:rFonts w:cs="Arial"/>
        </w:rPr>
      </w:pPr>
    </w:p>
    <w:p w14:paraId="59DF82B9" w14:textId="77777777" w:rsidR="00113620" w:rsidRPr="0020047C" w:rsidRDefault="00113620" w:rsidP="00113620">
      <w:pPr>
        <w:rPr>
          <w:rFonts w:cs="Arial"/>
          <w:noProof/>
          <w:szCs w:val="24"/>
          <w:lang w:eastAsia="en-GB"/>
        </w:rPr>
      </w:pPr>
      <w:r w:rsidRPr="0020047C">
        <w:rPr>
          <w:noProof/>
          <w:lang w:eastAsia="en-GB"/>
        </w:rPr>
        <mc:AlternateContent>
          <mc:Choice Requires="wps">
            <w:drawing>
              <wp:anchor distT="0" distB="0" distL="114300" distR="114300" simplePos="0" relativeHeight="251696128" behindDoc="0" locked="0" layoutInCell="1" allowOverlap="1" wp14:anchorId="788F2FB6" wp14:editId="282657F9">
                <wp:simplePos x="0" y="0"/>
                <wp:positionH relativeFrom="margin">
                  <wp:posOffset>3270692</wp:posOffset>
                </wp:positionH>
                <wp:positionV relativeFrom="paragraph">
                  <wp:posOffset>1478363</wp:posOffset>
                </wp:positionV>
                <wp:extent cx="1122349" cy="340599"/>
                <wp:effectExtent l="0" t="0" r="0" b="0"/>
                <wp:wrapNone/>
                <wp:docPr id="8" name="TextBox 7"/>
                <wp:cNvGraphicFramePr/>
                <a:graphic xmlns:a="http://schemas.openxmlformats.org/drawingml/2006/main">
                  <a:graphicData uri="http://schemas.microsoft.com/office/word/2010/wordprocessingShape">
                    <wps:wsp>
                      <wps:cNvSpPr txBox="1"/>
                      <wps:spPr>
                        <a:xfrm rot="20644063">
                          <a:off x="0" y="0"/>
                          <a:ext cx="1122349" cy="340599"/>
                        </a:xfrm>
                        <a:prstGeom prst="rect">
                          <a:avLst/>
                        </a:prstGeom>
                        <a:noFill/>
                      </wps:spPr>
                      <wps:txbx>
                        <w:txbxContent>
                          <w:p w14:paraId="533D957E" w14:textId="77777777" w:rsidR="000514B2" w:rsidRPr="0020047C" w:rsidRDefault="000514B2" w:rsidP="00113620">
                            <w:pPr>
                              <w:pStyle w:val="NormalWeb"/>
                              <w:spacing w:after="0"/>
                              <w:jc w:val="center"/>
                              <w:rPr>
                                <w:rFonts w:ascii="Arial" w:hAnsi="Arial" w:cs="Arial"/>
                              </w:rPr>
                            </w:pPr>
                            <w:r w:rsidRPr="0020047C">
                              <w:rPr>
                                <w:rFonts w:ascii="Arial" w:hAnsi="Arial" w:cs="Arial"/>
                                <w:b/>
                                <w:bCs/>
                                <w:color w:val="00CC99"/>
                                <w:kern w:val="24"/>
                                <w14:shadow w14:blurRad="38100" w14:dist="38100" w14:dir="2700000" w14:sx="100000" w14:sy="100000" w14:kx="0" w14:ky="0" w14:algn="tl">
                                  <w14:srgbClr w14:val="000000">
                                    <w14:alpha w14:val="57000"/>
                                  </w14:srgbClr>
                                </w14:shadow>
                              </w:rPr>
                              <w:t>Efficient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88F2FB6" id="TextBox 7" o:spid="_x0000_s1029" type="#_x0000_t202" style="position:absolute;margin-left:257.55pt;margin-top:116.4pt;width:88.35pt;height:26.8pt;rotation:-1044138fd;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" filled="f" stroked="f">
                <v:textbox>
                  <w:txbxContent>
                    <w:p w14:paraId="533D957E" w14:textId="77777777" w:rsidR="000514B2" w:rsidRPr="0020047C" w:rsidRDefault="000514B2" w:rsidP="00113620">
                      <w:pPr>
                        <w:pStyle w:val="NormalWeb"/>
                        <w:spacing w:after="0"/>
                        <w:jc w:val="center"/>
                        <w:rPr>
                          <w:rFonts w:ascii="Arial" w:hAnsi="Arial" w:cs="Arial"/>
                        </w:rPr>
                      </w:pPr>
                      <w:r w:rsidRPr="0020047C">
                        <w:rPr>
                          <w:rFonts w:ascii="Arial" w:hAnsi="Arial" w:cs="Arial"/>
                          <w:b/>
                          <w:bCs/>
                          <w:color w:val="00CC99"/>
                          <w:kern w:val="24"/>
                          <w14:shadow w14:blurRad="38100" w14:dist="38100" w14:dir="2700000" w14:sx="100000" w14:sy="100000" w14:kx="0" w14:ky="0" w14:algn="tl">
                            <w14:srgbClr w14:val="000000">
                              <w14:alpha w14:val="57000"/>
                            </w14:srgbClr>
                          </w14:shadow>
                        </w:rPr>
                        <w:t>Efficient</w:t>
                      </w:r>
                    </w:p>
                  </w:txbxContent>
                </v:textbox>
                <w10:wrap anchorx="margin"/>
              </v:shape>
            </w:pict>
          </mc:Fallback>
        </mc:AlternateContent>
      </w:r>
      <w:r w:rsidRPr="0020047C">
        <w:rPr>
          <w:noProof/>
          <w:lang w:eastAsia="en-GB"/>
        </w:rPr>
        <mc:AlternateContent>
          <mc:Choice Requires="wps">
            <w:drawing>
              <wp:anchor distT="0" distB="0" distL="114300" distR="114300" simplePos="0" relativeHeight="251695104" behindDoc="0" locked="0" layoutInCell="1" allowOverlap="1" wp14:anchorId="6209B2DD" wp14:editId="291FA619">
                <wp:simplePos x="0" y="0"/>
                <wp:positionH relativeFrom="column">
                  <wp:posOffset>1947545</wp:posOffset>
                </wp:positionH>
                <wp:positionV relativeFrom="paragraph">
                  <wp:posOffset>1592718</wp:posOffset>
                </wp:positionV>
                <wp:extent cx="1478943" cy="302150"/>
                <wp:effectExtent l="0" t="0" r="0" b="0"/>
                <wp:wrapNone/>
                <wp:docPr id="7" name="TextBox 6"/>
                <wp:cNvGraphicFramePr/>
                <a:graphic xmlns:a="http://schemas.openxmlformats.org/drawingml/2006/main">
                  <a:graphicData uri="http://schemas.microsoft.com/office/word/2010/wordprocessingShape">
                    <wps:wsp>
                      <wps:cNvSpPr txBox="1"/>
                      <wps:spPr>
                        <a:xfrm>
                          <a:off x="0" y="0"/>
                          <a:ext cx="1478943" cy="302150"/>
                        </a:xfrm>
                        <a:prstGeom prst="rect">
                          <a:avLst/>
                        </a:prstGeom>
                        <a:noFill/>
                      </wps:spPr>
                      <wps:txbx>
                        <w:txbxContent>
                          <w:p w14:paraId="29DC384B" w14:textId="77777777" w:rsidR="000514B2" w:rsidRPr="0020047C" w:rsidRDefault="000514B2" w:rsidP="00113620">
                            <w:pPr>
                              <w:pStyle w:val="NormalWeb"/>
                              <w:spacing w:after="0"/>
                              <w:jc w:val="center"/>
                              <w:rPr>
                                <w:rFonts w:ascii="Arial" w:hAnsi="Arial" w:cs="Arial"/>
                              </w:rPr>
                            </w:pPr>
                            <w:r>
                              <w:rPr>
                                <w:rFonts w:ascii="Arial" w:hAnsi="Arial" w:cs="Arial"/>
                                <w:b/>
                                <w:bCs/>
                                <w:color w:val="00CC99"/>
                                <w:kern w:val="24"/>
                                <w14:shadow w14:blurRad="38100" w14:dist="38100" w14:dir="2700000" w14:sx="100000" w14:sy="100000" w14:kx="0" w14:ky="0" w14:algn="tl">
                                  <w14:srgbClr w14:val="000000">
                                    <w14:alpha w14:val="57000"/>
                                  </w14:srgbClr>
                                </w14:shadow>
                              </w:rPr>
                              <w:t xml:space="preserve">Value for </w:t>
                            </w:r>
                            <w:r w:rsidRPr="0020047C">
                              <w:rPr>
                                <w:rFonts w:ascii="Arial" w:hAnsi="Arial" w:cs="Arial"/>
                                <w:b/>
                                <w:bCs/>
                                <w:color w:val="00CC99"/>
                                <w:kern w:val="24"/>
                                <w14:shadow w14:blurRad="38100" w14:dist="38100" w14:dir="2700000" w14:sx="100000" w14:sy="100000" w14:kx="0" w14:ky="0" w14:algn="tl">
                                  <w14:srgbClr w14:val="000000">
                                    <w14:alpha w14:val="57000"/>
                                  </w14:srgbClr>
                                </w14:shadow>
                              </w:rPr>
                              <w:t>money</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209B2DD" id="TextBox 6" o:spid="_x0000_s1030" type="#_x0000_t202" style="position:absolute;margin-left:153.35pt;margin-top:125.4pt;width:116.45pt;height:23.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" filled="f" stroked="f">
                <v:textbox>
                  <w:txbxContent>
                    <w:p w14:paraId="29DC384B" w14:textId="77777777" w:rsidR="000514B2" w:rsidRPr="0020047C" w:rsidRDefault="000514B2" w:rsidP="00113620">
                      <w:pPr>
                        <w:pStyle w:val="NormalWeb"/>
                        <w:spacing w:after="0"/>
                        <w:jc w:val="center"/>
                        <w:rPr>
                          <w:rFonts w:ascii="Arial" w:hAnsi="Arial" w:cs="Arial"/>
                        </w:rPr>
                      </w:pPr>
                      <w:r>
                        <w:rPr>
                          <w:rFonts w:ascii="Arial" w:hAnsi="Arial" w:cs="Arial"/>
                          <w:b/>
                          <w:bCs/>
                          <w:color w:val="00CC99"/>
                          <w:kern w:val="24"/>
                          <w14:shadow w14:blurRad="38100" w14:dist="38100" w14:dir="2700000" w14:sx="100000" w14:sy="100000" w14:kx="0" w14:ky="0" w14:algn="tl">
                            <w14:srgbClr w14:val="000000">
                              <w14:alpha w14:val="57000"/>
                            </w14:srgbClr>
                          </w14:shadow>
                        </w:rPr>
                        <w:t xml:space="preserve">Value for </w:t>
                      </w:r>
                      <w:r w:rsidRPr="0020047C">
                        <w:rPr>
                          <w:rFonts w:ascii="Arial" w:hAnsi="Arial" w:cs="Arial"/>
                          <w:b/>
                          <w:bCs/>
                          <w:color w:val="00CC99"/>
                          <w:kern w:val="24"/>
                          <w14:shadow w14:blurRad="38100" w14:dist="38100" w14:dir="2700000" w14:sx="100000" w14:sy="100000" w14:kx="0" w14:ky="0" w14:algn="tl">
                            <w14:srgbClr w14:val="000000">
                              <w14:alpha w14:val="57000"/>
                            </w14:srgbClr>
                          </w14:shadow>
                        </w:rPr>
                        <w:t>money</w:t>
                      </w:r>
                    </w:p>
                  </w:txbxContent>
                </v:textbox>
              </v:shape>
            </w:pict>
          </mc:Fallback>
        </mc:AlternateContent>
      </w:r>
      <w:r w:rsidRPr="0020047C">
        <w:rPr>
          <w:noProof/>
          <w:lang w:eastAsia="en-GB"/>
        </w:rPr>
        <mc:AlternateContent>
          <mc:Choice Requires="wps">
            <w:drawing>
              <wp:anchor distT="0" distB="0" distL="114300" distR="114300" simplePos="0" relativeHeight="251694080" behindDoc="0" locked="0" layoutInCell="1" allowOverlap="1" wp14:anchorId="3E33D071" wp14:editId="64D06434">
                <wp:simplePos x="0" y="0"/>
                <wp:positionH relativeFrom="column">
                  <wp:posOffset>372415</wp:posOffset>
                </wp:positionH>
                <wp:positionV relativeFrom="paragraph">
                  <wp:posOffset>1431621</wp:posOffset>
                </wp:positionV>
                <wp:extent cx="2223158" cy="501127"/>
                <wp:effectExtent l="0" t="0" r="0" b="0"/>
                <wp:wrapNone/>
                <wp:docPr id="5" name="TextBox 4"/>
                <wp:cNvGraphicFramePr/>
                <a:graphic xmlns:a="http://schemas.openxmlformats.org/drawingml/2006/main">
                  <a:graphicData uri="http://schemas.microsoft.com/office/word/2010/wordprocessingShape">
                    <wps:wsp>
                      <wps:cNvSpPr txBox="1"/>
                      <wps:spPr>
                        <a:xfrm rot="1137108">
                          <a:off x="0" y="0"/>
                          <a:ext cx="2223158" cy="501127"/>
                        </a:xfrm>
                        <a:prstGeom prst="rect">
                          <a:avLst/>
                        </a:prstGeom>
                        <a:noFill/>
                      </wps:spPr>
                      <wps:txbx>
                        <w:txbxContent>
                          <w:p w14:paraId="3FA305E0" w14:textId="77777777" w:rsidR="000514B2" w:rsidRPr="0020047C" w:rsidRDefault="000514B2" w:rsidP="00113620">
                            <w:pPr>
                              <w:pStyle w:val="NormalWeb"/>
                              <w:spacing w:after="0"/>
                              <w:jc w:val="center"/>
                              <w:rPr>
                                <w:rFonts w:ascii="Arial" w:hAnsi="Arial" w:cs="Arial"/>
                              </w:rPr>
                            </w:pPr>
                            <w:r w:rsidRPr="0020047C">
                              <w:rPr>
                                <w:rFonts w:ascii="Arial" w:hAnsi="Arial" w:cs="Arial"/>
                                <w:b/>
                                <w:bCs/>
                                <w:color w:val="00CC99"/>
                                <w:kern w:val="24"/>
                                <w14:shadow w14:blurRad="38100" w14:dist="38100" w14:dir="2700000" w14:sx="100000" w14:sy="100000" w14:kx="0" w14:ky="0" w14:algn="tl">
                                  <w14:srgbClr w14:val="000000">
                                    <w14:alpha w14:val="57000"/>
                                  </w14:srgbClr>
                                </w14:shadow>
                              </w:rPr>
                              <w:t>Sustainable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E33D071" id="TextBox 4" o:spid="_x0000_s1031" type="#_x0000_t202" style="position:absolute;margin-left:29.3pt;margin-top:112.75pt;width:175.05pt;height:39.45pt;rotation:1242025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" filled="f" stroked="f">
                <v:textbox>
                  <w:txbxContent>
                    <w:p w14:paraId="3FA305E0" w14:textId="77777777" w:rsidR="000514B2" w:rsidRPr="0020047C" w:rsidRDefault="000514B2" w:rsidP="00113620">
                      <w:pPr>
                        <w:pStyle w:val="NormalWeb"/>
                        <w:spacing w:after="0"/>
                        <w:jc w:val="center"/>
                        <w:rPr>
                          <w:rFonts w:ascii="Arial" w:hAnsi="Arial" w:cs="Arial"/>
                        </w:rPr>
                      </w:pPr>
                      <w:r w:rsidRPr="0020047C">
                        <w:rPr>
                          <w:rFonts w:ascii="Arial" w:hAnsi="Arial" w:cs="Arial"/>
                          <w:b/>
                          <w:bCs/>
                          <w:color w:val="00CC99"/>
                          <w:kern w:val="24"/>
                          <w14:shadow w14:blurRad="38100" w14:dist="38100" w14:dir="2700000" w14:sx="100000" w14:sy="100000" w14:kx="0" w14:ky="0" w14:algn="tl">
                            <w14:srgbClr w14:val="000000">
                              <w14:alpha w14:val="57000"/>
                            </w14:srgbClr>
                          </w14:shadow>
                        </w:rPr>
                        <w:t>Sustainable</w:t>
                      </w:r>
                    </w:p>
                  </w:txbxContent>
                </v:textbox>
              </v:shape>
            </w:pict>
          </mc:Fallback>
        </mc:AlternateContent>
      </w:r>
      <w:r>
        <w:rPr>
          <w:rFonts w:cs="Arial"/>
          <w:noProof/>
          <w:szCs w:val="24"/>
          <w:lang w:eastAsia="en-GB"/>
        </w:rPr>
        <w:drawing>
          <wp:inline distT="0" distB="0" distL="0" distR="0" wp14:anchorId="29A100F9" wp14:editId="20AF2162">
            <wp:extent cx="5442751" cy="2609732"/>
            <wp:effectExtent l="0" t="0" r="5715"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57639" cy="2616870"/>
                    </a:xfrm>
                    <a:prstGeom prst="rect">
                      <a:avLst/>
                    </a:prstGeom>
                    <a:noFill/>
                  </pic:spPr>
                </pic:pic>
              </a:graphicData>
            </a:graphic>
          </wp:inline>
        </w:drawing>
      </w:r>
    </w:p>
    <w:p w14:paraId="6EA6CEFE" w14:textId="77777777" w:rsidR="00113620" w:rsidRDefault="00113620" w:rsidP="00113620">
      <w:pPr>
        <w:rPr>
          <w:rFonts w:cs="Arial"/>
          <w:szCs w:val="24"/>
        </w:rPr>
      </w:pPr>
      <w:r w:rsidRPr="0020047C">
        <w:rPr>
          <w:rFonts w:cs="Arial"/>
          <w:noProof/>
          <w:szCs w:val="24"/>
          <w:lang w:eastAsia="en-GB"/>
        </w:rPr>
        <w:drawing>
          <wp:inline distT="0" distB="0" distL="0" distR="0" wp14:anchorId="79A066AB" wp14:editId="198FA58F">
            <wp:extent cx="5731510" cy="322389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3223895"/>
                    </a:xfrm>
                    <a:prstGeom prst="rect">
                      <a:avLst/>
                    </a:prstGeom>
                  </pic:spPr>
                </pic:pic>
              </a:graphicData>
            </a:graphic>
          </wp:inline>
        </w:drawing>
      </w:r>
    </w:p>
    <w:p w14:paraId="105FD3AC" w14:textId="77777777" w:rsidR="00113620" w:rsidRPr="005223F6" w:rsidRDefault="00113620" w:rsidP="00113620">
      <w:pPr>
        <w:rPr>
          <w:rFonts w:cs="Arial"/>
          <w:szCs w:val="24"/>
        </w:rPr>
      </w:pPr>
      <w:r>
        <w:rPr>
          <w:rFonts w:cs="Arial"/>
          <w:szCs w:val="24"/>
        </w:rPr>
        <w:t>For any change that is envisaged for BCBC we would want to realise the benefits identified in the diagram above and to a level of improvement that will be to the benefit of all learners in post-16 education.</w:t>
      </w:r>
    </w:p>
    <w:p w14:paraId="47482874" w14:textId="77777777" w:rsidR="00113620" w:rsidRDefault="00113620" w:rsidP="00113620">
      <w:pPr>
        <w:rPr>
          <w:rFonts w:cs="Arial"/>
          <w:b/>
          <w:szCs w:val="24"/>
        </w:rPr>
      </w:pPr>
      <w:r>
        <w:rPr>
          <w:rFonts w:cs="Arial"/>
          <w:b/>
          <w:szCs w:val="24"/>
        </w:rPr>
        <w:t>What are the remaining options under consideration?</w:t>
      </w:r>
    </w:p>
    <w:p w14:paraId="06D76918" w14:textId="57135064" w:rsidR="00113620" w:rsidRPr="00113620" w:rsidRDefault="00113620" w:rsidP="00AD6FC1">
      <w:pPr>
        <w:pStyle w:val="ListParagraph"/>
        <w:numPr>
          <w:ilvl w:val="0"/>
          <w:numId w:val="7"/>
        </w:numPr>
        <w:spacing w:after="200"/>
        <w:contextualSpacing/>
        <w:rPr>
          <w:rFonts w:cs="Arial"/>
        </w:rPr>
      </w:pPr>
      <w:r>
        <w:rPr>
          <w:rFonts w:cs="Arial"/>
          <w:b/>
        </w:rPr>
        <w:t>Option 1</w:t>
      </w:r>
    </w:p>
    <w:p w14:paraId="10E764AF" w14:textId="77777777" w:rsidR="00113620" w:rsidRDefault="00113620" w:rsidP="00113620">
      <w:pPr>
        <w:pStyle w:val="ListParagraph"/>
        <w:ind w:left="360"/>
        <w:rPr>
          <w:rFonts w:cs="Arial"/>
        </w:rPr>
      </w:pPr>
      <w:r w:rsidRPr="0023713B">
        <w:rPr>
          <w:rFonts w:cs="Arial"/>
        </w:rPr>
        <w:t xml:space="preserve">A mix of school sixth forms with some mergers to create new local authority maintained sixth-form centre(s). </w:t>
      </w:r>
    </w:p>
    <w:p w14:paraId="180E5270" w14:textId="5FA33285" w:rsidR="00113620" w:rsidRDefault="00113620" w:rsidP="00113620">
      <w:pPr>
        <w:pStyle w:val="ListParagraph"/>
        <w:ind w:left="360"/>
        <w:rPr>
          <w:rFonts w:cs="Arial"/>
        </w:rPr>
      </w:pPr>
    </w:p>
    <w:p w14:paraId="12D60843" w14:textId="77777777" w:rsidR="00113620" w:rsidRPr="0023713B" w:rsidRDefault="00113620" w:rsidP="00113620">
      <w:pPr>
        <w:pStyle w:val="ListParagraph"/>
        <w:ind w:left="360"/>
        <w:rPr>
          <w:rFonts w:cs="Arial"/>
        </w:rPr>
      </w:pPr>
    </w:p>
    <w:p w14:paraId="787D4363" w14:textId="77777777" w:rsidR="00113620" w:rsidRDefault="00113620" w:rsidP="00113620">
      <w:pPr>
        <w:pStyle w:val="ListParagraph"/>
        <w:ind w:left="360"/>
        <w:rPr>
          <w:rFonts w:cs="Arial"/>
          <w:b/>
        </w:rPr>
      </w:pPr>
      <w:r>
        <w:rPr>
          <w:rFonts w:cs="Arial"/>
          <w:b/>
        </w:rPr>
        <w:lastRenderedPageBreak/>
        <w:t>Option 2</w:t>
      </w:r>
    </w:p>
    <w:p w14:paraId="156D7E2A" w14:textId="77777777" w:rsidR="00113620" w:rsidRDefault="00113620" w:rsidP="00113620">
      <w:pPr>
        <w:pStyle w:val="ListParagraph"/>
        <w:ind w:left="360"/>
        <w:rPr>
          <w:rFonts w:cs="Arial"/>
        </w:rPr>
      </w:pPr>
      <w:r w:rsidRPr="00B17C7A">
        <w:rPr>
          <w:rFonts w:cs="Arial"/>
        </w:rPr>
        <w:t>A mix of school sixth forms with some mergers to creat</w:t>
      </w:r>
      <w:r>
        <w:rPr>
          <w:rFonts w:cs="Arial"/>
        </w:rPr>
        <w:t>e new FE College governed sixth-</w:t>
      </w:r>
      <w:r w:rsidRPr="00B17C7A">
        <w:rPr>
          <w:rFonts w:cs="Arial"/>
        </w:rPr>
        <w:t>form centre(s)</w:t>
      </w:r>
    </w:p>
    <w:p w14:paraId="248DBB72" w14:textId="77777777" w:rsidR="00113620" w:rsidRDefault="00113620" w:rsidP="00113620">
      <w:pPr>
        <w:pStyle w:val="ListParagraph"/>
        <w:ind w:left="360"/>
        <w:rPr>
          <w:rFonts w:cs="Arial"/>
        </w:rPr>
      </w:pPr>
    </w:p>
    <w:p w14:paraId="6C5CC201" w14:textId="2C05DD65" w:rsidR="00113620" w:rsidRDefault="00113620" w:rsidP="00113620">
      <w:pPr>
        <w:pStyle w:val="ListParagraph"/>
        <w:ind w:left="360"/>
        <w:rPr>
          <w:rFonts w:cs="Arial"/>
        </w:rPr>
      </w:pPr>
      <w:r>
        <w:rPr>
          <w:rFonts w:cs="Arial"/>
        </w:rPr>
        <w:t>To note:  Options 1 and 2 are not mutually exclusive and elements of both could be taken forward.</w:t>
      </w:r>
    </w:p>
    <w:p w14:paraId="780B3B30" w14:textId="77777777" w:rsidR="00113620" w:rsidRDefault="00113620" w:rsidP="00113620">
      <w:pPr>
        <w:pStyle w:val="ListParagraph"/>
        <w:ind w:left="360"/>
        <w:rPr>
          <w:rFonts w:cs="Arial"/>
        </w:rPr>
      </w:pPr>
    </w:p>
    <w:p w14:paraId="3D8B860B" w14:textId="77777777" w:rsidR="00113620" w:rsidRDefault="00113620" w:rsidP="00113620">
      <w:pPr>
        <w:spacing w:after="0" w:line="240" w:lineRule="auto"/>
        <w:ind w:left="360"/>
        <w:rPr>
          <w:rFonts w:cs="Arial"/>
          <w:b/>
          <w:szCs w:val="24"/>
        </w:rPr>
      </w:pPr>
      <w:r>
        <w:rPr>
          <w:rFonts w:cs="Arial"/>
          <w:b/>
          <w:szCs w:val="24"/>
        </w:rPr>
        <w:t>Option 3</w:t>
      </w:r>
    </w:p>
    <w:p w14:paraId="2CA21A35" w14:textId="77777777" w:rsidR="00113620" w:rsidRPr="00743873" w:rsidRDefault="00113620" w:rsidP="00113620">
      <w:pPr>
        <w:spacing w:line="240" w:lineRule="auto"/>
        <w:ind w:left="360"/>
        <w:rPr>
          <w:rFonts w:cs="Arial"/>
          <w:szCs w:val="24"/>
        </w:rPr>
      </w:pPr>
      <w:r w:rsidRPr="00743873">
        <w:rPr>
          <w:rFonts w:cs="Arial"/>
          <w:szCs w:val="24"/>
        </w:rPr>
        <w:t>The retention of sixth forms in all schools - the current position (ie a distributed tertiary model based on collaboration, but with further development in order to impr</w:t>
      </w:r>
      <w:r>
        <w:rPr>
          <w:rFonts w:cs="Arial"/>
          <w:szCs w:val="24"/>
        </w:rPr>
        <w:t>ove the delivery of this option</w:t>
      </w:r>
      <w:r w:rsidRPr="00743873">
        <w:rPr>
          <w:rFonts w:cs="Arial"/>
          <w:szCs w:val="24"/>
        </w:rPr>
        <w:t>)</w:t>
      </w:r>
    </w:p>
    <w:p w14:paraId="61D41E4C" w14:textId="77777777" w:rsidR="00113620" w:rsidRDefault="00113620" w:rsidP="00113620">
      <w:pPr>
        <w:pStyle w:val="ListParagraph"/>
        <w:ind w:left="360"/>
        <w:rPr>
          <w:rFonts w:cs="Arial"/>
        </w:rPr>
      </w:pPr>
    </w:p>
    <w:p w14:paraId="47269251" w14:textId="2041FA51" w:rsidR="00AF2684" w:rsidRPr="00AF2684" w:rsidRDefault="00113620" w:rsidP="00AD6FC1">
      <w:pPr>
        <w:pStyle w:val="ListParagraph"/>
        <w:numPr>
          <w:ilvl w:val="0"/>
          <w:numId w:val="7"/>
        </w:numPr>
        <w:spacing w:after="200" w:line="276" w:lineRule="auto"/>
        <w:contextualSpacing/>
        <w:rPr>
          <w:rFonts w:cs="Arial"/>
        </w:rPr>
      </w:pPr>
      <w:r>
        <w:rPr>
          <w:rFonts w:cs="Arial"/>
        </w:rPr>
        <w:t>In order to be able to compare the remaining options and the alternatives that might be available within a given option it is important that key data presented in earlier reports</w:t>
      </w:r>
      <w:r w:rsidRPr="00093C54">
        <w:rPr>
          <w:rFonts w:cs="Arial"/>
        </w:rPr>
        <w:t xml:space="preserve"> </w:t>
      </w:r>
      <w:r>
        <w:rPr>
          <w:rFonts w:cs="Arial"/>
        </w:rPr>
        <w:t xml:space="preserve">is updated.  Accordingly fresh tables of </w:t>
      </w:r>
      <w:r w:rsidRPr="00DD13B8">
        <w:rPr>
          <w:rFonts w:cs="Arial"/>
        </w:rPr>
        <w:t>information are now to be found in the appendices</w:t>
      </w:r>
      <w:r>
        <w:rPr>
          <w:rFonts w:cs="Arial"/>
        </w:rPr>
        <w:t xml:space="preserve"> and will be referenced below.</w:t>
      </w:r>
    </w:p>
    <w:p w14:paraId="586F3BA7" w14:textId="77777777" w:rsidR="00113620" w:rsidRPr="00617B43" w:rsidRDefault="00113620" w:rsidP="00113620">
      <w:pPr>
        <w:rPr>
          <w:rFonts w:cs="Arial"/>
          <w:b/>
          <w:szCs w:val="24"/>
        </w:rPr>
      </w:pPr>
      <w:r>
        <w:rPr>
          <w:rFonts w:cs="Arial"/>
          <w:b/>
          <w:szCs w:val="24"/>
        </w:rPr>
        <w:t>Table 3</w:t>
      </w:r>
      <w:r w:rsidRPr="00617B43">
        <w:rPr>
          <w:rFonts w:cs="Arial"/>
          <w:b/>
          <w:szCs w:val="24"/>
        </w:rPr>
        <w:t>:  Size of Sixth form – current and projections</w:t>
      </w:r>
    </w:p>
    <w:p w14:paraId="3E5069BB" w14:textId="77777777" w:rsidR="00113620" w:rsidRDefault="00113620" w:rsidP="00113620">
      <w:pPr>
        <w:ind w:hanging="426"/>
        <w:rPr>
          <w:rFonts w:cs="Arial"/>
          <w:szCs w:val="24"/>
        </w:rPr>
      </w:pPr>
      <w:r w:rsidRPr="00167492">
        <w:rPr>
          <w:rFonts w:cs="Arial"/>
          <w:noProof/>
          <w:szCs w:val="24"/>
          <w:lang w:eastAsia="en-GB"/>
        </w:rPr>
        <w:drawing>
          <wp:inline distT="0" distB="0" distL="0" distR="0" wp14:anchorId="2DD8B9AD" wp14:editId="6E58001B">
            <wp:extent cx="6459220" cy="4387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503103" cy="4417660"/>
                    </a:xfrm>
                    <a:prstGeom prst="rect">
                      <a:avLst/>
                    </a:prstGeom>
                  </pic:spPr>
                </pic:pic>
              </a:graphicData>
            </a:graphic>
          </wp:inline>
        </w:drawing>
      </w:r>
    </w:p>
    <w:p w14:paraId="61E793EF" w14:textId="79F71193" w:rsidR="00AF2684" w:rsidRPr="00AF2684" w:rsidRDefault="00113620" w:rsidP="00AD6FC1">
      <w:pPr>
        <w:pStyle w:val="ListParagraph"/>
        <w:numPr>
          <w:ilvl w:val="0"/>
          <w:numId w:val="7"/>
        </w:numPr>
        <w:rPr>
          <w:rFonts w:cs="Arial"/>
          <w:b/>
        </w:rPr>
      </w:pPr>
      <w:r w:rsidRPr="00AF2684">
        <w:rPr>
          <w:rFonts w:cs="Arial"/>
        </w:rPr>
        <w:t>In previous reports the significance of the size of sixth forms was discussed with reference to standards of performance, the curriculum offer and financial viability.  In general benchmark terms an effective sixth-form provision needs to have a student population of around 250.  The projections for Bridgend suggest</w:t>
      </w:r>
      <w:r w:rsidR="00AF2684" w:rsidRPr="00AF2684">
        <w:rPr>
          <w:rFonts w:cs="Arial"/>
          <w:b/>
        </w:rPr>
        <w:t xml:space="preserve"> </w:t>
      </w:r>
      <w:r w:rsidR="00AF2684" w:rsidRPr="00AF2684">
        <w:rPr>
          <w:rFonts w:cs="Arial"/>
        </w:rPr>
        <w:t xml:space="preserve">that </w:t>
      </w:r>
      <w:r w:rsidR="00AF2684" w:rsidRPr="00AF2684">
        <w:rPr>
          <w:rFonts w:cs="Arial"/>
        </w:rPr>
        <w:lastRenderedPageBreak/>
        <w:t>Brynteg School sixth form will continue to exceed this figure and that Porthcawl Comprehensive School and Bryntirion Comprehensive School sixth forms will be close to this benchmark during the next decade.  All other schools are well below the figure of 250.  For these schools there are implications for the number of timetabled subjects, the viability of minority subjects, the dependence on collaboration to meet the requirements of the Learning and Skills Measure and for students to achieve their first preference combination of subjects.  Increasingly with rising budget pressures the affordability of small sixth forms has to be subject to detailed scrutiny (see appendix 3 for further detail).</w:t>
      </w:r>
    </w:p>
    <w:p w14:paraId="0C23212D" w14:textId="77777777" w:rsidR="00AF2684" w:rsidRPr="008324AC" w:rsidRDefault="00AF2684" w:rsidP="00AF2684">
      <w:pPr>
        <w:pStyle w:val="ListParagraph"/>
        <w:ind w:left="426"/>
        <w:rPr>
          <w:rFonts w:cs="Arial"/>
        </w:rPr>
      </w:pPr>
    </w:p>
    <w:p w14:paraId="3ABC7DA9" w14:textId="77777777" w:rsidR="00AF2684" w:rsidRPr="00F255FA" w:rsidRDefault="00AF2684" w:rsidP="00AD6FC1">
      <w:pPr>
        <w:pStyle w:val="ListParagraph"/>
        <w:numPr>
          <w:ilvl w:val="0"/>
          <w:numId w:val="7"/>
        </w:numPr>
        <w:spacing w:after="200" w:line="276" w:lineRule="auto"/>
        <w:contextualSpacing/>
        <w:rPr>
          <w:rFonts w:cs="Arial"/>
        </w:rPr>
      </w:pPr>
      <w:r w:rsidRPr="00F255FA">
        <w:rPr>
          <w:rFonts w:cs="Arial"/>
        </w:rPr>
        <w:t>Two schools stand apart from this particular issue.  Archbishop McGrath Catholic High School will continue to provide a post-16 education of a religious character.  It is expected to be fully subscribed for the foreseeable future and to have an average sixth form of 159. For this number to rise to</w:t>
      </w:r>
      <w:r>
        <w:rPr>
          <w:rFonts w:cs="Arial"/>
        </w:rPr>
        <w:t>ward</w:t>
      </w:r>
      <w:r w:rsidRPr="00F255FA">
        <w:rPr>
          <w:rFonts w:cs="Arial"/>
        </w:rPr>
        <w:t xml:space="preserve"> 250 there would need to be some expansion of facilities to the current site.</w:t>
      </w:r>
    </w:p>
    <w:p w14:paraId="6C2D8CB7" w14:textId="77777777" w:rsidR="00AF2684" w:rsidRDefault="00AF2684" w:rsidP="00AF2684">
      <w:pPr>
        <w:pStyle w:val="ListParagraph"/>
        <w:ind w:left="360"/>
        <w:rPr>
          <w:rFonts w:cs="Arial"/>
        </w:rPr>
      </w:pPr>
    </w:p>
    <w:p w14:paraId="2A7C3DE5" w14:textId="77777777" w:rsidR="00AF2684" w:rsidRPr="00F255FA" w:rsidRDefault="00AF2684" w:rsidP="00AD6FC1">
      <w:pPr>
        <w:pStyle w:val="ListParagraph"/>
        <w:numPr>
          <w:ilvl w:val="0"/>
          <w:numId w:val="7"/>
        </w:numPr>
        <w:spacing w:after="200" w:line="276" w:lineRule="auto"/>
        <w:contextualSpacing/>
        <w:rPr>
          <w:rFonts w:cs="Arial"/>
        </w:rPr>
      </w:pPr>
      <w:r w:rsidRPr="00F255FA">
        <w:rPr>
          <w:rFonts w:cs="Arial"/>
        </w:rPr>
        <w:t>YGG Llangynwyd</w:t>
      </w:r>
      <w:r>
        <w:rPr>
          <w:rFonts w:cs="Arial"/>
        </w:rPr>
        <w:t>, as the sole Welsh-</w:t>
      </w:r>
      <w:r w:rsidRPr="00F255FA">
        <w:rPr>
          <w:rFonts w:cs="Arial"/>
        </w:rPr>
        <w:t>medium high school in BCBC</w:t>
      </w:r>
      <w:r>
        <w:rPr>
          <w:rFonts w:cs="Arial"/>
        </w:rPr>
        <w:t>,</w:t>
      </w:r>
      <w:r w:rsidRPr="00F255FA">
        <w:rPr>
          <w:rFonts w:cs="Arial"/>
        </w:rPr>
        <w:t xml:space="preserve"> is reliant on th</w:t>
      </w:r>
      <w:r>
        <w:rPr>
          <w:rFonts w:cs="Arial"/>
        </w:rPr>
        <w:t>e flow of pupils from the Welsh-</w:t>
      </w:r>
      <w:r w:rsidRPr="00F255FA">
        <w:rPr>
          <w:rFonts w:cs="Arial"/>
        </w:rPr>
        <w:t xml:space="preserve">medium primary </w:t>
      </w:r>
      <w:r>
        <w:rPr>
          <w:rFonts w:cs="Arial"/>
        </w:rPr>
        <w:t>sector.  Through the Welsh Education Strategic Plan and the Band B programme of 21</w:t>
      </w:r>
      <w:r w:rsidRPr="007334C2">
        <w:rPr>
          <w:rFonts w:cs="Arial"/>
          <w:vertAlign w:val="superscript"/>
        </w:rPr>
        <w:t>st</w:t>
      </w:r>
      <w:r>
        <w:rPr>
          <w:rFonts w:cs="Arial"/>
        </w:rPr>
        <w:t xml:space="preserve"> Century School there are plans to</w:t>
      </w:r>
      <w:r w:rsidRPr="00F255FA">
        <w:rPr>
          <w:rFonts w:cs="Arial"/>
        </w:rPr>
        <w:t xml:space="preserve"> increase in capacity in </w:t>
      </w:r>
      <w:r>
        <w:rPr>
          <w:rFonts w:cs="Arial"/>
        </w:rPr>
        <w:t xml:space="preserve">Welsh-medium primary education. </w:t>
      </w:r>
      <w:r w:rsidRPr="00F255FA">
        <w:rPr>
          <w:rFonts w:cs="Arial"/>
        </w:rPr>
        <w:t xml:space="preserve"> </w:t>
      </w:r>
      <w:r>
        <w:rPr>
          <w:rFonts w:cs="Arial"/>
        </w:rPr>
        <w:t>However,</w:t>
      </w:r>
      <w:r w:rsidRPr="00F255FA">
        <w:rPr>
          <w:rFonts w:cs="Arial"/>
        </w:rPr>
        <w:t xml:space="preserve"> it will be some time before </w:t>
      </w:r>
      <w:r>
        <w:rPr>
          <w:rFonts w:cs="Arial"/>
        </w:rPr>
        <w:t xml:space="preserve">this increase impacts on numbers in the sixth </w:t>
      </w:r>
      <w:r w:rsidRPr="00F255FA">
        <w:rPr>
          <w:rFonts w:cs="Arial"/>
        </w:rPr>
        <w:t xml:space="preserve">form </w:t>
      </w:r>
      <w:r>
        <w:rPr>
          <w:rFonts w:cs="Arial"/>
        </w:rPr>
        <w:t xml:space="preserve">and they </w:t>
      </w:r>
      <w:r w:rsidRPr="00F255FA">
        <w:rPr>
          <w:rFonts w:cs="Arial"/>
        </w:rPr>
        <w:t xml:space="preserve">expand above 100.  There is significant pressure on this school to be able to </w:t>
      </w:r>
      <w:r>
        <w:rPr>
          <w:rFonts w:cs="Arial"/>
        </w:rPr>
        <w:t xml:space="preserve">provide a good </w:t>
      </w:r>
      <w:r w:rsidRPr="00F255FA">
        <w:rPr>
          <w:rFonts w:cs="Arial"/>
        </w:rPr>
        <w:t>range of subjects through the medium of Welsh and there is therefore a strong reliance on the partnership collaboration with YGG Llanhari in RCT.  Hence in the last paper to Cabinet in April 2019 the proposal to formalise the arrangements between the two schools was articulated.</w:t>
      </w:r>
      <w:r>
        <w:rPr>
          <w:rFonts w:cs="Arial"/>
        </w:rPr>
        <w:t xml:space="preserve"> Dialogue on this has now commenced with RCT.</w:t>
      </w:r>
    </w:p>
    <w:p w14:paraId="7B5F45F1" w14:textId="77777777" w:rsidR="00AF2684" w:rsidRPr="00F255FA" w:rsidRDefault="00AF2684" w:rsidP="00AF2684">
      <w:pPr>
        <w:pStyle w:val="ListParagraph"/>
        <w:ind w:left="360"/>
        <w:rPr>
          <w:rFonts w:cs="Arial"/>
        </w:rPr>
      </w:pPr>
    </w:p>
    <w:p w14:paraId="110B20E5" w14:textId="77777777" w:rsidR="00AF2684" w:rsidRDefault="00AF2684" w:rsidP="00AD6FC1">
      <w:pPr>
        <w:pStyle w:val="ListParagraph"/>
        <w:numPr>
          <w:ilvl w:val="0"/>
          <w:numId w:val="7"/>
        </w:numPr>
        <w:spacing w:after="200" w:line="276" w:lineRule="auto"/>
        <w:contextualSpacing/>
        <w:rPr>
          <w:rFonts w:cs="Arial"/>
        </w:rPr>
      </w:pPr>
      <w:r>
        <w:rPr>
          <w:rFonts w:cs="Arial"/>
          <w:b/>
        </w:rPr>
        <w:t>School capacities</w:t>
      </w:r>
    </w:p>
    <w:p w14:paraId="72F9ABDC" w14:textId="77777777" w:rsidR="00AF2684" w:rsidRDefault="00AF2684" w:rsidP="00AF2684">
      <w:pPr>
        <w:pStyle w:val="ListParagraph"/>
        <w:ind w:left="360"/>
        <w:rPr>
          <w:rFonts w:cs="Arial"/>
        </w:rPr>
      </w:pPr>
    </w:p>
    <w:p w14:paraId="185222FE" w14:textId="6E8A766A" w:rsidR="00AF2684" w:rsidRPr="00AF2684" w:rsidRDefault="00AF2684" w:rsidP="00AF2684">
      <w:pPr>
        <w:pStyle w:val="ListParagraph"/>
        <w:spacing w:after="240"/>
        <w:ind w:left="360"/>
        <w:rPr>
          <w:rFonts w:cs="Arial"/>
        </w:rPr>
      </w:pPr>
      <w:r>
        <w:rPr>
          <w:rFonts w:cs="Arial"/>
        </w:rPr>
        <w:t>T</w:t>
      </w:r>
      <w:r w:rsidRPr="00863845">
        <w:rPr>
          <w:rFonts w:cs="Arial"/>
        </w:rPr>
        <w:t>he</w:t>
      </w:r>
      <w:r w:rsidRPr="00F255FA">
        <w:rPr>
          <w:rFonts w:cs="Arial"/>
        </w:rPr>
        <w:t xml:space="preserve"> forward projection of the size of sixth forms also needs to be considered in relation to the projected capacity of each o</w:t>
      </w:r>
      <w:r>
        <w:rPr>
          <w:rFonts w:cs="Arial"/>
        </w:rPr>
        <w:t>f the secondary schools in BCBC</w:t>
      </w:r>
    </w:p>
    <w:p w14:paraId="7765CBC9" w14:textId="5766A844" w:rsidR="00AF2684" w:rsidRPr="009828E0" w:rsidRDefault="00AF2684" w:rsidP="00AF2684">
      <w:pPr>
        <w:rPr>
          <w:rFonts w:cs="Arial"/>
          <w:b/>
          <w:szCs w:val="24"/>
        </w:rPr>
      </w:pPr>
      <w:r>
        <w:rPr>
          <w:rFonts w:cs="Arial"/>
          <w:b/>
          <w:szCs w:val="24"/>
        </w:rPr>
        <w:t xml:space="preserve">Table 4: </w:t>
      </w:r>
      <w:r w:rsidRPr="009828E0">
        <w:rPr>
          <w:rFonts w:cs="Arial"/>
          <w:b/>
          <w:szCs w:val="24"/>
        </w:rPr>
        <w:t>School capacities to 2027</w:t>
      </w:r>
    </w:p>
    <w:p w14:paraId="310DEA5F" w14:textId="1A1F1E20" w:rsidR="00113620" w:rsidRDefault="00AF2684" w:rsidP="00113620">
      <w:r w:rsidRPr="00EB60F1">
        <w:rPr>
          <w:rFonts w:cs="Arial"/>
          <w:noProof/>
          <w:szCs w:val="24"/>
          <w:lang w:eastAsia="en-GB"/>
        </w:rPr>
        <w:drawing>
          <wp:inline distT="0" distB="0" distL="0" distR="0" wp14:anchorId="5108072C" wp14:editId="790BD9A8">
            <wp:extent cx="6024750" cy="19558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055607" cy="1965817"/>
                    </a:xfrm>
                    <a:prstGeom prst="rect">
                      <a:avLst/>
                    </a:prstGeom>
                  </pic:spPr>
                </pic:pic>
              </a:graphicData>
            </a:graphic>
          </wp:inline>
        </w:drawing>
      </w:r>
    </w:p>
    <w:p w14:paraId="36D36FF7" w14:textId="77777777" w:rsidR="00AF2684" w:rsidRPr="00113620" w:rsidRDefault="00AF2684" w:rsidP="00113620"/>
    <w:p w14:paraId="6447C263" w14:textId="77777777" w:rsidR="00AF2684" w:rsidRDefault="00AF2684" w:rsidP="00AD6FC1">
      <w:pPr>
        <w:pStyle w:val="ListParagraph"/>
        <w:numPr>
          <w:ilvl w:val="0"/>
          <w:numId w:val="7"/>
        </w:numPr>
        <w:spacing w:after="200" w:line="276" w:lineRule="auto"/>
        <w:ind w:left="426" w:hanging="426"/>
        <w:contextualSpacing/>
        <w:rPr>
          <w:rFonts w:cs="Arial"/>
        </w:rPr>
      </w:pPr>
      <w:r>
        <w:rPr>
          <w:rFonts w:cs="Arial"/>
        </w:rPr>
        <w:lastRenderedPageBreak/>
        <w:t>In Table 4 above the columns show the following information:</w:t>
      </w:r>
    </w:p>
    <w:p w14:paraId="2FF94228" w14:textId="77777777" w:rsidR="00AF2684" w:rsidRDefault="00AF2684" w:rsidP="00AF2684">
      <w:pPr>
        <w:pStyle w:val="ListParagraph"/>
        <w:ind w:left="426"/>
        <w:rPr>
          <w:rFonts w:cs="Arial"/>
        </w:rPr>
      </w:pPr>
    </w:p>
    <w:p w14:paraId="086BCB7B" w14:textId="77777777" w:rsidR="00AF2684" w:rsidRDefault="00AF2684" w:rsidP="00AD6FC1">
      <w:pPr>
        <w:pStyle w:val="ListParagraph"/>
        <w:numPr>
          <w:ilvl w:val="1"/>
          <w:numId w:val="7"/>
        </w:numPr>
        <w:shd w:val="clear" w:color="auto" w:fill="548DD4" w:themeFill="text2" w:themeFillTint="99"/>
        <w:spacing w:after="200" w:line="276" w:lineRule="auto"/>
        <w:contextualSpacing/>
        <w:rPr>
          <w:rFonts w:cs="Arial"/>
        </w:rPr>
      </w:pPr>
      <w:r>
        <w:rPr>
          <w:rFonts w:cs="Arial"/>
        </w:rPr>
        <w:t>Column 1 – the overall capacity of each school</w:t>
      </w:r>
    </w:p>
    <w:p w14:paraId="2A69E415" w14:textId="77777777" w:rsidR="00AF2684" w:rsidRDefault="00AF2684" w:rsidP="00AD6FC1">
      <w:pPr>
        <w:pStyle w:val="ListParagraph"/>
        <w:numPr>
          <w:ilvl w:val="1"/>
          <w:numId w:val="7"/>
        </w:numPr>
        <w:shd w:val="clear" w:color="auto" w:fill="F2DBDB" w:themeFill="accent2" w:themeFillTint="33"/>
        <w:spacing w:after="200" w:line="276" w:lineRule="auto"/>
        <w:contextualSpacing/>
        <w:rPr>
          <w:rFonts w:cs="Arial"/>
        </w:rPr>
      </w:pPr>
      <w:r>
        <w:rPr>
          <w:rFonts w:cs="Arial"/>
        </w:rPr>
        <w:t>Column 2 – the planned admission level per year group</w:t>
      </w:r>
    </w:p>
    <w:p w14:paraId="3B5FCE86" w14:textId="77777777" w:rsidR="00AF2684" w:rsidRDefault="00AF2684" w:rsidP="00AD6FC1">
      <w:pPr>
        <w:pStyle w:val="ListParagraph"/>
        <w:numPr>
          <w:ilvl w:val="1"/>
          <w:numId w:val="7"/>
        </w:numPr>
        <w:shd w:val="clear" w:color="auto" w:fill="F2DBDB" w:themeFill="accent2" w:themeFillTint="33"/>
        <w:spacing w:after="200" w:line="276" w:lineRule="auto"/>
        <w:contextualSpacing/>
        <w:rPr>
          <w:rFonts w:cs="Arial"/>
        </w:rPr>
      </w:pPr>
      <w:r>
        <w:rPr>
          <w:rFonts w:cs="Arial"/>
        </w:rPr>
        <w:t>Column 3 – the planned admission level for Years 7 to 11 assuming all year groups are at planned capacity</w:t>
      </w:r>
    </w:p>
    <w:p w14:paraId="6582BCCD" w14:textId="77777777" w:rsidR="00AF2684" w:rsidRDefault="00AF2684" w:rsidP="00AD6FC1">
      <w:pPr>
        <w:pStyle w:val="ListParagraph"/>
        <w:numPr>
          <w:ilvl w:val="1"/>
          <w:numId w:val="7"/>
        </w:numPr>
        <w:shd w:val="clear" w:color="auto" w:fill="F2DBDB" w:themeFill="accent2" w:themeFillTint="33"/>
        <w:spacing w:after="200" w:line="276" w:lineRule="auto"/>
        <w:contextualSpacing/>
        <w:rPr>
          <w:rFonts w:cs="Arial"/>
        </w:rPr>
      </w:pPr>
      <w:r>
        <w:rPr>
          <w:rFonts w:cs="Arial"/>
        </w:rPr>
        <w:t>Column 4 – the projected average size of the sixth form</w:t>
      </w:r>
    </w:p>
    <w:p w14:paraId="6391E14F" w14:textId="77777777" w:rsidR="00AF2684" w:rsidRDefault="00AF2684" w:rsidP="00AD6FC1">
      <w:pPr>
        <w:pStyle w:val="ListParagraph"/>
        <w:numPr>
          <w:ilvl w:val="1"/>
          <w:numId w:val="7"/>
        </w:numPr>
        <w:shd w:val="clear" w:color="auto" w:fill="F2DBDB" w:themeFill="accent2" w:themeFillTint="33"/>
        <w:spacing w:after="200" w:line="276" w:lineRule="auto"/>
        <w:contextualSpacing/>
        <w:rPr>
          <w:rFonts w:cs="Arial"/>
        </w:rPr>
      </w:pPr>
      <w:r>
        <w:rPr>
          <w:rFonts w:cs="Arial"/>
        </w:rPr>
        <w:t>Column 5 – the combined totals for Years 7 to 13</w:t>
      </w:r>
    </w:p>
    <w:p w14:paraId="6E7D6F8F" w14:textId="77777777" w:rsidR="00AF2684" w:rsidRDefault="00AF2684" w:rsidP="00AD6FC1">
      <w:pPr>
        <w:pStyle w:val="ListParagraph"/>
        <w:numPr>
          <w:ilvl w:val="1"/>
          <w:numId w:val="7"/>
        </w:numPr>
        <w:shd w:val="clear" w:color="auto" w:fill="F2DBDB" w:themeFill="accent2" w:themeFillTint="33"/>
        <w:spacing w:after="200" w:line="276" w:lineRule="auto"/>
        <w:contextualSpacing/>
        <w:rPr>
          <w:rFonts w:cs="Arial"/>
        </w:rPr>
      </w:pPr>
      <w:r>
        <w:rPr>
          <w:rFonts w:cs="Arial"/>
        </w:rPr>
        <w:t>Column 6 – the balance of places when full to planned admission levels in Years 7 to 11</w:t>
      </w:r>
    </w:p>
    <w:p w14:paraId="5D2DB550" w14:textId="77777777" w:rsidR="00AF2684" w:rsidRDefault="00AF2684" w:rsidP="00AD6FC1">
      <w:pPr>
        <w:pStyle w:val="ListParagraph"/>
        <w:numPr>
          <w:ilvl w:val="1"/>
          <w:numId w:val="7"/>
        </w:numPr>
        <w:shd w:val="clear" w:color="auto" w:fill="D9D9D9" w:themeFill="background1" w:themeFillShade="D9"/>
        <w:spacing w:after="200" w:line="276" w:lineRule="auto"/>
        <w:contextualSpacing/>
        <w:rPr>
          <w:rFonts w:cs="Arial"/>
        </w:rPr>
      </w:pPr>
      <w:r>
        <w:rPr>
          <w:rFonts w:cs="Arial"/>
        </w:rPr>
        <w:t>Column 7 – the numbers on roll, Years 7 to 13,  taken from the latest PLASC return in January 2019</w:t>
      </w:r>
    </w:p>
    <w:p w14:paraId="3D919B59" w14:textId="77777777" w:rsidR="00AF2684" w:rsidRDefault="00AF2684" w:rsidP="00AD6FC1">
      <w:pPr>
        <w:pStyle w:val="ListParagraph"/>
        <w:numPr>
          <w:ilvl w:val="1"/>
          <w:numId w:val="7"/>
        </w:numPr>
        <w:shd w:val="clear" w:color="auto" w:fill="D9D9D9" w:themeFill="background1" w:themeFillShade="D9"/>
        <w:spacing w:after="200" w:line="276" w:lineRule="auto"/>
        <w:contextualSpacing/>
        <w:rPr>
          <w:rFonts w:cs="Arial"/>
        </w:rPr>
      </w:pPr>
      <w:r>
        <w:rPr>
          <w:rFonts w:cs="Arial"/>
        </w:rPr>
        <w:t>Column 8 - The balance of places in the academic year 2018-2019</w:t>
      </w:r>
    </w:p>
    <w:p w14:paraId="160184A5" w14:textId="77777777" w:rsidR="00AF2684" w:rsidRDefault="00AF2684" w:rsidP="00AD6FC1">
      <w:pPr>
        <w:pStyle w:val="ListParagraph"/>
        <w:numPr>
          <w:ilvl w:val="1"/>
          <w:numId w:val="7"/>
        </w:numPr>
        <w:shd w:val="clear" w:color="auto" w:fill="FDE9D9" w:themeFill="accent6" w:themeFillTint="33"/>
        <w:spacing w:after="200" w:line="276" w:lineRule="auto"/>
        <w:contextualSpacing/>
        <w:rPr>
          <w:rFonts w:cs="Arial"/>
        </w:rPr>
      </w:pPr>
      <w:r>
        <w:rPr>
          <w:rFonts w:cs="Arial"/>
        </w:rPr>
        <w:t>Column 9 – Whole-school projections of numbers on roll to 2027 for Years 7 to 13</w:t>
      </w:r>
    </w:p>
    <w:p w14:paraId="534A6337" w14:textId="77777777" w:rsidR="00AF2684" w:rsidRDefault="00AF2684" w:rsidP="00AD6FC1">
      <w:pPr>
        <w:pStyle w:val="ListParagraph"/>
        <w:numPr>
          <w:ilvl w:val="1"/>
          <w:numId w:val="7"/>
        </w:numPr>
        <w:shd w:val="clear" w:color="auto" w:fill="FDE9D9" w:themeFill="accent6" w:themeFillTint="33"/>
        <w:spacing w:after="200" w:line="276" w:lineRule="auto"/>
        <w:contextualSpacing/>
        <w:rPr>
          <w:rFonts w:cs="Arial"/>
        </w:rPr>
      </w:pPr>
      <w:r>
        <w:rPr>
          <w:rFonts w:cs="Arial"/>
        </w:rPr>
        <w:t>Column 10 – the balance of places expected in 2027 based on these projections</w:t>
      </w:r>
    </w:p>
    <w:p w14:paraId="67CD1470" w14:textId="77777777" w:rsidR="00AF2684" w:rsidRPr="00F255FA" w:rsidRDefault="00AF2684" w:rsidP="00AF2684">
      <w:pPr>
        <w:pStyle w:val="ListParagraph"/>
        <w:ind w:left="1080"/>
        <w:rPr>
          <w:rFonts w:cs="Arial"/>
        </w:rPr>
      </w:pPr>
      <w:r>
        <w:rPr>
          <w:rFonts w:cs="Arial"/>
        </w:rPr>
        <w:t xml:space="preserve"> </w:t>
      </w:r>
    </w:p>
    <w:p w14:paraId="4195F643" w14:textId="77777777" w:rsidR="00AF2684" w:rsidRDefault="00AF2684" w:rsidP="00AD6FC1">
      <w:pPr>
        <w:pStyle w:val="ListParagraph"/>
        <w:numPr>
          <w:ilvl w:val="0"/>
          <w:numId w:val="7"/>
        </w:numPr>
        <w:spacing w:after="200" w:line="276" w:lineRule="auto"/>
        <w:ind w:left="426"/>
        <w:contextualSpacing/>
        <w:rPr>
          <w:rFonts w:cs="Arial"/>
        </w:rPr>
      </w:pPr>
      <w:r>
        <w:rPr>
          <w:rFonts w:cs="Arial"/>
        </w:rPr>
        <w:t>Columns 1 to 6 indicate that if all schools achieved their planned admission levels then the only significant issue would be under capacity in Welsh-medium provision.  However, the current position as revealed by columns 7 and 8 shows a range of surplus places in all schools except Archbishop McGrath Catholic High School  and Bryntirion Comprehensive School where there are pressures to accommodate demand.</w:t>
      </w:r>
    </w:p>
    <w:p w14:paraId="31153F8F" w14:textId="77777777" w:rsidR="00AF2684" w:rsidRDefault="00AF2684" w:rsidP="00AF2684">
      <w:pPr>
        <w:pStyle w:val="ListParagraph"/>
        <w:ind w:left="426"/>
        <w:rPr>
          <w:rFonts w:cs="Arial"/>
        </w:rPr>
      </w:pPr>
    </w:p>
    <w:p w14:paraId="05DB67EA" w14:textId="6DF5CB65" w:rsidR="00AF2684" w:rsidRPr="00AF2684" w:rsidRDefault="00AF2684" w:rsidP="00AD6FC1">
      <w:pPr>
        <w:pStyle w:val="ListParagraph"/>
        <w:numPr>
          <w:ilvl w:val="0"/>
          <w:numId w:val="7"/>
        </w:numPr>
      </w:pPr>
      <w:r w:rsidRPr="00AF2684">
        <w:rPr>
          <w:rFonts w:cs="Arial"/>
        </w:rPr>
        <w:t>The forward projections to 2027 allow for the growth in housing contained in the current local development plan.  This includes all those areas where planning permission has been granted plus a figure for development land where planning has not yet been brought forward.  From this projection it can be seen that surplus capacity now only exists in Brynteg School, Cynffig Comprehensive</w:t>
      </w:r>
      <w:r>
        <w:rPr>
          <w:rFonts w:cs="Arial"/>
        </w:rPr>
        <w:t xml:space="preserve"> </w:t>
      </w:r>
      <w:r w:rsidRPr="00AF2684">
        <w:rPr>
          <w:rFonts w:cs="Arial"/>
        </w:rPr>
        <w:t>School and Maesteg School.  Brynteg School with less than 10% surplus capacity would be within Welsh Government parameters. Maesteg School is projected around 10% and only Cynffig Comprehensive School at 17.8% has levels of surplus capacity which would be of concern. Pressure on places is beginning to be felt in Coleg Cymunedol y Dderwen, Porthcawl Comprehensive School and YGG Llangynwyd.  Severe pressure is envisaged for Archbishop McGrath Catholic High School, Bryntirion Comprehensive School and Pencoed Comprehensive School.  In the case of Archbishop McGrath Catholic High School a significant proportion of the pupil population are non-Catholics and therefore through the application of its admission policy the school should be able to meet the demand for places for pupils from both Catholic and Church in Wales families. Since Archbishop McGrath Catholic High School draws its catchment from across BCBC the excess demand would be dispersed across the County and either apply further pressure on some schools or be accommodated by those with surplus places.</w:t>
      </w:r>
    </w:p>
    <w:p w14:paraId="0988CBF2" w14:textId="77777777" w:rsidR="00AF2684" w:rsidRPr="00AF2684" w:rsidRDefault="00AF2684" w:rsidP="00AF2684">
      <w:pPr>
        <w:pStyle w:val="ListParagraph"/>
        <w:ind w:left="360"/>
      </w:pPr>
    </w:p>
    <w:p w14:paraId="7E67EAA8" w14:textId="2F8FD277" w:rsidR="00AF2684" w:rsidRPr="00AF2684" w:rsidRDefault="00AF2684" w:rsidP="00AD6FC1">
      <w:pPr>
        <w:pStyle w:val="ListParagraph"/>
        <w:numPr>
          <w:ilvl w:val="0"/>
          <w:numId w:val="7"/>
        </w:numPr>
      </w:pPr>
      <w:r>
        <w:rPr>
          <w:rFonts w:cs="Arial"/>
        </w:rPr>
        <w:lastRenderedPageBreak/>
        <w:t xml:space="preserve"> </w:t>
      </w:r>
      <w:r w:rsidRPr="00AF2684">
        <w:rPr>
          <w:rFonts w:cs="Arial"/>
        </w:rPr>
        <w:t>A new local development plan (LDP) for BCBC to cover the period from 2021-2033 has been released for public consultation.  Further potential areas for housing development have been identified in addition to those in the current LDP. Should these be taken through to a new LDP then the possible impact on secondary school places might be as follows:</w:t>
      </w:r>
    </w:p>
    <w:p w14:paraId="73A2318E" w14:textId="77777777" w:rsidR="00AF2684" w:rsidRPr="00863845" w:rsidRDefault="00AF2684" w:rsidP="00AF2684">
      <w:pPr>
        <w:spacing w:after="0"/>
        <w:ind w:left="360"/>
        <w:rPr>
          <w:rFonts w:cs="Arial"/>
          <w:szCs w:val="24"/>
        </w:rPr>
      </w:pPr>
      <w:r w:rsidRPr="00863845">
        <w:rPr>
          <w:rFonts w:cs="Arial"/>
          <w:szCs w:val="24"/>
        </w:rPr>
        <w:t>Maesteg – 635 new houses yielding 137 extra secondary pupils 11-18.</w:t>
      </w:r>
    </w:p>
    <w:p w14:paraId="3053FE9C" w14:textId="77777777" w:rsidR="00AF2684" w:rsidRPr="00863845" w:rsidRDefault="00AF2684" w:rsidP="00AF2684">
      <w:pPr>
        <w:spacing w:after="0"/>
        <w:ind w:left="360"/>
        <w:rPr>
          <w:rFonts w:cs="Arial"/>
          <w:szCs w:val="24"/>
        </w:rPr>
      </w:pPr>
      <w:r w:rsidRPr="00863845">
        <w:rPr>
          <w:rFonts w:cs="Arial"/>
          <w:szCs w:val="24"/>
        </w:rPr>
        <w:t>Bridgend – 1000 new houses around Island Farm yielding 216 secondary pupils and about 1250 houses towards Laleston yielding 270 secondary pupils.</w:t>
      </w:r>
    </w:p>
    <w:p w14:paraId="215B816A" w14:textId="77777777" w:rsidR="00AF2684" w:rsidRPr="00863845" w:rsidRDefault="00AF2684" w:rsidP="00AF2684">
      <w:pPr>
        <w:spacing w:after="0"/>
        <w:ind w:left="360"/>
        <w:rPr>
          <w:rFonts w:cs="Arial"/>
          <w:szCs w:val="24"/>
        </w:rPr>
      </w:pPr>
      <w:r w:rsidRPr="00863845">
        <w:rPr>
          <w:rFonts w:cs="Arial"/>
          <w:szCs w:val="24"/>
        </w:rPr>
        <w:t>Pencoed – 800 new houses yielding 173 secondary pupils.</w:t>
      </w:r>
    </w:p>
    <w:p w14:paraId="4E8071B6" w14:textId="77777777" w:rsidR="00AF2684" w:rsidRPr="00863845" w:rsidRDefault="00AF2684" w:rsidP="00AF2684">
      <w:pPr>
        <w:spacing w:after="0"/>
        <w:ind w:left="360"/>
        <w:rPr>
          <w:rFonts w:cs="Arial"/>
          <w:szCs w:val="24"/>
        </w:rPr>
      </w:pPr>
      <w:r w:rsidRPr="00863845">
        <w:rPr>
          <w:rFonts w:cs="Arial"/>
          <w:szCs w:val="24"/>
        </w:rPr>
        <w:t>Pyle – around 1500 new houses yielding 324 secondary pupils.</w:t>
      </w:r>
    </w:p>
    <w:p w14:paraId="3097216B" w14:textId="77777777" w:rsidR="00AF2684" w:rsidRPr="00863845" w:rsidRDefault="00AF2684" w:rsidP="00AF2684">
      <w:pPr>
        <w:spacing w:after="0"/>
        <w:ind w:left="360"/>
        <w:rPr>
          <w:rFonts w:cs="Arial"/>
          <w:szCs w:val="24"/>
        </w:rPr>
      </w:pPr>
    </w:p>
    <w:p w14:paraId="30E9D898" w14:textId="77777777" w:rsidR="00AF2684" w:rsidRPr="00863845" w:rsidRDefault="00AF2684" w:rsidP="00AF2684">
      <w:pPr>
        <w:spacing w:after="0"/>
        <w:ind w:left="360"/>
        <w:rPr>
          <w:rFonts w:cs="Arial"/>
          <w:szCs w:val="24"/>
        </w:rPr>
      </w:pPr>
      <w:r w:rsidRPr="00863845">
        <w:rPr>
          <w:rFonts w:cs="Arial"/>
          <w:szCs w:val="24"/>
        </w:rPr>
        <w:t>The consequence of this would be to see surplus capacity in Maesteg School reduced to nearly zero with Brynteg School and Cynffig Comprehensive School potentially moving from a position of surplus to excess demand.  Bryntirion and Pencoed Comprehensive Schools would see demand for places increase significantly above the current projections in Table 4.</w:t>
      </w:r>
    </w:p>
    <w:p w14:paraId="16270714" w14:textId="77777777" w:rsidR="00AF2684" w:rsidRPr="00863845" w:rsidRDefault="00AF2684" w:rsidP="00AF2684">
      <w:pPr>
        <w:spacing w:after="0"/>
        <w:ind w:left="360"/>
        <w:rPr>
          <w:rFonts w:cs="Arial"/>
          <w:szCs w:val="24"/>
        </w:rPr>
      </w:pPr>
    </w:p>
    <w:p w14:paraId="72474528" w14:textId="77777777" w:rsidR="00AF2684" w:rsidRPr="003116E0" w:rsidRDefault="00AF2684" w:rsidP="00AF2684">
      <w:pPr>
        <w:spacing w:after="0"/>
        <w:ind w:left="360"/>
        <w:rPr>
          <w:rFonts w:cs="Arial"/>
          <w:szCs w:val="24"/>
        </w:rPr>
      </w:pPr>
      <w:r w:rsidRPr="00863845">
        <w:rPr>
          <w:rFonts w:cs="Arial"/>
          <w:szCs w:val="24"/>
        </w:rPr>
        <w:t>If any of these current new housing proposals are brought forward in the 2021-2033 LDP then the implications for secondary school places and for sixth-form accommodation will need to be further reviewed.</w:t>
      </w:r>
    </w:p>
    <w:p w14:paraId="333506E5" w14:textId="77777777" w:rsidR="00AF2684" w:rsidRPr="00EC5FBB" w:rsidRDefault="00AF2684" w:rsidP="00AF2684">
      <w:pPr>
        <w:pStyle w:val="ListParagraph"/>
        <w:ind w:left="360"/>
        <w:rPr>
          <w:rFonts w:cs="Arial"/>
        </w:rPr>
      </w:pPr>
    </w:p>
    <w:p w14:paraId="1456404F" w14:textId="11295BF7" w:rsidR="00AF2684" w:rsidRPr="00AF2684" w:rsidRDefault="00AF2684" w:rsidP="00AD6FC1">
      <w:pPr>
        <w:pStyle w:val="ListParagraph"/>
        <w:numPr>
          <w:ilvl w:val="0"/>
          <w:numId w:val="7"/>
        </w:numPr>
        <w:contextualSpacing/>
        <w:rPr>
          <w:rFonts w:cs="Arial"/>
        </w:rPr>
      </w:pPr>
      <w:r w:rsidRPr="00AF2684">
        <w:rPr>
          <w:rFonts w:cs="Arial"/>
        </w:rPr>
        <w:t xml:space="preserve"> </w:t>
      </w:r>
      <w:r w:rsidRPr="00AF2684">
        <w:rPr>
          <w:rFonts w:cs="Arial"/>
          <w:b/>
        </w:rPr>
        <w:t>Achievement and progress</w:t>
      </w:r>
    </w:p>
    <w:p w14:paraId="4BEDC441" w14:textId="77777777" w:rsidR="00AF2684" w:rsidRDefault="00AF2684" w:rsidP="00AF2684">
      <w:pPr>
        <w:pStyle w:val="ListParagraph"/>
        <w:ind w:left="360"/>
        <w:rPr>
          <w:rFonts w:cs="Arial"/>
        </w:rPr>
      </w:pPr>
    </w:p>
    <w:p w14:paraId="7B8EDC3C" w14:textId="3053B917" w:rsidR="00AF2684" w:rsidRDefault="00AF2684" w:rsidP="00AF2684">
      <w:pPr>
        <w:pStyle w:val="ListParagraph"/>
        <w:ind w:left="360"/>
        <w:rPr>
          <w:rFonts w:cs="Arial"/>
        </w:rPr>
      </w:pPr>
      <w:r>
        <w:rPr>
          <w:rFonts w:cs="Arial"/>
        </w:rPr>
        <w:t xml:space="preserve">In the determination of any change to the nature of post-16 provision across BCBC it is important to demonstrate that the quality of provision will be at least as good as currently provided if not better. At this point in time, the </w:t>
      </w:r>
      <w:r w:rsidRPr="00863845">
        <w:rPr>
          <w:rFonts w:cs="Arial"/>
        </w:rPr>
        <w:t>2019 examination data that follows is provisional</w:t>
      </w:r>
      <w:r>
        <w:rPr>
          <w:rFonts w:cs="Arial"/>
        </w:rPr>
        <w:t xml:space="preserve"> and may change.</w:t>
      </w:r>
    </w:p>
    <w:p w14:paraId="16F08638" w14:textId="2F781016" w:rsidR="00AF2684" w:rsidRDefault="00AF2684" w:rsidP="00AF2684">
      <w:pPr>
        <w:pStyle w:val="ListParagraph"/>
        <w:ind w:left="360"/>
        <w:rPr>
          <w:rFonts w:cs="Arial"/>
        </w:rPr>
      </w:pPr>
    </w:p>
    <w:p w14:paraId="2B987B27" w14:textId="77777777" w:rsidR="00AF2684" w:rsidRDefault="00AF2684" w:rsidP="00AD6FC1">
      <w:pPr>
        <w:pStyle w:val="ListParagraph"/>
        <w:numPr>
          <w:ilvl w:val="0"/>
          <w:numId w:val="7"/>
        </w:numPr>
        <w:spacing w:line="276" w:lineRule="auto"/>
        <w:contextualSpacing/>
        <w:rPr>
          <w:rFonts w:cs="Arial"/>
        </w:rPr>
      </w:pPr>
      <w:r>
        <w:rPr>
          <w:rFonts w:cs="Arial"/>
        </w:rPr>
        <w:t>In broad terms, since 2014-2015 standards at post-16 in sixth forms have been rising across BCBC.  There is variation across schools and between years and not all schools have been able to demonstrate sustained improvement.  Tables for the key indicators are provided below.</w:t>
      </w:r>
    </w:p>
    <w:p w14:paraId="13B94FA0" w14:textId="77777777" w:rsidR="00AF2684" w:rsidRPr="00817BC9" w:rsidRDefault="00AF2684" w:rsidP="00AF2684">
      <w:pPr>
        <w:spacing w:after="0"/>
        <w:rPr>
          <w:rFonts w:cs="Arial"/>
          <w:szCs w:val="24"/>
        </w:rPr>
      </w:pPr>
    </w:p>
    <w:p w14:paraId="47307967" w14:textId="09E90871" w:rsidR="00AF2684" w:rsidRDefault="00AF2684" w:rsidP="00AD6FC1">
      <w:pPr>
        <w:pStyle w:val="ListParagraph"/>
        <w:numPr>
          <w:ilvl w:val="0"/>
          <w:numId w:val="7"/>
        </w:numPr>
        <w:spacing w:after="200" w:line="276" w:lineRule="auto"/>
        <w:contextualSpacing/>
        <w:rPr>
          <w:rFonts w:cs="Arial"/>
        </w:rPr>
      </w:pPr>
      <w:r>
        <w:rPr>
          <w:rFonts w:cs="Arial"/>
        </w:rPr>
        <w:t xml:space="preserve"> The percentage of students gaining 3 A*-A grades at A level in 2019 at 12.5% (provisional) is the best performance for BCBC since 2012.  This and the other indicators reflect the effects of greater scrutiny of post-16 data, the use of Alps value-added data, the impact of Seren and the individual efforts within schools themselves. The average prior GCSE performance of students has remained fairly consistent since 2014-</w:t>
      </w:r>
      <w:r w:rsidRPr="008E12F6">
        <w:rPr>
          <w:rFonts w:cs="Arial"/>
        </w:rPr>
        <w:t>2015 (see appendix 4).</w:t>
      </w:r>
      <w:r>
        <w:rPr>
          <w:rFonts w:cs="Arial"/>
        </w:rPr>
        <w:t xml:space="preserve"> There has been variation in the quality of year groups both between schools and between year groups in any given school.</w:t>
      </w:r>
    </w:p>
    <w:p w14:paraId="12946846" w14:textId="77777777" w:rsidR="00AF2684" w:rsidRPr="00AF2684" w:rsidRDefault="00AF2684" w:rsidP="00AF2684">
      <w:pPr>
        <w:pStyle w:val="ListParagraph"/>
        <w:rPr>
          <w:rFonts w:cs="Arial"/>
        </w:rPr>
      </w:pPr>
    </w:p>
    <w:p w14:paraId="4BF58F2C" w14:textId="21667623" w:rsidR="00AF2684" w:rsidRDefault="00AF2684" w:rsidP="00AF2684">
      <w:pPr>
        <w:contextualSpacing/>
        <w:rPr>
          <w:rFonts w:cs="Arial"/>
        </w:rPr>
      </w:pPr>
    </w:p>
    <w:p w14:paraId="72CEEDC9" w14:textId="6B076185" w:rsidR="00AF2684" w:rsidRDefault="00AF2684" w:rsidP="00AF2684">
      <w:pPr>
        <w:contextualSpacing/>
        <w:rPr>
          <w:rFonts w:cs="Arial"/>
        </w:rPr>
      </w:pPr>
    </w:p>
    <w:p w14:paraId="153527A0" w14:textId="77777777" w:rsidR="00AF2684" w:rsidRPr="00AF2684" w:rsidRDefault="00AF2684" w:rsidP="00AF2684">
      <w:pPr>
        <w:contextualSpacing/>
        <w:rPr>
          <w:rFonts w:cs="Arial"/>
        </w:rPr>
      </w:pPr>
    </w:p>
    <w:tbl>
      <w:tblPr>
        <w:tblW w:w="10429" w:type="dxa"/>
        <w:tblInd w:w="-717" w:type="dxa"/>
        <w:tblLook w:val="04A0" w:firstRow="1" w:lastRow="0" w:firstColumn="1" w:lastColumn="0" w:noHBand="0" w:noVBand="1"/>
      </w:tblPr>
      <w:tblGrid>
        <w:gridCol w:w="2117"/>
        <w:gridCol w:w="1039"/>
        <w:gridCol w:w="1039"/>
        <w:gridCol w:w="1039"/>
        <w:gridCol w:w="1039"/>
        <w:gridCol w:w="1039"/>
        <w:gridCol w:w="1039"/>
        <w:gridCol w:w="1039"/>
        <w:gridCol w:w="1039"/>
      </w:tblGrid>
      <w:tr w:rsidR="00AF2684" w:rsidRPr="003F608C" w14:paraId="0A4796EE" w14:textId="77777777" w:rsidTr="002637DD">
        <w:trPr>
          <w:trHeight w:val="290"/>
        </w:trPr>
        <w:tc>
          <w:tcPr>
            <w:tcW w:w="211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9AE3AD0" w14:textId="77777777" w:rsidR="00AF2684" w:rsidRPr="003F608C" w:rsidRDefault="00AF2684" w:rsidP="00AF2684">
            <w:pPr>
              <w:spacing w:after="0" w:line="240" w:lineRule="auto"/>
              <w:rPr>
                <w:rFonts w:ascii="Calibri" w:eastAsia="Times New Roman" w:hAnsi="Calibri" w:cs="Calibri"/>
                <w:b/>
                <w:bCs/>
                <w:lang w:eastAsia="en-GB"/>
              </w:rPr>
            </w:pPr>
            <w:r w:rsidRPr="003F608C">
              <w:rPr>
                <w:rFonts w:ascii="Calibri" w:eastAsia="Times New Roman" w:hAnsi="Calibri" w:cs="Calibri"/>
                <w:b/>
                <w:bCs/>
                <w:lang w:eastAsia="en-GB"/>
              </w:rPr>
              <w:lastRenderedPageBreak/>
              <w:t>% gaining 3 A*-A</w:t>
            </w:r>
          </w:p>
        </w:tc>
        <w:tc>
          <w:tcPr>
            <w:tcW w:w="1039" w:type="dxa"/>
            <w:tcBorders>
              <w:top w:val="single" w:sz="8" w:space="0" w:color="auto"/>
              <w:left w:val="nil"/>
              <w:bottom w:val="single" w:sz="4" w:space="0" w:color="auto"/>
              <w:right w:val="single" w:sz="4" w:space="0" w:color="auto"/>
            </w:tcBorders>
            <w:shd w:val="clear" w:color="auto" w:fill="auto"/>
            <w:vAlign w:val="center"/>
            <w:hideMark/>
          </w:tcPr>
          <w:p w14:paraId="1C13019A"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2011/12</w:t>
            </w:r>
          </w:p>
        </w:tc>
        <w:tc>
          <w:tcPr>
            <w:tcW w:w="1039" w:type="dxa"/>
            <w:tcBorders>
              <w:top w:val="single" w:sz="8" w:space="0" w:color="auto"/>
              <w:left w:val="nil"/>
              <w:bottom w:val="single" w:sz="4" w:space="0" w:color="auto"/>
              <w:right w:val="single" w:sz="4" w:space="0" w:color="auto"/>
            </w:tcBorders>
            <w:shd w:val="clear" w:color="auto" w:fill="auto"/>
            <w:vAlign w:val="center"/>
            <w:hideMark/>
          </w:tcPr>
          <w:p w14:paraId="203121BA"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2012/13</w:t>
            </w:r>
          </w:p>
        </w:tc>
        <w:tc>
          <w:tcPr>
            <w:tcW w:w="1039" w:type="dxa"/>
            <w:tcBorders>
              <w:top w:val="single" w:sz="8" w:space="0" w:color="auto"/>
              <w:left w:val="nil"/>
              <w:bottom w:val="single" w:sz="4" w:space="0" w:color="auto"/>
              <w:right w:val="single" w:sz="4" w:space="0" w:color="auto"/>
            </w:tcBorders>
            <w:shd w:val="clear" w:color="auto" w:fill="auto"/>
            <w:vAlign w:val="center"/>
            <w:hideMark/>
          </w:tcPr>
          <w:p w14:paraId="17E79991"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2013/14</w:t>
            </w:r>
          </w:p>
        </w:tc>
        <w:tc>
          <w:tcPr>
            <w:tcW w:w="1039" w:type="dxa"/>
            <w:tcBorders>
              <w:top w:val="single" w:sz="8" w:space="0" w:color="auto"/>
              <w:left w:val="nil"/>
              <w:bottom w:val="single" w:sz="4" w:space="0" w:color="auto"/>
              <w:right w:val="single" w:sz="4" w:space="0" w:color="auto"/>
            </w:tcBorders>
            <w:shd w:val="clear" w:color="auto" w:fill="auto"/>
            <w:vAlign w:val="center"/>
            <w:hideMark/>
          </w:tcPr>
          <w:p w14:paraId="2AFAFD9C"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2014/15</w:t>
            </w:r>
          </w:p>
        </w:tc>
        <w:tc>
          <w:tcPr>
            <w:tcW w:w="1039" w:type="dxa"/>
            <w:tcBorders>
              <w:top w:val="single" w:sz="8" w:space="0" w:color="auto"/>
              <w:left w:val="nil"/>
              <w:bottom w:val="single" w:sz="4" w:space="0" w:color="auto"/>
              <w:right w:val="single" w:sz="4" w:space="0" w:color="auto"/>
            </w:tcBorders>
            <w:shd w:val="clear" w:color="auto" w:fill="auto"/>
            <w:vAlign w:val="center"/>
            <w:hideMark/>
          </w:tcPr>
          <w:p w14:paraId="79E00A68"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2015/16</w:t>
            </w:r>
          </w:p>
        </w:tc>
        <w:tc>
          <w:tcPr>
            <w:tcW w:w="1039" w:type="dxa"/>
            <w:tcBorders>
              <w:top w:val="single" w:sz="8" w:space="0" w:color="auto"/>
              <w:left w:val="nil"/>
              <w:bottom w:val="single" w:sz="4" w:space="0" w:color="auto"/>
              <w:right w:val="single" w:sz="4" w:space="0" w:color="auto"/>
            </w:tcBorders>
            <w:shd w:val="clear" w:color="auto" w:fill="auto"/>
            <w:vAlign w:val="center"/>
            <w:hideMark/>
          </w:tcPr>
          <w:p w14:paraId="22FC3597"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2016/17</w:t>
            </w:r>
          </w:p>
        </w:tc>
        <w:tc>
          <w:tcPr>
            <w:tcW w:w="1039" w:type="dxa"/>
            <w:tcBorders>
              <w:top w:val="single" w:sz="8" w:space="0" w:color="auto"/>
              <w:left w:val="nil"/>
              <w:bottom w:val="single" w:sz="4" w:space="0" w:color="auto"/>
              <w:right w:val="single" w:sz="4" w:space="0" w:color="auto"/>
            </w:tcBorders>
            <w:shd w:val="clear" w:color="auto" w:fill="auto"/>
            <w:vAlign w:val="center"/>
            <w:hideMark/>
          </w:tcPr>
          <w:p w14:paraId="40A0946F"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2017/18</w:t>
            </w:r>
          </w:p>
        </w:tc>
        <w:tc>
          <w:tcPr>
            <w:tcW w:w="1039" w:type="dxa"/>
            <w:tcBorders>
              <w:top w:val="single" w:sz="8" w:space="0" w:color="auto"/>
              <w:left w:val="nil"/>
              <w:bottom w:val="single" w:sz="4" w:space="0" w:color="auto"/>
              <w:right w:val="single" w:sz="8" w:space="0" w:color="auto"/>
            </w:tcBorders>
            <w:shd w:val="clear" w:color="auto" w:fill="auto"/>
            <w:noWrap/>
            <w:vAlign w:val="bottom"/>
            <w:hideMark/>
          </w:tcPr>
          <w:p w14:paraId="6B6B311A" w14:textId="77777777" w:rsidR="00AF2684" w:rsidRPr="003F608C" w:rsidRDefault="00AF2684" w:rsidP="00AF2684">
            <w:pPr>
              <w:spacing w:after="0" w:line="240" w:lineRule="auto"/>
              <w:jc w:val="center"/>
              <w:rPr>
                <w:rFonts w:ascii="Calibri" w:eastAsia="Times New Roman" w:hAnsi="Calibri" w:cs="Calibri"/>
                <w:lang w:eastAsia="en-GB"/>
              </w:rPr>
            </w:pPr>
            <w:r w:rsidRPr="003F608C">
              <w:rPr>
                <w:rFonts w:ascii="Calibri" w:eastAsia="Times New Roman" w:hAnsi="Calibri" w:cs="Calibri"/>
                <w:lang w:eastAsia="en-GB"/>
              </w:rPr>
              <w:t>2018/19</w:t>
            </w:r>
          </w:p>
        </w:tc>
      </w:tr>
      <w:tr w:rsidR="00AF2684" w:rsidRPr="003F608C" w14:paraId="59355B7B" w14:textId="77777777" w:rsidTr="002637DD">
        <w:trPr>
          <w:trHeight w:val="290"/>
        </w:trPr>
        <w:tc>
          <w:tcPr>
            <w:tcW w:w="2117" w:type="dxa"/>
            <w:tcBorders>
              <w:top w:val="nil"/>
              <w:left w:val="single" w:sz="8" w:space="0" w:color="auto"/>
              <w:bottom w:val="single" w:sz="4" w:space="0" w:color="auto"/>
              <w:right w:val="nil"/>
            </w:tcBorders>
            <w:shd w:val="clear" w:color="auto" w:fill="auto"/>
            <w:noWrap/>
            <w:vAlign w:val="bottom"/>
            <w:hideMark/>
          </w:tcPr>
          <w:p w14:paraId="7775CBE6" w14:textId="77777777" w:rsidR="00AF2684" w:rsidRPr="003F608C" w:rsidRDefault="00AF2684" w:rsidP="00AF2684">
            <w:pPr>
              <w:spacing w:after="0" w:line="240" w:lineRule="auto"/>
              <w:rPr>
                <w:rFonts w:ascii="Calibri" w:eastAsia="Times New Roman" w:hAnsi="Calibri" w:cs="Calibri"/>
                <w:lang w:eastAsia="en-GB"/>
              </w:rPr>
            </w:pPr>
            <w:r w:rsidRPr="003F608C">
              <w:rPr>
                <w:rFonts w:ascii="Calibri" w:eastAsia="Times New Roman" w:hAnsi="Calibri" w:cs="Calibri"/>
                <w:lang w:eastAsia="en-GB"/>
              </w:rPr>
              <w:t>Archbishop McGrath</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7D1C3388"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2.2</w:t>
            </w:r>
          </w:p>
        </w:tc>
        <w:tc>
          <w:tcPr>
            <w:tcW w:w="1039" w:type="dxa"/>
            <w:tcBorders>
              <w:top w:val="nil"/>
              <w:left w:val="nil"/>
              <w:bottom w:val="single" w:sz="4" w:space="0" w:color="auto"/>
              <w:right w:val="single" w:sz="4" w:space="0" w:color="auto"/>
            </w:tcBorders>
            <w:shd w:val="clear" w:color="auto" w:fill="auto"/>
            <w:vAlign w:val="center"/>
            <w:hideMark/>
          </w:tcPr>
          <w:p w14:paraId="3DF1E7B6"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7.8</w:t>
            </w:r>
          </w:p>
        </w:tc>
        <w:tc>
          <w:tcPr>
            <w:tcW w:w="1039" w:type="dxa"/>
            <w:tcBorders>
              <w:top w:val="nil"/>
              <w:left w:val="nil"/>
              <w:bottom w:val="single" w:sz="4" w:space="0" w:color="auto"/>
              <w:right w:val="single" w:sz="4" w:space="0" w:color="auto"/>
            </w:tcBorders>
            <w:shd w:val="clear" w:color="auto" w:fill="auto"/>
            <w:vAlign w:val="center"/>
            <w:hideMark/>
          </w:tcPr>
          <w:p w14:paraId="0452FBF9"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10.6</w:t>
            </w:r>
          </w:p>
        </w:tc>
        <w:tc>
          <w:tcPr>
            <w:tcW w:w="1039" w:type="dxa"/>
            <w:tcBorders>
              <w:top w:val="nil"/>
              <w:left w:val="nil"/>
              <w:bottom w:val="single" w:sz="4" w:space="0" w:color="auto"/>
              <w:right w:val="single" w:sz="4" w:space="0" w:color="auto"/>
            </w:tcBorders>
            <w:shd w:val="clear" w:color="auto" w:fill="auto"/>
            <w:vAlign w:val="center"/>
            <w:hideMark/>
          </w:tcPr>
          <w:p w14:paraId="7E99448A"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8.5</w:t>
            </w:r>
          </w:p>
        </w:tc>
        <w:tc>
          <w:tcPr>
            <w:tcW w:w="1039" w:type="dxa"/>
            <w:tcBorders>
              <w:top w:val="nil"/>
              <w:left w:val="nil"/>
              <w:bottom w:val="single" w:sz="4" w:space="0" w:color="auto"/>
              <w:right w:val="single" w:sz="4" w:space="0" w:color="auto"/>
            </w:tcBorders>
            <w:shd w:val="clear" w:color="auto" w:fill="auto"/>
            <w:vAlign w:val="center"/>
            <w:hideMark/>
          </w:tcPr>
          <w:p w14:paraId="58E74E1A"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6.7</w:t>
            </w:r>
          </w:p>
        </w:tc>
        <w:tc>
          <w:tcPr>
            <w:tcW w:w="1039" w:type="dxa"/>
            <w:tcBorders>
              <w:top w:val="nil"/>
              <w:left w:val="nil"/>
              <w:bottom w:val="single" w:sz="4" w:space="0" w:color="auto"/>
              <w:right w:val="single" w:sz="4" w:space="0" w:color="auto"/>
            </w:tcBorders>
            <w:shd w:val="clear" w:color="auto" w:fill="auto"/>
            <w:vAlign w:val="center"/>
            <w:hideMark/>
          </w:tcPr>
          <w:p w14:paraId="3CAC31E8"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21.9</w:t>
            </w:r>
          </w:p>
        </w:tc>
        <w:tc>
          <w:tcPr>
            <w:tcW w:w="1039" w:type="dxa"/>
            <w:tcBorders>
              <w:top w:val="nil"/>
              <w:left w:val="nil"/>
              <w:bottom w:val="single" w:sz="4" w:space="0" w:color="auto"/>
              <w:right w:val="single" w:sz="4" w:space="0" w:color="auto"/>
            </w:tcBorders>
            <w:shd w:val="clear" w:color="auto" w:fill="auto"/>
            <w:vAlign w:val="center"/>
            <w:hideMark/>
          </w:tcPr>
          <w:p w14:paraId="350371CA"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21.4</w:t>
            </w:r>
          </w:p>
        </w:tc>
        <w:tc>
          <w:tcPr>
            <w:tcW w:w="1039" w:type="dxa"/>
            <w:tcBorders>
              <w:top w:val="nil"/>
              <w:left w:val="nil"/>
              <w:bottom w:val="single" w:sz="4" w:space="0" w:color="auto"/>
              <w:right w:val="single" w:sz="8" w:space="0" w:color="auto"/>
            </w:tcBorders>
            <w:shd w:val="clear" w:color="auto" w:fill="auto"/>
            <w:noWrap/>
            <w:vAlign w:val="bottom"/>
            <w:hideMark/>
          </w:tcPr>
          <w:p w14:paraId="60312A6C" w14:textId="77777777" w:rsidR="00AF2684" w:rsidRPr="003F608C" w:rsidRDefault="00AF2684" w:rsidP="00AF2684">
            <w:pPr>
              <w:spacing w:after="0" w:line="240" w:lineRule="auto"/>
              <w:jc w:val="center"/>
              <w:rPr>
                <w:rFonts w:ascii="Calibri" w:eastAsia="Times New Roman" w:hAnsi="Calibri" w:cs="Calibri"/>
                <w:lang w:eastAsia="en-GB"/>
              </w:rPr>
            </w:pPr>
            <w:r w:rsidRPr="003F608C">
              <w:rPr>
                <w:rFonts w:ascii="Calibri" w:eastAsia="Times New Roman" w:hAnsi="Calibri" w:cs="Calibri"/>
                <w:lang w:eastAsia="en-GB"/>
              </w:rPr>
              <w:t>16.1</w:t>
            </w:r>
          </w:p>
        </w:tc>
      </w:tr>
      <w:tr w:rsidR="00AF2684" w:rsidRPr="003F608C" w14:paraId="360EE300" w14:textId="77777777" w:rsidTr="002637DD">
        <w:trPr>
          <w:trHeight w:val="290"/>
        </w:trPr>
        <w:tc>
          <w:tcPr>
            <w:tcW w:w="2117" w:type="dxa"/>
            <w:tcBorders>
              <w:top w:val="nil"/>
              <w:left w:val="single" w:sz="8" w:space="0" w:color="auto"/>
              <w:bottom w:val="single" w:sz="4" w:space="0" w:color="auto"/>
              <w:right w:val="nil"/>
            </w:tcBorders>
            <w:shd w:val="clear" w:color="auto" w:fill="auto"/>
            <w:noWrap/>
            <w:vAlign w:val="bottom"/>
            <w:hideMark/>
          </w:tcPr>
          <w:p w14:paraId="6F036D40" w14:textId="77777777" w:rsidR="00AF2684" w:rsidRPr="003F608C" w:rsidRDefault="00AF2684" w:rsidP="00AF2684">
            <w:pPr>
              <w:spacing w:after="0" w:line="240" w:lineRule="auto"/>
              <w:rPr>
                <w:rFonts w:ascii="Calibri" w:eastAsia="Times New Roman" w:hAnsi="Calibri" w:cs="Calibri"/>
                <w:lang w:eastAsia="en-GB"/>
              </w:rPr>
            </w:pPr>
            <w:r w:rsidRPr="003F608C">
              <w:rPr>
                <w:rFonts w:ascii="Calibri" w:eastAsia="Times New Roman" w:hAnsi="Calibri" w:cs="Calibri"/>
                <w:lang w:eastAsia="en-GB"/>
              </w:rPr>
              <w:t>Brynteg</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71831BD8"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5.5</w:t>
            </w:r>
          </w:p>
        </w:tc>
        <w:tc>
          <w:tcPr>
            <w:tcW w:w="1039" w:type="dxa"/>
            <w:tcBorders>
              <w:top w:val="nil"/>
              <w:left w:val="nil"/>
              <w:bottom w:val="single" w:sz="4" w:space="0" w:color="auto"/>
              <w:right w:val="single" w:sz="4" w:space="0" w:color="auto"/>
            </w:tcBorders>
            <w:shd w:val="clear" w:color="auto" w:fill="auto"/>
            <w:vAlign w:val="center"/>
            <w:hideMark/>
          </w:tcPr>
          <w:p w14:paraId="4DD02760"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6.5</w:t>
            </w:r>
          </w:p>
        </w:tc>
        <w:tc>
          <w:tcPr>
            <w:tcW w:w="1039" w:type="dxa"/>
            <w:tcBorders>
              <w:top w:val="nil"/>
              <w:left w:val="nil"/>
              <w:bottom w:val="single" w:sz="4" w:space="0" w:color="auto"/>
              <w:right w:val="single" w:sz="4" w:space="0" w:color="auto"/>
            </w:tcBorders>
            <w:shd w:val="clear" w:color="auto" w:fill="auto"/>
            <w:vAlign w:val="center"/>
            <w:hideMark/>
          </w:tcPr>
          <w:p w14:paraId="45837C18"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11.4</w:t>
            </w:r>
          </w:p>
        </w:tc>
        <w:tc>
          <w:tcPr>
            <w:tcW w:w="1039" w:type="dxa"/>
            <w:tcBorders>
              <w:top w:val="nil"/>
              <w:left w:val="nil"/>
              <w:bottom w:val="single" w:sz="4" w:space="0" w:color="auto"/>
              <w:right w:val="single" w:sz="4" w:space="0" w:color="auto"/>
            </w:tcBorders>
            <w:shd w:val="clear" w:color="auto" w:fill="auto"/>
            <w:vAlign w:val="center"/>
            <w:hideMark/>
          </w:tcPr>
          <w:p w14:paraId="603C85F9"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4.0</w:t>
            </w:r>
          </w:p>
        </w:tc>
        <w:tc>
          <w:tcPr>
            <w:tcW w:w="1039" w:type="dxa"/>
            <w:tcBorders>
              <w:top w:val="nil"/>
              <w:left w:val="nil"/>
              <w:bottom w:val="single" w:sz="4" w:space="0" w:color="auto"/>
              <w:right w:val="single" w:sz="4" w:space="0" w:color="auto"/>
            </w:tcBorders>
            <w:shd w:val="clear" w:color="auto" w:fill="auto"/>
            <w:vAlign w:val="center"/>
            <w:hideMark/>
          </w:tcPr>
          <w:p w14:paraId="0CEC98D2"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7.2</w:t>
            </w:r>
          </w:p>
        </w:tc>
        <w:tc>
          <w:tcPr>
            <w:tcW w:w="1039" w:type="dxa"/>
            <w:tcBorders>
              <w:top w:val="nil"/>
              <w:left w:val="nil"/>
              <w:bottom w:val="single" w:sz="4" w:space="0" w:color="auto"/>
              <w:right w:val="single" w:sz="4" w:space="0" w:color="auto"/>
            </w:tcBorders>
            <w:shd w:val="clear" w:color="auto" w:fill="auto"/>
            <w:vAlign w:val="center"/>
            <w:hideMark/>
          </w:tcPr>
          <w:p w14:paraId="6BAF7153"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10.3</w:t>
            </w:r>
          </w:p>
        </w:tc>
        <w:tc>
          <w:tcPr>
            <w:tcW w:w="1039" w:type="dxa"/>
            <w:tcBorders>
              <w:top w:val="nil"/>
              <w:left w:val="nil"/>
              <w:bottom w:val="single" w:sz="4" w:space="0" w:color="auto"/>
              <w:right w:val="single" w:sz="4" w:space="0" w:color="auto"/>
            </w:tcBorders>
            <w:shd w:val="clear" w:color="auto" w:fill="auto"/>
            <w:vAlign w:val="center"/>
            <w:hideMark/>
          </w:tcPr>
          <w:p w14:paraId="449B7078"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5.4</w:t>
            </w:r>
          </w:p>
        </w:tc>
        <w:tc>
          <w:tcPr>
            <w:tcW w:w="1039" w:type="dxa"/>
            <w:tcBorders>
              <w:top w:val="nil"/>
              <w:left w:val="nil"/>
              <w:bottom w:val="single" w:sz="4" w:space="0" w:color="auto"/>
              <w:right w:val="single" w:sz="8" w:space="0" w:color="auto"/>
            </w:tcBorders>
            <w:shd w:val="clear" w:color="auto" w:fill="auto"/>
            <w:noWrap/>
            <w:vAlign w:val="bottom"/>
            <w:hideMark/>
          </w:tcPr>
          <w:p w14:paraId="1A36740D" w14:textId="77777777" w:rsidR="00AF2684" w:rsidRPr="003F608C" w:rsidRDefault="00AF2684" w:rsidP="00AF2684">
            <w:pPr>
              <w:spacing w:after="0" w:line="240" w:lineRule="auto"/>
              <w:jc w:val="center"/>
              <w:rPr>
                <w:rFonts w:ascii="Calibri" w:eastAsia="Times New Roman" w:hAnsi="Calibri" w:cs="Calibri"/>
                <w:lang w:eastAsia="en-GB"/>
              </w:rPr>
            </w:pPr>
            <w:r w:rsidRPr="003F608C">
              <w:rPr>
                <w:rFonts w:ascii="Calibri" w:eastAsia="Times New Roman" w:hAnsi="Calibri" w:cs="Calibri"/>
                <w:lang w:eastAsia="en-GB"/>
              </w:rPr>
              <w:t>16.7</w:t>
            </w:r>
          </w:p>
        </w:tc>
      </w:tr>
      <w:tr w:rsidR="00AF2684" w:rsidRPr="003F608C" w14:paraId="4BEF8F28" w14:textId="77777777" w:rsidTr="002637DD">
        <w:trPr>
          <w:trHeight w:val="290"/>
        </w:trPr>
        <w:tc>
          <w:tcPr>
            <w:tcW w:w="2117" w:type="dxa"/>
            <w:tcBorders>
              <w:top w:val="nil"/>
              <w:left w:val="single" w:sz="8" w:space="0" w:color="auto"/>
              <w:bottom w:val="single" w:sz="4" w:space="0" w:color="auto"/>
              <w:right w:val="nil"/>
            </w:tcBorders>
            <w:shd w:val="clear" w:color="auto" w:fill="auto"/>
            <w:noWrap/>
            <w:vAlign w:val="bottom"/>
            <w:hideMark/>
          </w:tcPr>
          <w:p w14:paraId="74274D64" w14:textId="77777777" w:rsidR="00AF2684" w:rsidRPr="003F608C" w:rsidRDefault="00AF2684" w:rsidP="00AF2684">
            <w:pPr>
              <w:spacing w:after="0" w:line="240" w:lineRule="auto"/>
              <w:rPr>
                <w:rFonts w:ascii="Calibri" w:eastAsia="Times New Roman" w:hAnsi="Calibri" w:cs="Calibri"/>
                <w:lang w:eastAsia="en-GB"/>
              </w:rPr>
            </w:pPr>
            <w:r w:rsidRPr="003F608C">
              <w:rPr>
                <w:rFonts w:ascii="Calibri" w:eastAsia="Times New Roman" w:hAnsi="Calibri" w:cs="Calibri"/>
                <w:lang w:eastAsia="en-GB"/>
              </w:rPr>
              <w:t>Bryntirion</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22D0DFBA"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3.0</w:t>
            </w:r>
          </w:p>
        </w:tc>
        <w:tc>
          <w:tcPr>
            <w:tcW w:w="1039" w:type="dxa"/>
            <w:tcBorders>
              <w:top w:val="nil"/>
              <w:left w:val="nil"/>
              <w:bottom w:val="single" w:sz="4" w:space="0" w:color="auto"/>
              <w:right w:val="single" w:sz="4" w:space="0" w:color="auto"/>
            </w:tcBorders>
            <w:shd w:val="clear" w:color="auto" w:fill="auto"/>
            <w:vAlign w:val="center"/>
            <w:hideMark/>
          </w:tcPr>
          <w:p w14:paraId="4223B9B6"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10.9</w:t>
            </w:r>
          </w:p>
        </w:tc>
        <w:tc>
          <w:tcPr>
            <w:tcW w:w="1039" w:type="dxa"/>
            <w:tcBorders>
              <w:top w:val="nil"/>
              <w:left w:val="nil"/>
              <w:bottom w:val="single" w:sz="4" w:space="0" w:color="auto"/>
              <w:right w:val="single" w:sz="4" w:space="0" w:color="auto"/>
            </w:tcBorders>
            <w:shd w:val="clear" w:color="auto" w:fill="auto"/>
            <w:vAlign w:val="center"/>
            <w:hideMark/>
          </w:tcPr>
          <w:p w14:paraId="6F985E78"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6.3</w:t>
            </w:r>
          </w:p>
        </w:tc>
        <w:tc>
          <w:tcPr>
            <w:tcW w:w="1039" w:type="dxa"/>
            <w:tcBorders>
              <w:top w:val="nil"/>
              <w:left w:val="nil"/>
              <w:bottom w:val="single" w:sz="4" w:space="0" w:color="auto"/>
              <w:right w:val="single" w:sz="4" w:space="0" w:color="auto"/>
            </w:tcBorders>
            <w:shd w:val="clear" w:color="auto" w:fill="auto"/>
            <w:vAlign w:val="center"/>
            <w:hideMark/>
          </w:tcPr>
          <w:p w14:paraId="436D1C40"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5.6</w:t>
            </w:r>
          </w:p>
        </w:tc>
        <w:tc>
          <w:tcPr>
            <w:tcW w:w="1039" w:type="dxa"/>
            <w:tcBorders>
              <w:top w:val="nil"/>
              <w:left w:val="nil"/>
              <w:bottom w:val="single" w:sz="4" w:space="0" w:color="auto"/>
              <w:right w:val="single" w:sz="4" w:space="0" w:color="auto"/>
            </w:tcBorders>
            <w:shd w:val="clear" w:color="auto" w:fill="auto"/>
            <w:vAlign w:val="center"/>
            <w:hideMark/>
          </w:tcPr>
          <w:p w14:paraId="4BE1AA6D"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8.0</w:t>
            </w:r>
          </w:p>
        </w:tc>
        <w:tc>
          <w:tcPr>
            <w:tcW w:w="1039" w:type="dxa"/>
            <w:tcBorders>
              <w:top w:val="nil"/>
              <w:left w:val="nil"/>
              <w:bottom w:val="single" w:sz="4" w:space="0" w:color="auto"/>
              <w:right w:val="single" w:sz="4" w:space="0" w:color="auto"/>
            </w:tcBorders>
            <w:shd w:val="clear" w:color="auto" w:fill="auto"/>
            <w:vAlign w:val="center"/>
            <w:hideMark/>
          </w:tcPr>
          <w:p w14:paraId="2B53F602"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12.7</w:t>
            </w:r>
          </w:p>
        </w:tc>
        <w:tc>
          <w:tcPr>
            <w:tcW w:w="1039" w:type="dxa"/>
            <w:tcBorders>
              <w:top w:val="nil"/>
              <w:left w:val="nil"/>
              <w:bottom w:val="single" w:sz="4" w:space="0" w:color="auto"/>
              <w:right w:val="single" w:sz="4" w:space="0" w:color="auto"/>
            </w:tcBorders>
            <w:shd w:val="clear" w:color="auto" w:fill="auto"/>
            <w:vAlign w:val="center"/>
            <w:hideMark/>
          </w:tcPr>
          <w:p w14:paraId="4F117F78"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12.9</w:t>
            </w:r>
          </w:p>
        </w:tc>
        <w:tc>
          <w:tcPr>
            <w:tcW w:w="1039" w:type="dxa"/>
            <w:tcBorders>
              <w:top w:val="nil"/>
              <w:left w:val="nil"/>
              <w:bottom w:val="single" w:sz="4" w:space="0" w:color="auto"/>
              <w:right w:val="single" w:sz="8" w:space="0" w:color="auto"/>
            </w:tcBorders>
            <w:shd w:val="clear" w:color="auto" w:fill="auto"/>
            <w:noWrap/>
            <w:vAlign w:val="bottom"/>
            <w:hideMark/>
          </w:tcPr>
          <w:p w14:paraId="6D540924" w14:textId="77777777" w:rsidR="00AF2684" w:rsidRPr="003F608C" w:rsidRDefault="00AF2684" w:rsidP="00AF2684">
            <w:pPr>
              <w:spacing w:after="0" w:line="240" w:lineRule="auto"/>
              <w:jc w:val="center"/>
              <w:rPr>
                <w:rFonts w:ascii="Calibri" w:eastAsia="Times New Roman" w:hAnsi="Calibri" w:cs="Calibri"/>
                <w:lang w:eastAsia="en-GB"/>
              </w:rPr>
            </w:pPr>
            <w:r>
              <w:rPr>
                <w:rFonts w:ascii="Calibri" w:eastAsia="Times New Roman" w:hAnsi="Calibri" w:cs="Calibri"/>
                <w:lang w:eastAsia="en-GB"/>
              </w:rPr>
              <w:t>16.7</w:t>
            </w:r>
          </w:p>
        </w:tc>
      </w:tr>
      <w:tr w:rsidR="00AF2684" w:rsidRPr="003F608C" w14:paraId="48926A9F" w14:textId="77777777" w:rsidTr="002637DD">
        <w:trPr>
          <w:trHeight w:val="290"/>
        </w:trPr>
        <w:tc>
          <w:tcPr>
            <w:tcW w:w="2117" w:type="dxa"/>
            <w:tcBorders>
              <w:top w:val="nil"/>
              <w:left w:val="single" w:sz="8" w:space="0" w:color="auto"/>
              <w:bottom w:val="single" w:sz="4" w:space="0" w:color="auto"/>
              <w:right w:val="nil"/>
            </w:tcBorders>
            <w:shd w:val="clear" w:color="auto" w:fill="auto"/>
            <w:noWrap/>
            <w:vAlign w:val="bottom"/>
            <w:hideMark/>
          </w:tcPr>
          <w:p w14:paraId="4053CCB8" w14:textId="77777777" w:rsidR="00AF2684" w:rsidRPr="003F608C" w:rsidRDefault="00AF2684" w:rsidP="00AF2684">
            <w:pPr>
              <w:spacing w:after="0" w:line="240" w:lineRule="auto"/>
              <w:rPr>
                <w:rFonts w:ascii="Calibri" w:eastAsia="Times New Roman" w:hAnsi="Calibri" w:cs="Calibri"/>
                <w:lang w:eastAsia="en-GB"/>
              </w:rPr>
            </w:pPr>
            <w:r w:rsidRPr="003F608C">
              <w:rPr>
                <w:rFonts w:ascii="Calibri" w:eastAsia="Times New Roman" w:hAnsi="Calibri" w:cs="Calibri"/>
                <w:lang w:eastAsia="en-GB"/>
              </w:rPr>
              <w:t>CCYD</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69E18ADA"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0.0</w:t>
            </w:r>
          </w:p>
        </w:tc>
        <w:tc>
          <w:tcPr>
            <w:tcW w:w="1039" w:type="dxa"/>
            <w:tcBorders>
              <w:top w:val="nil"/>
              <w:left w:val="nil"/>
              <w:bottom w:val="single" w:sz="4" w:space="0" w:color="auto"/>
              <w:right w:val="single" w:sz="4" w:space="0" w:color="auto"/>
            </w:tcBorders>
            <w:shd w:val="clear" w:color="auto" w:fill="auto"/>
            <w:vAlign w:val="center"/>
            <w:hideMark/>
          </w:tcPr>
          <w:p w14:paraId="0C98CF80"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3.6</w:t>
            </w:r>
          </w:p>
        </w:tc>
        <w:tc>
          <w:tcPr>
            <w:tcW w:w="1039" w:type="dxa"/>
            <w:tcBorders>
              <w:top w:val="nil"/>
              <w:left w:val="nil"/>
              <w:bottom w:val="single" w:sz="4" w:space="0" w:color="auto"/>
              <w:right w:val="single" w:sz="4" w:space="0" w:color="auto"/>
            </w:tcBorders>
            <w:shd w:val="clear" w:color="auto" w:fill="auto"/>
            <w:vAlign w:val="center"/>
            <w:hideMark/>
          </w:tcPr>
          <w:p w14:paraId="5D5D101B"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1.6</w:t>
            </w:r>
          </w:p>
        </w:tc>
        <w:tc>
          <w:tcPr>
            <w:tcW w:w="1039" w:type="dxa"/>
            <w:tcBorders>
              <w:top w:val="nil"/>
              <w:left w:val="nil"/>
              <w:bottom w:val="single" w:sz="4" w:space="0" w:color="auto"/>
              <w:right w:val="single" w:sz="4" w:space="0" w:color="auto"/>
            </w:tcBorders>
            <w:shd w:val="clear" w:color="auto" w:fill="auto"/>
            <w:vAlign w:val="center"/>
            <w:hideMark/>
          </w:tcPr>
          <w:p w14:paraId="563FB4E6"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3.3</w:t>
            </w:r>
          </w:p>
        </w:tc>
        <w:tc>
          <w:tcPr>
            <w:tcW w:w="1039" w:type="dxa"/>
            <w:tcBorders>
              <w:top w:val="nil"/>
              <w:left w:val="nil"/>
              <w:bottom w:val="single" w:sz="4" w:space="0" w:color="auto"/>
              <w:right w:val="single" w:sz="4" w:space="0" w:color="auto"/>
            </w:tcBorders>
            <w:shd w:val="clear" w:color="auto" w:fill="auto"/>
            <w:vAlign w:val="center"/>
            <w:hideMark/>
          </w:tcPr>
          <w:p w14:paraId="650BB445"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0.0</w:t>
            </w:r>
          </w:p>
        </w:tc>
        <w:tc>
          <w:tcPr>
            <w:tcW w:w="1039" w:type="dxa"/>
            <w:tcBorders>
              <w:top w:val="nil"/>
              <w:left w:val="nil"/>
              <w:bottom w:val="single" w:sz="4" w:space="0" w:color="auto"/>
              <w:right w:val="single" w:sz="4" w:space="0" w:color="auto"/>
            </w:tcBorders>
            <w:shd w:val="clear" w:color="auto" w:fill="auto"/>
            <w:vAlign w:val="center"/>
            <w:hideMark/>
          </w:tcPr>
          <w:p w14:paraId="0D0F974E"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0.0</w:t>
            </w:r>
          </w:p>
        </w:tc>
        <w:tc>
          <w:tcPr>
            <w:tcW w:w="1039" w:type="dxa"/>
            <w:tcBorders>
              <w:top w:val="nil"/>
              <w:left w:val="nil"/>
              <w:bottom w:val="single" w:sz="4" w:space="0" w:color="auto"/>
              <w:right w:val="single" w:sz="4" w:space="0" w:color="auto"/>
            </w:tcBorders>
            <w:shd w:val="clear" w:color="auto" w:fill="auto"/>
            <w:vAlign w:val="center"/>
            <w:hideMark/>
          </w:tcPr>
          <w:p w14:paraId="2A2C55D1"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4.9</w:t>
            </w:r>
          </w:p>
        </w:tc>
        <w:tc>
          <w:tcPr>
            <w:tcW w:w="1039" w:type="dxa"/>
            <w:tcBorders>
              <w:top w:val="nil"/>
              <w:left w:val="nil"/>
              <w:bottom w:val="single" w:sz="4" w:space="0" w:color="auto"/>
              <w:right w:val="single" w:sz="8" w:space="0" w:color="auto"/>
            </w:tcBorders>
            <w:shd w:val="clear" w:color="auto" w:fill="auto"/>
            <w:noWrap/>
            <w:vAlign w:val="bottom"/>
            <w:hideMark/>
          </w:tcPr>
          <w:p w14:paraId="01E4FB89" w14:textId="77777777" w:rsidR="00AF2684" w:rsidRPr="003F608C" w:rsidRDefault="00AF2684" w:rsidP="00AF2684">
            <w:pPr>
              <w:spacing w:after="0" w:line="240" w:lineRule="auto"/>
              <w:jc w:val="center"/>
              <w:rPr>
                <w:rFonts w:ascii="Calibri" w:eastAsia="Times New Roman" w:hAnsi="Calibri" w:cs="Calibri"/>
                <w:lang w:eastAsia="en-GB"/>
              </w:rPr>
            </w:pPr>
            <w:r w:rsidRPr="003F608C">
              <w:rPr>
                <w:rFonts w:ascii="Calibri" w:eastAsia="Times New Roman" w:hAnsi="Calibri" w:cs="Calibri"/>
                <w:lang w:eastAsia="en-GB"/>
              </w:rPr>
              <w:t>8.8</w:t>
            </w:r>
          </w:p>
        </w:tc>
      </w:tr>
      <w:tr w:rsidR="00AF2684" w:rsidRPr="003F608C" w14:paraId="1F2C5F08" w14:textId="77777777" w:rsidTr="002637DD">
        <w:trPr>
          <w:trHeight w:val="290"/>
        </w:trPr>
        <w:tc>
          <w:tcPr>
            <w:tcW w:w="2117" w:type="dxa"/>
            <w:tcBorders>
              <w:top w:val="nil"/>
              <w:left w:val="single" w:sz="8" w:space="0" w:color="auto"/>
              <w:bottom w:val="single" w:sz="4" w:space="0" w:color="auto"/>
              <w:right w:val="nil"/>
            </w:tcBorders>
            <w:shd w:val="clear" w:color="auto" w:fill="auto"/>
            <w:noWrap/>
            <w:vAlign w:val="bottom"/>
            <w:hideMark/>
          </w:tcPr>
          <w:p w14:paraId="341123EA" w14:textId="77777777" w:rsidR="00AF2684" w:rsidRPr="003F608C" w:rsidRDefault="00AF2684" w:rsidP="00AF2684">
            <w:pPr>
              <w:spacing w:after="0" w:line="240" w:lineRule="auto"/>
              <w:rPr>
                <w:rFonts w:ascii="Calibri" w:eastAsia="Times New Roman" w:hAnsi="Calibri" w:cs="Calibri"/>
                <w:lang w:eastAsia="en-GB"/>
              </w:rPr>
            </w:pPr>
            <w:r w:rsidRPr="003F608C">
              <w:rPr>
                <w:rFonts w:ascii="Calibri" w:eastAsia="Times New Roman" w:hAnsi="Calibri" w:cs="Calibri"/>
                <w:lang w:eastAsia="en-GB"/>
              </w:rPr>
              <w:t>Cynffig</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09BA3CC"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0.0</w:t>
            </w:r>
          </w:p>
        </w:tc>
        <w:tc>
          <w:tcPr>
            <w:tcW w:w="1039" w:type="dxa"/>
            <w:tcBorders>
              <w:top w:val="nil"/>
              <w:left w:val="nil"/>
              <w:bottom w:val="single" w:sz="4" w:space="0" w:color="auto"/>
              <w:right w:val="single" w:sz="4" w:space="0" w:color="auto"/>
            </w:tcBorders>
            <w:shd w:val="clear" w:color="auto" w:fill="auto"/>
            <w:vAlign w:val="center"/>
            <w:hideMark/>
          </w:tcPr>
          <w:p w14:paraId="3DE79024"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4.0</w:t>
            </w:r>
          </w:p>
        </w:tc>
        <w:tc>
          <w:tcPr>
            <w:tcW w:w="1039" w:type="dxa"/>
            <w:tcBorders>
              <w:top w:val="nil"/>
              <w:left w:val="nil"/>
              <w:bottom w:val="single" w:sz="4" w:space="0" w:color="auto"/>
              <w:right w:val="single" w:sz="4" w:space="0" w:color="auto"/>
            </w:tcBorders>
            <w:shd w:val="clear" w:color="auto" w:fill="auto"/>
            <w:vAlign w:val="center"/>
            <w:hideMark/>
          </w:tcPr>
          <w:p w14:paraId="77919668"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0.0</w:t>
            </w:r>
          </w:p>
        </w:tc>
        <w:tc>
          <w:tcPr>
            <w:tcW w:w="1039" w:type="dxa"/>
            <w:tcBorders>
              <w:top w:val="nil"/>
              <w:left w:val="nil"/>
              <w:bottom w:val="single" w:sz="4" w:space="0" w:color="auto"/>
              <w:right w:val="single" w:sz="4" w:space="0" w:color="auto"/>
            </w:tcBorders>
            <w:shd w:val="clear" w:color="auto" w:fill="auto"/>
            <w:vAlign w:val="center"/>
            <w:hideMark/>
          </w:tcPr>
          <w:p w14:paraId="2744121D"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0.0</w:t>
            </w:r>
          </w:p>
        </w:tc>
        <w:tc>
          <w:tcPr>
            <w:tcW w:w="1039" w:type="dxa"/>
            <w:tcBorders>
              <w:top w:val="nil"/>
              <w:left w:val="nil"/>
              <w:bottom w:val="single" w:sz="4" w:space="0" w:color="auto"/>
              <w:right w:val="single" w:sz="4" w:space="0" w:color="auto"/>
            </w:tcBorders>
            <w:shd w:val="clear" w:color="auto" w:fill="auto"/>
            <w:vAlign w:val="center"/>
            <w:hideMark/>
          </w:tcPr>
          <w:p w14:paraId="79779F99"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2.9</w:t>
            </w:r>
          </w:p>
        </w:tc>
        <w:tc>
          <w:tcPr>
            <w:tcW w:w="1039" w:type="dxa"/>
            <w:tcBorders>
              <w:top w:val="nil"/>
              <w:left w:val="nil"/>
              <w:bottom w:val="single" w:sz="4" w:space="0" w:color="auto"/>
              <w:right w:val="single" w:sz="4" w:space="0" w:color="auto"/>
            </w:tcBorders>
            <w:shd w:val="clear" w:color="auto" w:fill="auto"/>
            <w:vAlign w:val="center"/>
            <w:hideMark/>
          </w:tcPr>
          <w:p w14:paraId="7D32B234"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7.4</w:t>
            </w:r>
          </w:p>
        </w:tc>
        <w:tc>
          <w:tcPr>
            <w:tcW w:w="1039" w:type="dxa"/>
            <w:tcBorders>
              <w:top w:val="nil"/>
              <w:left w:val="nil"/>
              <w:bottom w:val="single" w:sz="4" w:space="0" w:color="auto"/>
              <w:right w:val="single" w:sz="4" w:space="0" w:color="auto"/>
            </w:tcBorders>
            <w:shd w:val="clear" w:color="auto" w:fill="auto"/>
            <w:vAlign w:val="center"/>
            <w:hideMark/>
          </w:tcPr>
          <w:p w14:paraId="1CEB7E63"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6.9</w:t>
            </w:r>
          </w:p>
        </w:tc>
        <w:tc>
          <w:tcPr>
            <w:tcW w:w="1039" w:type="dxa"/>
            <w:tcBorders>
              <w:top w:val="nil"/>
              <w:left w:val="nil"/>
              <w:bottom w:val="single" w:sz="4" w:space="0" w:color="auto"/>
              <w:right w:val="single" w:sz="8" w:space="0" w:color="auto"/>
            </w:tcBorders>
            <w:shd w:val="clear" w:color="auto" w:fill="auto"/>
            <w:noWrap/>
            <w:vAlign w:val="bottom"/>
            <w:hideMark/>
          </w:tcPr>
          <w:p w14:paraId="115C5B6F" w14:textId="77777777" w:rsidR="00AF2684" w:rsidRPr="003F608C" w:rsidRDefault="00AF2684" w:rsidP="00AF2684">
            <w:pPr>
              <w:spacing w:after="0" w:line="240" w:lineRule="auto"/>
              <w:jc w:val="center"/>
              <w:rPr>
                <w:rFonts w:ascii="Calibri" w:eastAsia="Times New Roman" w:hAnsi="Calibri" w:cs="Calibri"/>
                <w:lang w:eastAsia="en-GB"/>
              </w:rPr>
            </w:pPr>
            <w:r w:rsidRPr="003F608C">
              <w:rPr>
                <w:rFonts w:ascii="Calibri" w:eastAsia="Times New Roman" w:hAnsi="Calibri" w:cs="Calibri"/>
                <w:lang w:eastAsia="en-GB"/>
              </w:rPr>
              <w:t>5.6</w:t>
            </w:r>
          </w:p>
        </w:tc>
      </w:tr>
      <w:tr w:rsidR="00AF2684" w:rsidRPr="003F608C" w14:paraId="5213DE56" w14:textId="77777777" w:rsidTr="002637DD">
        <w:trPr>
          <w:trHeight w:val="290"/>
        </w:trPr>
        <w:tc>
          <w:tcPr>
            <w:tcW w:w="2117" w:type="dxa"/>
            <w:tcBorders>
              <w:top w:val="nil"/>
              <w:left w:val="single" w:sz="8" w:space="0" w:color="auto"/>
              <w:bottom w:val="single" w:sz="4" w:space="0" w:color="auto"/>
              <w:right w:val="nil"/>
            </w:tcBorders>
            <w:shd w:val="clear" w:color="auto" w:fill="auto"/>
            <w:noWrap/>
            <w:vAlign w:val="bottom"/>
            <w:hideMark/>
          </w:tcPr>
          <w:p w14:paraId="0446881B" w14:textId="77777777" w:rsidR="00AF2684" w:rsidRPr="003F608C" w:rsidRDefault="00AF2684" w:rsidP="00AF2684">
            <w:pPr>
              <w:spacing w:after="0" w:line="240" w:lineRule="auto"/>
              <w:rPr>
                <w:rFonts w:ascii="Calibri" w:eastAsia="Times New Roman" w:hAnsi="Calibri" w:cs="Calibri"/>
                <w:lang w:eastAsia="en-GB"/>
              </w:rPr>
            </w:pPr>
            <w:r w:rsidRPr="003F608C">
              <w:rPr>
                <w:rFonts w:ascii="Calibri" w:eastAsia="Times New Roman" w:hAnsi="Calibri" w:cs="Calibri"/>
                <w:lang w:eastAsia="en-GB"/>
              </w:rPr>
              <w:t>Maesteg</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20E03141"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3.9</w:t>
            </w:r>
          </w:p>
        </w:tc>
        <w:tc>
          <w:tcPr>
            <w:tcW w:w="1039" w:type="dxa"/>
            <w:tcBorders>
              <w:top w:val="nil"/>
              <w:left w:val="nil"/>
              <w:bottom w:val="single" w:sz="4" w:space="0" w:color="auto"/>
              <w:right w:val="single" w:sz="4" w:space="0" w:color="auto"/>
            </w:tcBorders>
            <w:shd w:val="clear" w:color="auto" w:fill="auto"/>
            <w:vAlign w:val="center"/>
            <w:hideMark/>
          </w:tcPr>
          <w:p w14:paraId="53CE3BFD"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4.8</w:t>
            </w:r>
          </w:p>
        </w:tc>
        <w:tc>
          <w:tcPr>
            <w:tcW w:w="1039" w:type="dxa"/>
            <w:tcBorders>
              <w:top w:val="nil"/>
              <w:left w:val="nil"/>
              <w:bottom w:val="single" w:sz="4" w:space="0" w:color="auto"/>
              <w:right w:val="single" w:sz="4" w:space="0" w:color="auto"/>
            </w:tcBorders>
            <w:shd w:val="clear" w:color="auto" w:fill="auto"/>
            <w:vAlign w:val="center"/>
            <w:hideMark/>
          </w:tcPr>
          <w:p w14:paraId="29E04DA6"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0.0</w:t>
            </w:r>
          </w:p>
        </w:tc>
        <w:tc>
          <w:tcPr>
            <w:tcW w:w="1039" w:type="dxa"/>
            <w:tcBorders>
              <w:top w:val="nil"/>
              <w:left w:val="nil"/>
              <w:bottom w:val="single" w:sz="4" w:space="0" w:color="auto"/>
              <w:right w:val="single" w:sz="4" w:space="0" w:color="auto"/>
            </w:tcBorders>
            <w:shd w:val="clear" w:color="auto" w:fill="auto"/>
            <w:vAlign w:val="center"/>
            <w:hideMark/>
          </w:tcPr>
          <w:p w14:paraId="1D0FB2FF"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0.0</w:t>
            </w:r>
          </w:p>
        </w:tc>
        <w:tc>
          <w:tcPr>
            <w:tcW w:w="1039" w:type="dxa"/>
            <w:tcBorders>
              <w:top w:val="nil"/>
              <w:left w:val="nil"/>
              <w:bottom w:val="single" w:sz="4" w:space="0" w:color="auto"/>
              <w:right w:val="single" w:sz="4" w:space="0" w:color="auto"/>
            </w:tcBorders>
            <w:shd w:val="clear" w:color="auto" w:fill="auto"/>
            <w:vAlign w:val="center"/>
            <w:hideMark/>
          </w:tcPr>
          <w:p w14:paraId="7E52A45E"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1.3</w:t>
            </w:r>
          </w:p>
        </w:tc>
        <w:tc>
          <w:tcPr>
            <w:tcW w:w="1039" w:type="dxa"/>
            <w:tcBorders>
              <w:top w:val="nil"/>
              <w:left w:val="nil"/>
              <w:bottom w:val="single" w:sz="4" w:space="0" w:color="auto"/>
              <w:right w:val="single" w:sz="4" w:space="0" w:color="auto"/>
            </w:tcBorders>
            <w:shd w:val="clear" w:color="auto" w:fill="auto"/>
            <w:vAlign w:val="center"/>
            <w:hideMark/>
          </w:tcPr>
          <w:p w14:paraId="4378B225"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7.4</w:t>
            </w:r>
          </w:p>
        </w:tc>
        <w:tc>
          <w:tcPr>
            <w:tcW w:w="1039" w:type="dxa"/>
            <w:tcBorders>
              <w:top w:val="nil"/>
              <w:left w:val="nil"/>
              <w:bottom w:val="single" w:sz="4" w:space="0" w:color="auto"/>
              <w:right w:val="single" w:sz="4" w:space="0" w:color="auto"/>
            </w:tcBorders>
            <w:shd w:val="clear" w:color="auto" w:fill="auto"/>
            <w:vAlign w:val="center"/>
            <w:hideMark/>
          </w:tcPr>
          <w:p w14:paraId="085702FF"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1.7</w:t>
            </w:r>
          </w:p>
        </w:tc>
        <w:tc>
          <w:tcPr>
            <w:tcW w:w="1039" w:type="dxa"/>
            <w:tcBorders>
              <w:top w:val="nil"/>
              <w:left w:val="nil"/>
              <w:bottom w:val="single" w:sz="4" w:space="0" w:color="auto"/>
              <w:right w:val="single" w:sz="8" w:space="0" w:color="auto"/>
            </w:tcBorders>
            <w:shd w:val="clear" w:color="auto" w:fill="auto"/>
            <w:noWrap/>
            <w:vAlign w:val="bottom"/>
            <w:hideMark/>
          </w:tcPr>
          <w:p w14:paraId="0D1AA40A" w14:textId="77777777" w:rsidR="00AF2684" w:rsidRPr="003F608C" w:rsidRDefault="00AF2684" w:rsidP="00AF2684">
            <w:pPr>
              <w:spacing w:after="0" w:line="240" w:lineRule="auto"/>
              <w:jc w:val="center"/>
              <w:rPr>
                <w:rFonts w:ascii="Calibri" w:eastAsia="Times New Roman" w:hAnsi="Calibri" w:cs="Calibri"/>
                <w:lang w:eastAsia="en-GB"/>
              </w:rPr>
            </w:pPr>
            <w:r w:rsidRPr="003F608C">
              <w:rPr>
                <w:rFonts w:ascii="Calibri" w:eastAsia="Times New Roman" w:hAnsi="Calibri" w:cs="Calibri"/>
                <w:lang w:eastAsia="en-GB"/>
              </w:rPr>
              <w:t>1.8</w:t>
            </w:r>
          </w:p>
        </w:tc>
      </w:tr>
      <w:tr w:rsidR="00AF2684" w:rsidRPr="003F608C" w14:paraId="04D9A16E" w14:textId="77777777" w:rsidTr="002637DD">
        <w:trPr>
          <w:trHeight w:val="290"/>
        </w:trPr>
        <w:tc>
          <w:tcPr>
            <w:tcW w:w="2117" w:type="dxa"/>
            <w:tcBorders>
              <w:top w:val="nil"/>
              <w:left w:val="single" w:sz="8" w:space="0" w:color="auto"/>
              <w:bottom w:val="single" w:sz="4" w:space="0" w:color="auto"/>
              <w:right w:val="nil"/>
            </w:tcBorders>
            <w:shd w:val="clear" w:color="auto" w:fill="auto"/>
            <w:noWrap/>
            <w:vAlign w:val="bottom"/>
            <w:hideMark/>
          </w:tcPr>
          <w:p w14:paraId="5F4566C0" w14:textId="77777777" w:rsidR="00AF2684" w:rsidRPr="003F608C" w:rsidRDefault="00AF2684" w:rsidP="00AF2684">
            <w:pPr>
              <w:spacing w:after="0" w:line="240" w:lineRule="auto"/>
              <w:rPr>
                <w:rFonts w:ascii="Calibri" w:eastAsia="Times New Roman" w:hAnsi="Calibri" w:cs="Calibri"/>
                <w:lang w:eastAsia="en-GB"/>
              </w:rPr>
            </w:pPr>
            <w:r w:rsidRPr="003F608C">
              <w:rPr>
                <w:rFonts w:ascii="Calibri" w:eastAsia="Times New Roman" w:hAnsi="Calibri" w:cs="Calibri"/>
                <w:lang w:eastAsia="en-GB"/>
              </w:rPr>
              <w:t>Pencoed</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0483C7F8"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3.1</w:t>
            </w:r>
          </w:p>
        </w:tc>
        <w:tc>
          <w:tcPr>
            <w:tcW w:w="1039" w:type="dxa"/>
            <w:tcBorders>
              <w:top w:val="nil"/>
              <w:left w:val="nil"/>
              <w:bottom w:val="single" w:sz="4" w:space="0" w:color="auto"/>
              <w:right w:val="single" w:sz="4" w:space="0" w:color="auto"/>
            </w:tcBorders>
            <w:shd w:val="clear" w:color="auto" w:fill="auto"/>
            <w:vAlign w:val="center"/>
            <w:hideMark/>
          </w:tcPr>
          <w:p w14:paraId="4E9B1E01"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4.1</w:t>
            </w:r>
          </w:p>
        </w:tc>
        <w:tc>
          <w:tcPr>
            <w:tcW w:w="1039" w:type="dxa"/>
            <w:tcBorders>
              <w:top w:val="nil"/>
              <w:left w:val="nil"/>
              <w:bottom w:val="single" w:sz="4" w:space="0" w:color="auto"/>
              <w:right w:val="single" w:sz="4" w:space="0" w:color="auto"/>
            </w:tcBorders>
            <w:shd w:val="clear" w:color="auto" w:fill="auto"/>
            <w:vAlign w:val="center"/>
            <w:hideMark/>
          </w:tcPr>
          <w:p w14:paraId="2FDAECF2"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3.3</w:t>
            </w:r>
          </w:p>
        </w:tc>
        <w:tc>
          <w:tcPr>
            <w:tcW w:w="1039" w:type="dxa"/>
            <w:tcBorders>
              <w:top w:val="nil"/>
              <w:left w:val="nil"/>
              <w:bottom w:val="single" w:sz="4" w:space="0" w:color="auto"/>
              <w:right w:val="single" w:sz="4" w:space="0" w:color="auto"/>
            </w:tcBorders>
            <w:shd w:val="clear" w:color="auto" w:fill="auto"/>
            <w:vAlign w:val="center"/>
            <w:hideMark/>
          </w:tcPr>
          <w:p w14:paraId="7CC0DEEB"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1.7</w:t>
            </w:r>
          </w:p>
        </w:tc>
        <w:tc>
          <w:tcPr>
            <w:tcW w:w="1039" w:type="dxa"/>
            <w:tcBorders>
              <w:top w:val="nil"/>
              <w:left w:val="nil"/>
              <w:bottom w:val="single" w:sz="4" w:space="0" w:color="auto"/>
              <w:right w:val="single" w:sz="4" w:space="0" w:color="auto"/>
            </w:tcBorders>
            <w:shd w:val="clear" w:color="auto" w:fill="auto"/>
            <w:vAlign w:val="center"/>
            <w:hideMark/>
          </w:tcPr>
          <w:p w14:paraId="0E34E9DD"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3.5</w:t>
            </w:r>
          </w:p>
        </w:tc>
        <w:tc>
          <w:tcPr>
            <w:tcW w:w="1039" w:type="dxa"/>
            <w:tcBorders>
              <w:top w:val="nil"/>
              <w:left w:val="nil"/>
              <w:bottom w:val="single" w:sz="4" w:space="0" w:color="auto"/>
              <w:right w:val="single" w:sz="4" w:space="0" w:color="auto"/>
            </w:tcBorders>
            <w:shd w:val="clear" w:color="auto" w:fill="auto"/>
            <w:vAlign w:val="center"/>
            <w:hideMark/>
          </w:tcPr>
          <w:p w14:paraId="1EFC8CF1"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3.7</w:t>
            </w:r>
          </w:p>
        </w:tc>
        <w:tc>
          <w:tcPr>
            <w:tcW w:w="1039" w:type="dxa"/>
            <w:tcBorders>
              <w:top w:val="nil"/>
              <w:left w:val="nil"/>
              <w:bottom w:val="single" w:sz="4" w:space="0" w:color="auto"/>
              <w:right w:val="single" w:sz="4" w:space="0" w:color="auto"/>
            </w:tcBorders>
            <w:shd w:val="clear" w:color="auto" w:fill="auto"/>
            <w:vAlign w:val="center"/>
            <w:hideMark/>
          </w:tcPr>
          <w:p w14:paraId="59B7C23B"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6.7</w:t>
            </w:r>
          </w:p>
        </w:tc>
        <w:tc>
          <w:tcPr>
            <w:tcW w:w="1039" w:type="dxa"/>
            <w:tcBorders>
              <w:top w:val="nil"/>
              <w:left w:val="nil"/>
              <w:bottom w:val="single" w:sz="4" w:space="0" w:color="auto"/>
              <w:right w:val="single" w:sz="8" w:space="0" w:color="auto"/>
            </w:tcBorders>
            <w:shd w:val="clear" w:color="auto" w:fill="auto"/>
            <w:noWrap/>
            <w:vAlign w:val="bottom"/>
            <w:hideMark/>
          </w:tcPr>
          <w:p w14:paraId="79A3329D" w14:textId="77777777" w:rsidR="00AF2684" w:rsidRPr="003F608C" w:rsidRDefault="00AF2684" w:rsidP="00AF2684">
            <w:pPr>
              <w:spacing w:after="0" w:line="240" w:lineRule="auto"/>
              <w:jc w:val="center"/>
              <w:rPr>
                <w:rFonts w:ascii="Calibri" w:eastAsia="Times New Roman" w:hAnsi="Calibri" w:cs="Calibri"/>
                <w:lang w:eastAsia="en-GB"/>
              </w:rPr>
            </w:pPr>
            <w:r w:rsidRPr="003F608C">
              <w:rPr>
                <w:rFonts w:ascii="Calibri" w:eastAsia="Times New Roman" w:hAnsi="Calibri" w:cs="Calibri"/>
                <w:lang w:eastAsia="en-GB"/>
              </w:rPr>
              <w:t>11.3</w:t>
            </w:r>
          </w:p>
        </w:tc>
      </w:tr>
      <w:tr w:rsidR="00AF2684" w:rsidRPr="003F608C" w14:paraId="6D27B0B3" w14:textId="77777777" w:rsidTr="002637DD">
        <w:trPr>
          <w:trHeight w:val="290"/>
        </w:trPr>
        <w:tc>
          <w:tcPr>
            <w:tcW w:w="2117" w:type="dxa"/>
            <w:tcBorders>
              <w:top w:val="nil"/>
              <w:left w:val="single" w:sz="8" w:space="0" w:color="auto"/>
              <w:bottom w:val="single" w:sz="4" w:space="0" w:color="auto"/>
              <w:right w:val="nil"/>
            </w:tcBorders>
            <w:shd w:val="clear" w:color="auto" w:fill="auto"/>
            <w:noWrap/>
            <w:vAlign w:val="bottom"/>
            <w:hideMark/>
          </w:tcPr>
          <w:p w14:paraId="2C12BE1F" w14:textId="77777777" w:rsidR="00AF2684" w:rsidRPr="003F608C" w:rsidRDefault="00AF2684" w:rsidP="00AF2684">
            <w:pPr>
              <w:spacing w:after="0" w:line="240" w:lineRule="auto"/>
              <w:rPr>
                <w:rFonts w:ascii="Calibri" w:eastAsia="Times New Roman" w:hAnsi="Calibri" w:cs="Calibri"/>
                <w:lang w:eastAsia="en-GB"/>
              </w:rPr>
            </w:pPr>
            <w:r w:rsidRPr="003F608C">
              <w:rPr>
                <w:rFonts w:ascii="Calibri" w:eastAsia="Times New Roman" w:hAnsi="Calibri" w:cs="Calibri"/>
                <w:lang w:eastAsia="en-GB"/>
              </w:rPr>
              <w:t>Porthcawl</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661477D6"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13.9</w:t>
            </w:r>
          </w:p>
        </w:tc>
        <w:tc>
          <w:tcPr>
            <w:tcW w:w="1039" w:type="dxa"/>
            <w:tcBorders>
              <w:top w:val="nil"/>
              <w:left w:val="nil"/>
              <w:bottom w:val="single" w:sz="4" w:space="0" w:color="auto"/>
              <w:right w:val="single" w:sz="4" w:space="0" w:color="auto"/>
            </w:tcBorders>
            <w:shd w:val="clear" w:color="auto" w:fill="auto"/>
            <w:vAlign w:val="center"/>
            <w:hideMark/>
          </w:tcPr>
          <w:p w14:paraId="3A463F02"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15.4</w:t>
            </w:r>
          </w:p>
        </w:tc>
        <w:tc>
          <w:tcPr>
            <w:tcW w:w="1039" w:type="dxa"/>
            <w:tcBorders>
              <w:top w:val="nil"/>
              <w:left w:val="nil"/>
              <w:bottom w:val="single" w:sz="4" w:space="0" w:color="auto"/>
              <w:right w:val="single" w:sz="4" w:space="0" w:color="auto"/>
            </w:tcBorders>
            <w:shd w:val="clear" w:color="auto" w:fill="auto"/>
            <w:vAlign w:val="center"/>
            <w:hideMark/>
          </w:tcPr>
          <w:p w14:paraId="33EC09A4"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10.9</w:t>
            </w:r>
          </w:p>
        </w:tc>
        <w:tc>
          <w:tcPr>
            <w:tcW w:w="1039" w:type="dxa"/>
            <w:tcBorders>
              <w:top w:val="nil"/>
              <w:left w:val="nil"/>
              <w:bottom w:val="single" w:sz="4" w:space="0" w:color="auto"/>
              <w:right w:val="single" w:sz="4" w:space="0" w:color="auto"/>
            </w:tcBorders>
            <w:shd w:val="clear" w:color="auto" w:fill="auto"/>
            <w:vAlign w:val="center"/>
            <w:hideMark/>
          </w:tcPr>
          <w:p w14:paraId="013AB139"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12.2</w:t>
            </w:r>
          </w:p>
        </w:tc>
        <w:tc>
          <w:tcPr>
            <w:tcW w:w="1039" w:type="dxa"/>
            <w:tcBorders>
              <w:top w:val="nil"/>
              <w:left w:val="nil"/>
              <w:bottom w:val="single" w:sz="4" w:space="0" w:color="auto"/>
              <w:right w:val="single" w:sz="4" w:space="0" w:color="auto"/>
            </w:tcBorders>
            <w:shd w:val="clear" w:color="auto" w:fill="auto"/>
            <w:vAlign w:val="center"/>
            <w:hideMark/>
          </w:tcPr>
          <w:p w14:paraId="43AD869D"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10.7</w:t>
            </w:r>
          </w:p>
        </w:tc>
        <w:tc>
          <w:tcPr>
            <w:tcW w:w="1039" w:type="dxa"/>
            <w:tcBorders>
              <w:top w:val="nil"/>
              <w:left w:val="nil"/>
              <w:bottom w:val="single" w:sz="4" w:space="0" w:color="auto"/>
              <w:right w:val="single" w:sz="4" w:space="0" w:color="auto"/>
            </w:tcBorders>
            <w:shd w:val="clear" w:color="auto" w:fill="auto"/>
            <w:vAlign w:val="center"/>
            <w:hideMark/>
          </w:tcPr>
          <w:p w14:paraId="731203A2"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9.8</w:t>
            </w:r>
          </w:p>
        </w:tc>
        <w:tc>
          <w:tcPr>
            <w:tcW w:w="1039" w:type="dxa"/>
            <w:tcBorders>
              <w:top w:val="nil"/>
              <w:left w:val="nil"/>
              <w:bottom w:val="single" w:sz="4" w:space="0" w:color="auto"/>
              <w:right w:val="single" w:sz="4" w:space="0" w:color="auto"/>
            </w:tcBorders>
            <w:shd w:val="clear" w:color="auto" w:fill="auto"/>
            <w:vAlign w:val="center"/>
            <w:hideMark/>
          </w:tcPr>
          <w:p w14:paraId="152257EA"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16.0</w:t>
            </w:r>
          </w:p>
        </w:tc>
        <w:tc>
          <w:tcPr>
            <w:tcW w:w="1039" w:type="dxa"/>
            <w:tcBorders>
              <w:top w:val="nil"/>
              <w:left w:val="nil"/>
              <w:bottom w:val="single" w:sz="4" w:space="0" w:color="auto"/>
              <w:right w:val="single" w:sz="8" w:space="0" w:color="auto"/>
            </w:tcBorders>
            <w:shd w:val="clear" w:color="auto" w:fill="auto"/>
            <w:noWrap/>
            <w:vAlign w:val="bottom"/>
            <w:hideMark/>
          </w:tcPr>
          <w:p w14:paraId="61935B70" w14:textId="77777777" w:rsidR="00AF2684" w:rsidRPr="003F608C" w:rsidRDefault="00AF2684" w:rsidP="00AF2684">
            <w:pPr>
              <w:spacing w:after="0" w:line="240" w:lineRule="auto"/>
              <w:jc w:val="center"/>
              <w:rPr>
                <w:rFonts w:ascii="Calibri" w:eastAsia="Times New Roman" w:hAnsi="Calibri" w:cs="Calibri"/>
                <w:lang w:eastAsia="en-GB"/>
              </w:rPr>
            </w:pPr>
            <w:r w:rsidRPr="003F608C">
              <w:rPr>
                <w:rFonts w:ascii="Calibri" w:eastAsia="Times New Roman" w:hAnsi="Calibri" w:cs="Calibri"/>
                <w:lang w:eastAsia="en-GB"/>
              </w:rPr>
              <w:t>12.3</w:t>
            </w:r>
          </w:p>
        </w:tc>
      </w:tr>
      <w:tr w:rsidR="00AF2684" w:rsidRPr="003F608C" w14:paraId="70C84D15" w14:textId="77777777" w:rsidTr="002637DD">
        <w:trPr>
          <w:trHeight w:val="290"/>
        </w:trPr>
        <w:tc>
          <w:tcPr>
            <w:tcW w:w="2117" w:type="dxa"/>
            <w:tcBorders>
              <w:top w:val="nil"/>
              <w:left w:val="single" w:sz="8" w:space="0" w:color="auto"/>
              <w:bottom w:val="single" w:sz="4" w:space="0" w:color="auto"/>
              <w:right w:val="nil"/>
            </w:tcBorders>
            <w:shd w:val="clear" w:color="auto" w:fill="auto"/>
            <w:noWrap/>
            <w:vAlign w:val="bottom"/>
            <w:hideMark/>
          </w:tcPr>
          <w:p w14:paraId="26B2BB24" w14:textId="77777777" w:rsidR="00AF2684" w:rsidRPr="003F608C" w:rsidRDefault="00AF2684" w:rsidP="00AF2684">
            <w:pPr>
              <w:spacing w:after="0" w:line="240" w:lineRule="auto"/>
              <w:rPr>
                <w:rFonts w:ascii="Calibri" w:eastAsia="Times New Roman" w:hAnsi="Calibri" w:cs="Calibri"/>
                <w:lang w:eastAsia="en-GB"/>
              </w:rPr>
            </w:pPr>
            <w:r w:rsidRPr="003F608C">
              <w:rPr>
                <w:rFonts w:ascii="Calibri" w:eastAsia="Times New Roman" w:hAnsi="Calibri" w:cs="Calibri"/>
                <w:lang w:eastAsia="en-GB"/>
              </w:rPr>
              <w:t>YGGL</w:t>
            </w:r>
          </w:p>
        </w:tc>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31C20E26" w14:textId="77777777" w:rsidR="00AF2684" w:rsidRPr="003F608C" w:rsidRDefault="00AF2684" w:rsidP="00AF2684">
            <w:pPr>
              <w:spacing w:after="0" w:line="240" w:lineRule="auto"/>
              <w:rPr>
                <w:rFonts w:ascii="Calibri" w:eastAsia="Times New Roman" w:hAnsi="Calibri" w:cs="Calibri"/>
                <w:lang w:eastAsia="en-GB"/>
              </w:rPr>
            </w:pPr>
            <w:r w:rsidRPr="003F608C">
              <w:rPr>
                <w:rFonts w:ascii="Calibri" w:eastAsia="Times New Roman" w:hAnsi="Calibri" w:cs="Calibri"/>
                <w:lang w:eastAsia="en-GB"/>
              </w:rPr>
              <w:t> </w:t>
            </w:r>
          </w:p>
        </w:tc>
        <w:tc>
          <w:tcPr>
            <w:tcW w:w="1039" w:type="dxa"/>
            <w:tcBorders>
              <w:top w:val="nil"/>
              <w:left w:val="nil"/>
              <w:bottom w:val="single" w:sz="4" w:space="0" w:color="auto"/>
              <w:right w:val="single" w:sz="4" w:space="0" w:color="auto"/>
            </w:tcBorders>
            <w:shd w:val="clear" w:color="auto" w:fill="auto"/>
            <w:noWrap/>
            <w:vAlign w:val="bottom"/>
            <w:hideMark/>
          </w:tcPr>
          <w:p w14:paraId="7CA598E0" w14:textId="77777777" w:rsidR="00AF2684" w:rsidRPr="003F608C" w:rsidRDefault="00AF2684" w:rsidP="00AF2684">
            <w:pPr>
              <w:spacing w:after="0" w:line="240" w:lineRule="auto"/>
              <w:rPr>
                <w:rFonts w:ascii="Calibri" w:eastAsia="Times New Roman" w:hAnsi="Calibri" w:cs="Calibri"/>
                <w:lang w:eastAsia="en-GB"/>
              </w:rPr>
            </w:pPr>
            <w:r w:rsidRPr="003F608C">
              <w:rPr>
                <w:rFonts w:ascii="Calibri" w:eastAsia="Times New Roman" w:hAnsi="Calibri" w:cs="Calibri"/>
                <w:lang w:eastAsia="en-GB"/>
              </w:rPr>
              <w:t> </w:t>
            </w:r>
          </w:p>
        </w:tc>
        <w:tc>
          <w:tcPr>
            <w:tcW w:w="1039" w:type="dxa"/>
            <w:tcBorders>
              <w:top w:val="nil"/>
              <w:left w:val="nil"/>
              <w:bottom w:val="single" w:sz="4" w:space="0" w:color="auto"/>
              <w:right w:val="single" w:sz="4" w:space="0" w:color="auto"/>
            </w:tcBorders>
            <w:shd w:val="clear" w:color="auto" w:fill="auto"/>
            <w:noWrap/>
            <w:vAlign w:val="bottom"/>
            <w:hideMark/>
          </w:tcPr>
          <w:p w14:paraId="77E6B7BE" w14:textId="77777777" w:rsidR="00AF2684" w:rsidRPr="003F608C" w:rsidRDefault="00AF2684" w:rsidP="00AF2684">
            <w:pPr>
              <w:spacing w:after="0" w:line="240" w:lineRule="auto"/>
              <w:rPr>
                <w:rFonts w:ascii="Calibri" w:eastAsia="Times New Roman" w:hAnsi="Calibri" w:cs="Calibri"/>
                <w:lang w:eastAsia="en-GB"/>
              </w:rPr>
            </w:pPr>
            <w:r w:rsidRPr="003F608C">
              <w:rPr>
                <w:rFonts w:ascii="Calibri" w:eastAsia="Times New Roman" w:hAnsi="Calibri" w:cs="Calibri"/>
                <w:lang w:eastAsia="en-GB"/>
              </w:rPr>
              <w:t> </w:t>
            </w:r>
          </w:p>
        </w:tc>
        <w:tc>
          <w:tcPr>
            <w:tcW w:w="1039" w:type="dxa"/>
            <w:tcBorders>
              <w:top w:val="nil"/>
              <w:left w:val="nil"/>
              <w:bottom w:val="single" w:sz="4" w:space="0" w:color="auto"/>
              <w:right w:val="single" w:sz="4" w:space="0" w:color="auto"/>
            </w:tcBorders>
            <w:shd w:val="clear" w:color="auto" w:fill="auto"/>
            <w:vAlign w:val="center"/>
            <w:hideMark/>
          </w:tcPr>
          <w:p w14:paraId="6923E34A"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3.6</w:t>
            </w:r>
          </w:p>
        </w:tc>
        <w:tc>
          <w:tcPr>
            <w:tcW w:w="1039" w:type="dxa"/>
            <w:tcBorders>
              <w:top w:val="nil"/>
              <w:left w:val="nil"/>
              <w:bottom w:val="single" w:sz="4" w:space="0" w:color="auto"/>
              <w:right w:val="single" w:sz="4" w:space="0" w:color="auto"/>
            </w:tcBorders>
            <w:shd w:val="clear" w:color="auto" w:fill="auto"/>
            <w:vAlign w:val="center"/>
            <w:hideMark/>
          </w:tcPr>
          <w:p w14:paraId="20D3840C"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7.4</w:t>
            </w:r>
          </w:p>
        </w:tc>
        <w:tc>
          <w:tcPr>
            <w:tcW w:w="1039" w:type="dxa"/>
            <w:tcBorders>
              <w:top w:val="nil"/>
              <w:left w:val="nil"/>
              <w:bottom w:val="single" w:sz="4" w:space="0" w:color="auto"/>
              <w:right w:val="single" w:sz="4" w:space="0" w:color="auto"/>
            </w:tcBorders>
            <w:shd w:val="clear" w:color="auto" w:fill="auto"/>
            <w:vAlign w:val="center"/>
            <w:hideMark/>
          </w:tcPr>
          <w:p w14:paraId="6D7D84FE"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7.3</w:t>
            </w:r>
          </w:p>
        </w:tc>
        <w:tc>
          <w:tcPr>
            <w:tcW w:w="1039" w:type="dxa"/>
            <w:tcBorders>
              <w:top w:val="nil"/>
              <w:left w:val="nil"/>
              <w:bottom w:val="single" w:sz="4" w:space="0" w:color="auto"/>
              <w:right w:val="single" w:sz="4" w:space="0" w:color="auto"/>
            </w:tcBorders>
            <w:shd w:val="clear" w:color="auto" w:fill="auto"/>
            <w:vAlign w:val="center"/>
            <w:hideMark/>
          </w:tcPr>
          <w:p w14:paraId="0363ECCD"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7.7</w:t>
            </w:r>
          </w:p>
        </w:tc>
        <w:tc>
          <w:tcPr>
            <w:tcW w:w="1039" w:type="dxa"/>
            <w:tcBorders>
              <w:top w:val="nil"/>
              <w:left w:val="nil"/>
              <w:bottom w:val="single" w:sz="4" w:space="0" w:color="auto"/>
              <w:right w:val="single" w:sz="8" w:space="0" w:color="auto"/>
            </w:tcBorders>
            <w:shd w:val="clear" w:color="auto" w:fill="auto"/>
            <w:noWrap/>
            <w:vAlign w:val="bottom"/>
            <w:hideMark/>
          </w:tcPr>
          <w:p w14:paraId="2B8036F0" w14:textId="77777777" w:rsidR="00AF2684" w:rsidRPr="003F608C" w:rsidRDefault="00AF2684" w:rsidP="00AF2684">
            <w:pPr>
              <w:spacing w:after="0" w:line="240" w:lineRule="auto"/>
              <w:jc w:val="center"/>
              <w:rPr>
                <w:rFonts w:ascii="Calibri" w:eastAsia="Times New Roman" w:hAnsi="Calibri" w:cs="Calibri"/>
                <w:lang w:eastAsia="en-GB"/>
              </w:rPr>
            </w:pPr>
            <w:r w:rsidRPr="003F608C">
              <w:rPr>
                <w:rFonts w:ascii="Calibri" w:eastAsia="Times New Roman" w:hAnsi="Calibri" w:cs="Calibri"/>
                <w:lang w:eastAsia="en-GB"/>
              </w:rPr>
              <w:t>8.2</w:t>
            </w:r>
          </w:p>
        </w:tc>
      </w:tr>
      <w:tr w:rsidR="00AF2684" w:rsidRPr="003F608C" w14:paraId="07E4DFBA" w14:textId="77777777" w:rsidTr="002637DD">
        <w:trPr>
          <w:trHeight w:val="290"/>
        </w:trPr>
        <w:tc>
          <w:tcPr>
            <w:tcW w:w="2117" w:type="dxa"/>
            <w:tcBorders>
              <w:top w:val="nil"/>
              <w:left w:val="single" w:sz="8" w:space="0" w:color="auto"/>
              <w:bottom w:val="single" w:sz="4" w:space="0" w:color="auto"/>
              <w:right w:val="nil"/>
            </w:tcBorders>
            <w:shd w:val="clear" w:color="auto" w:fill="auto"/>
            <w:noWrap/>
            <w:vAlign w:val="bottom"/>
            <w:hideMark/>
          </w:tcPr>
          <w:p w14:paraId="4F420BCC" w14:textId="77777777" w:rsidR="00AF2684" w:rsidRPr="003F608C" w:rsidRDefault="00AF2684" w:rsidP="00AF2684">
            <w:pPr>
              <w:spacing w:after="0" w:line="240" w:lineRule="auto"/>
              <w:rPr>
                <w:rFonts w:ascii="Calibri" w:eastAsia="Times New Roman" w:hAnsi="Calibri" w:cs="Calibri"/>
                <w:lang w:eastAsia="en-GB"/>
              </w:rPr>
            </w:pPr>
            <w:r w:rsidRPr="003F608C">
              <w:rPr>
                <w:rFonts w:ascii="Calibri" w:eastAsia="Times New Roman" w:hAnsi="Calibri" w:cs="Calibri"/>
                <w:lang w:eastAsia="en-GB"/>
              </w:rPr>
              <w:t>LA</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33CB83FA"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5.2</w:t>
            </w:r>
          </w:p>
        </w:tc>
        <w:tc>
          <w:tcPr>
            <w:tcW w:w="1039" w:type="dxa"/>
            <w:tcBorders>
              <w:top w:val="nil"/>
              <w:left w:val="nil"/>
              <w:bottom w:val="single" w:sz="4" w:space="0" w:color="auto"/>
              <w:right w:val="single" w:sz="4" w:space="0" w:color="auto"/>
            </w:tcBorders>
            <w:shd w:val="clear" w:color="auto" w:fill="auto"/>
            <w:vAlign w:val="center"/>
            <w:hideMark/>
          </w:tcPr>
          <w:p w14:paraId="2192D2C2"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8.3</w:t>
            </w:r>
          </w:p>
        </w:tc>
        <w:tc>
          <w:tcPr>
            <w:tcW w:w="1039" w:type="dxa"/>
            <w:tcBorders>
              <w:top w:val="nil"/>
              <w:left w:val="nil"/>
              <w:bottom w:val="single" w:sz="4" w:space="0" w:color="auto"/>
              <w:right w:val="single" w:sz="4" w:space="0" w:color="auto"/>
            </w:tcBorders>
            <w:shd w:val="clear" w:color="auto" w:fill="auto"/>
            <w:vAlign w:val="center"/>
            <w:hideMark/>
          </w:tcPr>
          <w:p w14:paraId="18AC1427"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7.1</w:t>
            </w:r>
          </w:p>
        </w:tc>
        <w:tc>
          <w:tcPr>
            <w:tcW w:w="1039" w:type="dxa"/>
            <w:tcBorders>
              <w:top w:val="nil"/>
              <w:left w:val="nil"/>
              <w:bottom w:val="single" w:sz="4" w:space="0" w:color="auto"/>
              <w:right w:val="single" w:sz="4" w:space="0" w:color="auto"/>
            </w:tcBorders>
            <w:shd w:val="clear" w:color="auto" w:fill="auto"/>
            <w:vAlign w:val="center"/>
            <w:hideMark/>
          </w:tcPr>
          <w:p w14:paraId="1C8DCE13"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5.3</w:t>
            </w:r>
          </w:p>
        </w:tc>
        <w:tc>
          <w:tcPr>
            <w:tcW w:w="1039" w:type="dxa"/>
            <w:tcBorders>
              <w:top w:val="nil"/>
              <w:left w:val="nil"/>
              <w:bottom w:val="single" w:sz="4" w:space="0" w:color="auto"/>
              <w:right w:val="single" w:sz="4" w:space="0" w:color="auto"/>
            </w:tcBorders>
            <w:shd w:val="clear" w:color="auto" w:fill="auto"/>
            <w:vAlign w:val="center"/>
            <w:hideMark/>
          </w:tcPr>
          <w:p w14:paraId="07276155"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6.1</w:t>
            </w:r>
          </w:p>
        </w:tc>
        <w:tc>
          <w:tcPr>
            <w:tcW w:w="1039" w:type="dxa"/>
            <w:tcBorders>
              <w:top w:val="nil"/>
              <w:left w:val="nil"/>
              <w:bottom w:val="single" w:sz="4" w:space="0" w:color="auto"/>
              <w:right w:val="single" w:sz="4" w:space="0" w:color="auto"/>
            </w:tcBorders>
            <w:shd w:val="clear" w:color="auto" w:fill="auto"/>
            <w:vAlign w:val="center"/>
            <w:hideMark/>
          </w:tcPr>
          <w:p w14:paraId="0CCDB6B9"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9.4</w:t>
            </w:r>
          </w:p>
        </w:tc>
        <w:tc>
          <w:tcPr>
            <w:tcW w:w="1039" w:type="dxa"/>
            <w:tcBorders>
              <w:top w:val="nil"/>
              <w:left w:val="nil"/>
              <w:bottom w:val="single" w:sz="4" w:space="0" w:color="auto"/>
              <w:right w:val="single" w:sz="4" w:space="0" w:color="auto"/>
            </w:tcBorders>
            <w:shd w:val="clear" w:color="auto" w:fill="auto"/>
            <w:vAlign w:val="center"/>
            <w:hideMark/>
          </w:tcPr>
          <w:p w14:paraId="4AE79D90"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9.2</w:t>
            </w:r>
          </w:p>
        </w:tc>
        <w:tc>
          <w:tcPr>
            <w:tcW w:w="1039" w:type="dxa"/>
            <w:tcBorders>
              <w:top w:val="nil"/>
              <w:left w:val="nil"/>
              <w:bottom w:val="single" w:sz="4" w:space="0" w:color="auto"/>
              <w:right w:val="single" w:sz="8" w:space="0" w:color="auto"/>
            </w:tcBorders>
            <w:shd w:val="clear" w:color="auto" w:fill="auto"/>
            <w:noWrap/>
            <w:vAlign w:val="bottom"/>
            <w:hideMark/>
          </w:tcPr>
          <w:p w14:paraId="32948CA8" w14:textId="77777777" w:rsidR="00AF2684" w:rsidRPr="003F608C" w:rsidRDefault="00AF2684" w:rsidP="00AF2684">
            <w:pPr>
              <w:spacing w:after="0" w:line="240" w:lineRule="auto"/>
              <w:jc w:val="center"/>
              <w:rPr>
                <w:rFonts w:ascii="Calibri" w:eastAsia="Times New Roman" w:hAnsi="Calibri" w:cs="Calibri"/>
                <w:lang w:eastAsia="en-GB"/>
              </w:rPr>
            </w:pPr>
            <w:r w:rsidRPr="003F608C">
              <w:rPr>
                <w:rFonts w:ascii="Calibri" w:eastAsia="Times New Roman" w:hAnsi="Calibri" w:cs="Calibri"/>
                <w:lang w:eastAsia="en-GB"/>
              </w:rPr>
              <w:t>12.5</w:t>
            </w:r>
          </w:p>
        </w:tc>
      </w:tr>
      <w:tr w:rsidR="00AF2684" w:rsidRPr="003F608C" w14:paraId="56EED7B5" w14:textId="77777777" w:rsidTr="002637DD">
        <w:trPr>
          <w:trHeight w:val="300"/>
        </w:trPr>
        <w:tc>
          <w:tcPr>
            <w:tcW w:w="2117" w:type="dxa"/>
            <w:tcBorders>
              <w:top w:val="nil"/>
              <w:left w:val="single" w:sz="8" w:space="0" w:color="auto"/>
              <w:bottom w:val="single" w:sz="8" w:space="0" w:color="auto"/>
              <w:right w:val="nil"/>
            </w:tcBorders>
            <w:shd w:val="clear" w:color="auto" w:fill="auto"/>
            <w:noWrap/>
            <w:vAlign w:val="bottom"/>
            <w:hideMark/>
          </w:tcPr>
          <w:p w14:paraId="72679C1D" w14:textId="77777777" w:rsidR="00AF2684" w:rsidRPr="003F608C" w:rsidRDefault="00AF2684" w:rsidP="00AF2684">
            <w:pPr>
              <w:spacing w:after="0" w:line="240" w:lineRule="auto"/>
              <w:rPr>
                <w:rFonts w:ascii="Calibri" w:eastAsia="Times New Roman" w:hAnsi="Calibri" w:cs="Calibri"/>
                <w:lang w:eastAsia="en-GB"/>
              </w:rPr>
            </w:pPr>
            <w:r w:rsidRPr="003F608C">
              <w:rPr>
                <w:rFonts w:ascii="Calibri" w:eastAsia="Times New Roman" w:hAnsi="Calibri" w:cs="Calibri"/>
                <w:lang w:eastAsia="en-GB"/>
              </w:rPr>
              <w:t>Wales</w:t>
            </w:r>
          </w:p>
        </w:tc>
        <w:tc>
          <w:tcPr>
            <w:tcW w:w="1039" w:type="dxa"/>
            <w:tcBorders>
              <w:top w:val="nil"/>
              <w:left w:val="single" w:sz="4" w:space="0" w:color="auto"/>
              <w:bottom w:val="single" w:sz="8" w:space="0" w:color="auto"/>
              <w:right w:val="single" w:sz="4" w:space="0" w:color="auto"/>
            </w:tcBorders>
            <w:shd w:val="clear" w:color="auto" w:fill="auto"/>
            <w:vAlign w:val="center"/>
            <w:hideMark/>
          </w:tcPr>
          <w:p w14:paraId="0BDCF18F"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9.0</w:t>
            </w:r>
          </w:p>
        </w:tc>
        <w:tc>
          <w:tcPr>
            <w:tcW w:w="1039" w:type="dxa"/>
            <w:tcBorders>
              <w:top w:val="nil"/>
              <w:left w:val="nil"/>
              <w:bottom w:val="single" w:sz="8" w:space="0" w:color="auto"/>
              <w:right w:val="single" w:sz="4" w:space="0" w:color="auto"/>
            </w:tcBorders>
            <w:shd w:val="clear" w:color="auto" w:fill="auto"/>
            <w:vAlign w:val="center"/>
            <w:hideMark/>
          </w:tcPr>
          <w:p w14:paraId="362BB984"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8.3</w:t>
            </w:r>
          </w:p>
        </w:tc>
        <w:tc>
          <w:tcPr>
            <w:tcW w:w="1039" w:type="dxa"/>
            <w:tcBorders>
              <w:top w:val="nil"/>
              <w:left w:val="nil"/>
              <w:bottom w:val="single" w:sz="8" w:space="0" w:color="auto"/>
              <w:right w:val="single" w:sz="4" w:space="0" w:color="auto"/>
            </w:tcBorders>
            <w:shd w:val="clear" w:color="auto" w:fill="auto"/>
            <w:vAlign w:val="center"/>
            <w:hideMark/>
          </w:tcPr>
          <w:p w14:paraId="4678CA21"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8.8</w:t>
            </w:r>
          </w:p>
        </w:tc>
        <w:tc>
          <w:tcPr>
            <w:tcW w:w="1039" w:type="dxa"/>
            <w:tcBorders>
              <w:top w:val="nil"/>
              <w:left w:val="nil"/>
              <w:bottom w:val="single" w:sz="8" w:space="0" w:color="auto"/>
              <w:right w:val="single" w:sz="4" w:space="0" w:color="auto"/>
            </w:tcBorders>
            <w:shd w:val="clear" w:color="auto" w:fill="auto"/>
            <w:vAlign w:val="center"/>
            <w:hideMark/>
          </w:tcPr>
          <w:p w14:paraId="22EF3147"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7.8</w:t>
            </w:r>
          </w:p>
        </w:tc>
        <w:tc>
          <w:tcPr>
            <w:tcW w:w="1039" w:type="dxa"/>
            <w:tcBorders>
              <w:top w:val="nil"/>
              <w:left w:val="nil"/>
              <w:bottom w:val="single" w:sz="8" w:space="0" w:color="auto"/>
              <w:right w:val="single" w:sz="4" w:space="0" w:color="auto"/>
            </w:tcBorders>
            <w:shd w:val="clear" w:color="auto" w:fill="auto"/>
            <w:vAlign w:val="center"/>
            <w:hideMark/>
          </w:tcPr>
          <w:p w14:paraId="4D4229BD"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6.7</w:t>
            </w:r>
          </w:p>
        </w:tc>
        <w:tc>
          <w:tcPr>
            <w:tcW w:w="1039" w:type="dxa"/>
            <w:tcBorders>
              <w:top w:val="nil"/>
              <w:left w:val="nil"/>
              <w:bottom w:val="single" w:sz="8" w:space="0" w:color="auto"/>
              <w:right w:val="single" w:sz="4" w:space="0" w:color="auto"/>
            </w:tcBorders>
            <w:shd w:val="clear" w:color="auto" w:fill="auto"/>
            <w:vAlign w:val="center"/>
            <w:hideMark/>
          </w:tcPr>
          <w:p w14:paraId="7E48134B"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10.5</w:t>
            </w:r>
          </w:p>
        </w:tc>
        <w:tc>
          <w:tcPr>
            <w:tcW w:w="1039" w:type="dxa"/>
            <w:tcBorders>
              <w:top w:val="nil"/>
              <w:left w:val="nil"/>
              <w:bottom w:val="single" w:sz="8" w:space="0" w:color="auto"/>
              <w:right w:val="single" w:sz="4" w:space="0" w:color="auto"/>
            </w:tcBorders>
            <w:shd w:val="clear" w:color="auto" w:fill="auto"/>
            <w:vAlign w:val="center"/>
            <w:hideMark/>
          </w:tcPr>
          <w:p w14:paraId="2E192A12" w14:textId="77777777" w:rsidR="00AF2684" w:rsidRPr="003F608C" w:rsidRDefault="00AF2684" w:rsidP="00AF2684">
            <w:pPr>
              <w:spacing w:after="0" w:line="240" w:lineRule="auto"/>
              <w:jc w:val="center"/>
              <w:rPr>
                <w:rFonts w:ascii="Calibri" w:eastAsia="Times New Roman" w:hAnsi="Calibri" w:cs="Calibri"/>
                <w:color w:val="000000"/>
                <w:lang w:eastAsia="en-GB"/>
              </w:rPr>
            </w:pPr>
            <w:r w:rsidRPr="003F608C">
              <w:rPr>
                <w:rFonts w:ascii="Calibri" w:eastAsia="Times New Roman" w:hAnsi="Calibri" w:cs="Calibri"/>
                <w:color w:val="000000"/>
                <w:lang w:eastAsia="en-GB"/>
              </w:rPr>
              <w:t>13.4</w:t>
            </w:r>
          </w:p>
        </w:tc>
        <w:tc>
          <w:tcPr>
            <w:tcW w:w="1039" w:type="dxa"/>
            <w:tcBorders>
              <w:top w:val="nil"/>
              <w:left w:val="nil"/>
              <w:bottom w:val="single" w:sz="8" w:space="0" w:color="auto"/>
              <w:right w:val="single" w:sz="8" w:space="0" w:color="auto"/>
            </w:tcBorders>
            <w:shd w:val="clear" w:color="auto" w:fill="auto"/>
            <w:noWrap/>
            <w:vAlign w:val="bottom"/>
            <w:hideMark/>
          </w:tcPr>
          <w:p w14:paraId="166FB7E7" w14:textId="77777777" w:rsidR="00AF2684" w:rsidRPr="003F608C" w:rsidRDefault="00AF2684" w:rsidP="00AF2684">
            <w:pPr>
              <w:spacing w:after="0" w:line="240" w:lineRule="auto"/>
              <w:jc w:val="center"/>
              <w:rPr>
                <w:rFonts w:ascii="Calibri" w:eastAsia="Times New Roman" w:hAnsi="Calibri" w:cs="Calibri"/>
                <w:lang w:eastAsia="en-GB"/>
              </w:rPr>
            </w:pPr>
            <w:r w:rsidRPr="003F608C">
              <w:rPr>
                <w:rFonts w:ascii="Calibri" w:eastAsia="Times New Roman" w:hAnsi="Calibri" w:cs="Calibri"/>
                <w:lang w:eastAsia="en-GB"/>
              </w:rPr>
              <w:t> </w:t>
            </w:r>
          </w:p>
        </w:tc>
      </w:tr>
    </w:tbl>
    <w:p w14:paraId="23D61CD6" w14:textId="77777777" w:rsidR="00AF2684" w:rsidRDefault="00AF2684" w:rsidP="00AF2684">
      <w:pPr>
        <w:rPr>
          <w:rFonts w:cs="Arial"/>
          <w:b/>
          <w:szCs w:val="24"/>
        </w:rPr>
      </w:pPr>
      <w:r>
        <w:rPr>
          <w:rFonts w:cs="Arial"/>
          <w:b/>
          <w:szCs w:val="24"/>
        </w:rPr>
        <w:t xml:space="preserve"> </w:t>
      </w:r>
    </w:p>
    <w:p w14:paraId="681D0EAA" w14:textId="77777777" w:rsidR="00AF2684" w:rsidRPr="00F35C07" w:rsidRDefault="00AF2684" w:rsidP="00AD6FC1">
      <w:pPr>
        <w:pStyle w:val="ListParagraph"/>
        <w:numPr>
          <w:ilvl w:val="0"/>
          <w:numId w:val="7"/>
        </w:numPr>
        <w:spacing w:after="200" w:line="276" w:lineRule="auto"/>
        <w:contextualSpacing/>
        <w:rPr>
          <w:rFonts w:cs="Arial"/>
          <w:b/>
        </w:rPr>
      </w:pPr>
      <w:r>
        <w:rPr>
          <w:rFonts w:cs="Arial"/>
          <w:b/>
        </w:rPr>
        <w:t xml:space="preserve"> </w:t>
      </w:r>
      <w:r>
        <w:rPr>
          <w:rFonts w:cs="Arial"/>
        </w:rPr>
        <w:t>The percentage of students gaining 3 A*- C grades at A level in 2019 has shown a bit more variance than the 3A*-A data but the overall trajectory for BCBC since 2014-2015 shows sustained improvement but with more to do to exceed the All Wales average.</w:t>
      </w:r>
    </w:p>
    <w:tbl>
      <w:tblPr>
        <w:tblW w:w="10429" w:type="dxa"/>
        <w:tblInd w:w="-717" w:type="dxa"/>
        <w:tblLook w:val="04A0" w:firstRow="1" w:lastRow="0" w:firstColumn="1" w:lastColumn="0" w:noHBand="0" w:noVBand="1"/>
      </w:tblPr>
      <w:tblGrid>
        <w:gridCol w:w="2117"/>
        <w:gridCol w:w="1039"/>
        <w:gridCol w:w="1039"/>
        <w:gridCol w:w="1039"/>
        <w:gridCol w:w="1039"/>
        <w:gridCol w:w="1039"/>
        <w:gridCol w:w="1039"/>
        <w:gridCol w:w="1039"/>
        <w:gridCol w:w="1039"/>
      </w:tblGrid>
      <w:tr w:rsidR="00AF2684" w:rsidRPr="00B9627A" w14:paraId="7F2EDD96" w14:textId="77777777" w:rsidTr="002637DD">
        <w:trPr>
          <w:trHeight w:val="290"/>
        </w:trPr>
        <w:tc>
          <w:tcPr>
            <w:tcW w:w="211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DC87031" w14:textId="77777777" w:rsidR="00AF2684" w:rsidRPr="00B9627A" w:rsidRDefault="00AF2684" w:rsidP="00AF2684">
            <w:pPr>
              <w:spacing w:after="0" w:line="240" w:lineRule="auto"/>
              <w:rPr>
                <w:rFonts w:ascii="Calibri" w:eastAsia="Times New Roman" w:hAnsi="Calibri" w:cs="Calibri"/>
                <w:b/>
                <w:bCs/>
                <w:lang w:eastAsia="en-GB"/>
              </w:rPr>
            </w:pPr>
            <w:r w:rsidRPr="00B9627A">
              <w:rPr>
                <w:rFonts w:ascii="Calibri" w:eastAsia="Times New Roman" w:hAnsi="Calibri" w:cs="Calibri"/>
                <w:b/>
                <w:bCs/>
                <w:lang w:eastAsia="en-GB"/>
              </w:rPr>
              <w:t>% gaining 3 A*-C</w:t>
            </w:r>
          </w:p>
        </w:tc>
        <w:tc>
          <w:tcPr>
            <w:tcW w:w="1039" w:type="dxa"/>
            <w:tcBorders>
              <w:top w:val="single" w:sz="8" w:space="0" w:color="auto"/>
              <w:left w:val="nil"/>
              <w:bottom w:val="single" w:sz="4" w:space="0" w:color="auto"/>
              <w:right w:val="single" w:sz="4" w:space="0" w:color="auto"/>
            </w:tcBorders>
            <w:shd w:val="clear" w:color="auto" w:fill="auto"/>
            <w:vAlign w:val="center"/>
            <w:hideMark/>
          </w:tcPr>
          <w:p w14:paraId="4D84D8DF"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2011/12</w:t>
            </w:r>
          </w:p>
        </w:tc>
        <w:tc>
          <w:tcPr>
            <w:tcW w:w="1039" w:type="dxa"/>
            <w:tcBorders>
              <w:top w:val="single" w:sz="8" w:space="0" w:color="auto"/>
              <w:left w:val="nil"/>
              <w:bottom w:val="single" w:sz="4" w:space="0" w:color="auto"/>
              <w:right w:val="single" w:sz="4" w:space="0" w:color="auto"/>
            </w:tcBorders>
            <w:shd w:val="clear" w:color="auto" w:fill="auto"/>
            <w:vAlign w:val="center"/>
            <w:hideMark/>
          </w:tcPr>
          <w:p w14:paraId="7C80D161"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2012/13</w:t>
            </w:r>
          </w:p>
        </w:tc>
        <w:tc>
          <w:tcPr>
            <w:tcW w:w="1039" w:type="dxa"/>
            <w:tcBorders>
              <w:top w:val="single" w:sz="8" w:space="0" w:color="auto"/>
              <w:left w:val="nil"/>
              <w:bottom w:val="single" w:sz="4" w:space="0" w:color="auto"/>
              <w:right w:val="single" w:sz="4" w:space="0" w:color="auto"/>
            </w:tcBorders>
            <w:shd w:val="clear" w:color="auto" w:fill="auto"/>
            <w:vAlign w:val="center"/>
            <w:hideMark/>
          </w:tcPr>
          <w:p w14:paraId="74ED656E"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2013/14</w:t>
            </w:r>
          </w:p>
        </w:tc>
        <w:tc>
          <w:tcPr>
            <w:tcW w:w="1039" w:type="dxa"/>
            <w:tcBorders>
              <w:top w:val="single" w:sz="8" w:space="0" w:color="auto"/>
              <w:left w:val="nil"/>
              <w:bottom w:val="single" w:sz="4" w:space="0" w:color="auto"/>
              <w:right w:val="single" w:sz="4" w:space="0" w:color="auto"/>
            </w:tcBorders>
            <w:shd w:val="clear" w:color="auto" w:fill="auto"/>
            <w:vAlign w:val="center"/>
            <w:hideMark/>
          </w:tcPr>
          <w:p w14:paraId="52591C14"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2014/15</w:t>
            </w:r>
          </w:p>
        </w:tc>
        <w:tc>
          <w:tcPr>
            <w:tcW w:w="1039" w:type="dxa"/>
            <w:tcBorders>
              <w:top w:val="single" w:sz="8" w:space="0" w:color="auto"/>
              <w:left w:val="nil"/>
              <w:bottom w:val="single" w:sz="4" w:space="0" w:color="auto"/>
              <w:right w:val="single" w:sz="4" w:space="0" w:color="auto"/>
            </w:tcBorders>
            <w:shd w:val="clear" w:color="auto" w:fill="auto"/>
            <w:vAlign w:val="center"/>
            <w:hideMark/>
          </w:tcPr>
          <w:p w14:paraId="3F97137E"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2015/16</w:t>
            </w:r>
          </w:p>
        </w:tc>
        <w:tc>
          <w:tcPr>
            <w:tcW w:w="1039" w:type="dxa"/>
            <w:tcBorders>
              <w:top w:val="single" w:sz="8" w:space="0" w:color="auto"/>
              <w:left w:val="nil"/>
              <w:bottom w:val="single" w:sz="4" w:space="0" w:color="auto"/>
              <w:right w:val="single" w:sz="4" w:space="0" w:color="auto"/>
            </w:tcBorders>
            <w:shd w:val="clear" w:color="auto" w:fill="auto"/>
            <w:vAlign w:val="center"/>
            <w:hideMark/>
          </w:tcPr>
          <w:p w14:paraId="21D395A7"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2016/17</w:t>
            </w:r>
          </w:p>
        </w:tc>
        <w:tc>
          <w:tcPr>
            <w:tcW w:w="1039" w:type="dxa"/>
            <w:tcBorders>
              <w:top w:val="single" w:sz="8" w:space="0" w:color="auto"/>
              <w:left w:val="nil"/>
              <w:bottom w:val="single" w:sz="4" w:space="0" w:color="auto"/>
              <w:right w:val="single" w:sz="4" w:space="0" w:color="auto"/>
            </w:tcBorders>
            <w:shd w:val="clear" w:color="auto" w:fill="auto"/>
            <w:vAlign w:val="center"/>
            <w:hideMark/>
          </w:tcPr>
          <w:p w14:paraId="4D20E914"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2017/18</w:t>
            </w:r>
          </w:p>
        </w:tc>
        <w:tc>
          <w:tcPr>
            <w:tcW w:w="1039" w:type="dxa"/>
            <w:tcBorders>
              <w:top w:val="single" w:sz="8" w:space="0" w:color="auto"/>
              <w:left w:val="nil"/>
              <w:bottom w:val="single" w:sz="4" w:space="0" w:color="auto"/>
              <w:right w:val="single" w:sz="8" w:space="0" w:color="auto"/>
            </w:tcBorders>
            <w:shd w:val="clear" w:color="auto" w:fill="auto"/>
            <w:noWrap/>
            <w:vAlign w:val="bottom"/>
            <w:hideMark/>
          </w:tcPr>
          <w:p w14:paraId="029A9410" w14:textId="77777777" w:rsidR="00AF2684" w:rsidRPr="00B9627A" w:rsidRDefault="00AF2684" w:rsidP="00AF2684">
            <w:pPr>
              <w:spacing w:after="0" w:line="240" w:lineRule="auto"/>
              <w:jc w:val="center"/>
              <w:rPr>
                <w:rFonts w:ascii="Calibri" w:eastAsia="Times New Roman" w:hAnsi="Calibri" w:cs="Calibri"/>
                <w:lang w:eastAsia="en-GB"/>
              </w:rPr>
            </w:pPr>
            <w:r w:rsidRPr="00B9627A">
              <w:rPr>
                <w:rFonts w:ascii="Calibri" w:eastAsia="Times New Roman" w:hAnsi="Calibri" w:cs="Calibri"/>
                <w:lang w:eastAsia="en-GB"/>
              </w:rPr>
              <w:t>2018/19</w:t>
            </w:r>
          </w:p>
        </w:tc>
      </w:tr>
      <w:tr w:rsidR="00AF2684" w:rsidRPr="00B9627A" w14:paraId="3B243820" w14:textId="77777777" w:rsidTr="002637DD">
        <w:trPr>
          <w:trHeight w:val="290"/>
        </w:trPr>
        <w:tc>
          <w:tcPr>
            <w:tcW w:w="2117" w:type="dxa"/>
            <w:tcBorders>
              <w:top w:val="nil"/>
              <w:left w:val="single" w:sz="8" w:space="0" w:color="auto"/>
              <w:bottom w:val="single" w:sz="4" w:space="0" w:color="auto"/>
              <w:right w:val="nil"/>
            </w:tcBorders>
            <w:shd w:val="clear" w:color="auto" w:fill="auto"/>
            <w:noWrap/>
            <w:vAlign w:val="bottom"/>
            <w:hideMark/>
          </w:tcPr>
          <w:p w14:paraId="43F7B10A" w14:textId="77777777" w:rsidR="00AF2684" w:rsidRPr="00B9627A" w:rsidRDefault="00AF2684" w:rsidP="00AF2684">
            <w:pPr>
              <w:spacing w:after="0" w:line="240" w:lineRule="auto"/>
              <w:rPr>
                <w:rFonts w:ascii="Calibri" w:eastAsia="Times New Roman" w:hAnsi="Calibri" w:cs="Calibri"/>
                <w:lang w:eastAsia="en-GB"/>
              </w:rPr>
            </w:pPr>
            <w:r w:rsidRPr="00B9627A">
              <w:rPr>
                <w:rFonts w:ascii="Calibri" w:eastAsia="Times New Roman" w:hAnsi="Calibri" w:cs="Calibri"/>
                <w:lang w:eastAsia="en-GB"/>
              </w:rPr>
              <w:t>Archbishop McGrath</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04FAC9F"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73.9</w:t>
            </w:r>
          </w:p>
        </w:tc>
        <w:tc>
          <w:tcPr>
            <w:tcW w:w="1039" w:type="dxa"/>
            <w:tcBorders>
              <w:top w:val="nil"/>
              <w:left w:val="nil"/>
              <w:bottom w:val="single" w:sz="4" w:space="0" w:color="auto"/>
              <w:right w:val="single" w:sz="4" w:space="0" w:color="auto"/>
            </w:tcBorders>
            <w:shd w:val="clear" w:color="auto" w:fill="auto"/>
            <w:vAlign w:val="center"/>
            <w:hideMark/>
          </w:tcPr>
          <w:p w14:paraId="5B9DF706"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78.4</w:t>
            </w:r>
          </w:p>
        </w:tc>
        <w:tc>
          <w:tcPr>
            <w:tcW w:w="1039" w:type="dxa"/>
            <w:tcBorders>
              <w:top w:val="nil"/>
              <w:left w:val="nil"/>
              <w:bottom w:val="single" w:sz="4" w:space="0" w:color="auto"/>
              <w:right w:val="single" w:sz="4" w:space="0" w:color="auto"/>
            </w:tcBorders>
            <w:shd w:val="clear" w:color="auto" w:fill="auto"/>
            <w:vAlign w:val="center"/>
            <w:hideMark/>
          </w:tcPr>
          <w:p w14:paraId="561A81E9"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40.9</w:t>
            </w:r>
          </w:p>
        </w:tc>
        <w:tc>
          <w:tcPr>
            <w:tcW w:w="1039" w:type="dxa"/>
            <w:tcBorders>
              <w:top w:val="nil"/>
              <w:left w:val="nil"/>
              <w:bottom w:val="single" w:sz="4" w:space="0" w:color="auto"/>
              <w:right w:val="single" w:sz="4" w:space="0" w:color="auto"/>
            </w:tcBorders>
            <w:shd w:val="clear" w:color="auto" w:fill="auto"/>
            <w:vAlign w:val="center"/>
            <w:hideMark/>
          </w:tcPr>
          <w:p w14:paraId="51F6B497"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34.0</w:t>
            </w:r>
          </w:p>
        </w:tc>
        <w:tc>
          <w:tcPr>
            <w:tcW w:w="1039" w:type="dxa"/>
            <w:tcBorders>
              <w:top w:val="nil"/>
              <w:left w:val="nil"/>
              <w:bottom w:val="single" w:sz="4" w:space="0" w:color="auto"/>
              <w:right w:val="single" w:sz="4" w:space="0" w:color="auto"/>
            </w:tcBorders>
            <w:shd w:val="clear" w:color="auto" w:fill="auto"/>
            <w:vAlign w:val="center"/>
            <w:hideMark/>
          </w:tcPr>
          <w:p w14:paraId="007AE2BF"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40.0</w:t>
            </w:r>
          </w:p>
        </w:tc>
        <w:tc>
          <w:tcPr>
            <w:tcW w:w="1039" w:type="dxa"/>
            <w:tcBorders>
              <w:top w:val="nil"/>
              <w:left w:val="nil"/>
              <w:bottom w:val="single" w:sz="4" w:space="0" w:color="auto"/>
              <w:right w:val="single" w:sz="4" w:space="0" w:color="auto"/>
            </w:tcBorders>
            <w:shd w:val="clear" w:color="auto" w:fill="auto"/>
            <w:vAlign w:val="center"/>
            <w:hideMark/>
          </w:tcPr>
          <w:p w14:paraId="05595D5B"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78.1</w:t>
            </w:r>
          </w:p>
        </w:tc>
        <w:tc>
          <w:tcPr>
            <w:tcW w:w="1039" w:type="dxa"/>
            <w:tcBorders>
              <w:top w:val="nil"/>
              <w:left w:val="nil"/>
              <w:bottom w:val="single" w:sz="4" w:space="0" w:color="auto"/>
              <w:right w:val="single" w:sz="4" w:space="0" w:color="auto"/>
            </w:tcBorders>
            <w:shd w:val="clear" w:color="auto" w:fill="auto"/>
            <w:vAlign w:val="center"/>
            <w:hideMark/>
          </w:tcPr>
          <w:p w14:paraId="505F26BA"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69.6</w:t>
            </w:r>
          </w:p>
        </w:tc>
        <w:tc>
          <w:tcPr>
            <w:tcW w:w="1039" w:type="dxa"/>
            <w:tcBorders>
              <w:top w:val="nil"/>
              <w:left w:val="nil"/>
              <w:bottom w:val="single" w:sz="4" w:space="0" w:color="auto"/>
              <w:right w:val="single" w:sz="8" w:space="0" w:color="auto"/>
            </w:tcBorders>
            <w:shd w:val="clear" w:color="auto" w:fill="auto"/>
            <w:noWrap/>
            <w:vAlign w:val="bottom"/>
            <w:hideMark/>
          </w:tcPr>
          <w:p w14:paraId="6D5D9B85" w14:textId="77777777" w:rsidR="00AF2684" w:rsidRPr="00B9627A" w:rsidRDefault="00AF2684" w:rsidP="00AF2684">
            <w:pPr>
              <w:spacing w:after="0" w:line="240" w:lineRule="auto"/>
              <w:jc w:val="center"/>
              <w:rPr>
                <w:rFonts w:ascii="Calibri" w:eastAsia="Times New Roman" w:hAnsi="Calibri" w:cs="Calibri"/>
                <w:lang w:eastAsia="en-GB"/>
              </w:rPr>
            </w:pPr>
            <w:r w:rsidRPr="00B9627A">
              <w:rPr>
                <w:rFonts w:ascii="Calibri" w:eastAsia="Times New Roman" w:hAnsi="Calibri" w:cs="Calibri"/>
                <w:lang w:eastAsia="en-GB"/>
              </w:rPr>
              <w:t>62.9</w:t>
            </w:r>
          </w:p>
        </w:tc>
      </w:tr>
      <w:tr w:rsidR="00AF2684" w:rsidRPr="00B9627A" w14:paraId="250A1F8C" w14:textId="77777777" w:rsidTr="002637DD">
        <w:trPr>
          <w:trHeight w:val="290"/>
        </w:trPr>
        <w:tc>
          <w:tcPr>
            <w:tcW w:w="2117" w:type="dxa"/>
            <w:tcBorders>
              <w:top w:val="nil"/>
              <w:left w:val="single" w:sz="8" w:space="0" w:color="auto"/>
              <w:bottom w:val="single" w:sz="4" w:space="0" w:color="auto"/>
              <w:right w:val="nil"/>
            </w:tcBorders>
            <w:shd w:val="clear" w:color="auto" w:fill="auto"/>
            <w:noWrap/>
            <w:vAlign w:val="bottom"/>
            <w:hideMark/>
          </w:tcPr>
          <w:p w14:paraId="7789F25F" w14:textId="77777777" w:rsidR="00AF2684" w:rsidRPr="00B9627A" w:rsidRDefault="00AF2684" w:rsidP="00AF2684">
            <w:pPr>
              <w:spacing w:after="0" w:line="240" w:lineRule="auto"/>
              <w:rPr>
                <w:rFonts w:ascii="Calibri" w:eastAsia="Times New Roman" w:hAnsi="Calibri" w:cs="Calibri"/>
                <w:lang w:eastAsia="en-GB"/>
              </w:rPr>
            </w:pPr>
            <w:r w:rsidRPr="00B9627A">
              <w:rPr>
                <w:rFonts w:ascii="Calibri" w:eastAsia="Times New Roman" w:hAnsi="Calibri" w:cs="Calibri"/>
                <w:lang w:eastAsia="en-GB"/>
              </w:rPr>
              <w:t>Brynteg</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0224230C"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47.3</w:t>
            </w:r>
          </w:p>
        </w:tc>
        <w:tc>
          <w:tcPr>
            <w:tcW w:w="1039" w:type="dxa"/>
            <w:tcBorders>
              <w:top w:val="nil"/>
              <w:left w:val="nil"/>
              <w:bottom w:val="single" w:sz="4" w:space="0" w:color="auto"/>
              <w:right w:val="single" w:sz="4" w:space="0" w:color="auto"/>
            </w:tcBorders>
            <w:shd w:val="clear" w:color="auto" w:fill="auto"/>
            <w:vAlign w:val="center"/>
            <w:hideMark/>
          </w:tcPr>
          <w:p w14:paraId="3F6132A4"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64.5</w:t>
            </w:r>
          </w:p>
        </w:tc>
        <w:tc>
          <w:tcPr>
            <w:tcW w:w="1039" w:type="dxa"/>
            <w:tcBorders>
              <w:top w:val="nil"/>
              <w:left w:val="nil"/>
              <w:bottom w:val="single" w:sz="4" w:space="0" w:color="auto"/>
              <w:right w:val="single" w:sz="4" w:space="0" w:color="auto"/>
            </w:tcBorders>
            <w:shd w:val="clear" w:color="auto" w:fill="auto"/>
            <w:vAlign w:val="center"/>
            <w:hideMark/>
          </w:tcPr>
          <w:p w14:paraId="0EE088A9"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58.7</w:t>
            </w:r>
          </w:p>
        </w:tc>
        <w:tc>
          <w:tcPr>
            <w:tcW w:w="1039" w:type="dxa"/>
            <w:tcBorders>
              <w:top w:val="nil"/>
              <w:left w:val="nil"/>
              <w:bottom w:val="single" w:sz="4" w:space="0" w:color="auto"/>
              <w:right w:val="single" w:sz="4" w:space="0" w:color="auto"/>
            </w:tcBorders>
            <w:shd w:val="clear" w:color="auto" w:fill="auto"/>
            <w:vAlign w:val="center"/>
            <w:hideMark/>
          </w:tcPr>
          <w:p w14:paraId="56E78606"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47.4</w:t>
            </w:r>
          </w:p>
        </w:tc>
        <w:tc>
          <w:tcPr>
            <w:tcW w:w="1039" w:type="dxa"/>
            <w:tcBorders>
              <w:top w:val="nil"/>
              <w:left w:val="nil"/>
              <w:bottom w:val="single" w:sz="4" w:space="0" w:color="auto"/>
              <w:right w:val="single" w:sz="4" w:space="0" w:color="auto"/>
            </w:tcBorders>
            <w:shd w:val="clear" w:color="auto" w:fill="auto"/>
            <w:vAlign w:val="center"/>
            <w:hideMark/>
          </w:tcPr>
          <w:p w14:paraId="0B0D6ABA"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51.7</w:t>
            </w:r>
          </w:p>
        </w:tc>
        <w:tc>
          <w:tcPr>
            <w:tcW w:w="1039" w:type="dxa"/>
            <w:tcBorders>
              <w:top w:val="nil"/>
              <w:left w:val="nil"/>
              <w:bottom w:val="single" w:sz="4" w:space="0" w:color="auto"/>
              <w:right w:val="single" w:sz="4" w:space="0" w:color="auto"/>
            </w:tcBorders>
            <w:shd w:val="clear" w:color="auto" w:fill="auto"/>
            <w:vAlign w:val="center"/>
            <w:hideMark/>
          </w:tcPr>
          <w:p w14:paraId="1CC40D2E"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52.9</w:t>
            </w:r>
          </w:p>
        </w:tc>
        <w:tc>
          <w:tcPr>
            <w:tcW w:w="1039" w:type="dxa"/>
            <w:tcBorders>
              <w:top w:val="nil"/>
              <w:left w:val="nil"/>
              <w:bottom w:val="single" w:sz="4" w:space="0" w:color="auto"/>
              <w:right w:val="single" w:sz="4" w:space="0" w:color="auto"/>
            </w:tcBorders>
            <w:shd w:val="clear" w:color="auto" w:fill="auto"/>
            <w:vAlign w:val="center"/>
            <w:hideMark/>
          </w:tcPr>
          <w:p w14:paraId="283A6C9D"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57.4</w:t>
            </w:r>
          </w:p>
        </w:tc>
        <w:tc>
          <w:tcPr>
            <w:tcW w:w="1039" w:type="dxa"/>
            <w:tcBorders>
              <w:top w:val="nil"/>
              <w:left w:val="nil"/>
              <w:bottom w:val="single" w:sz="4" w:space="0" w:color="auto"/>
              <w:right w:val="single" w:sz="8" w:space="0" w:color="auto"/>
            </w:tcBorders>
            <w:shd w:val="clear" w:color="auto" w:fill="auto"/>
            <w:noWrap/>
            <w:vAlign w:val="bottom"/>
            <w:hideMark/>
          </w:tcPr>
          <w:p w14:paraId="646580C6" w14:textId="77777777" w:rsidR="00AF2684" w:rsidRPr="00B9627A" w:rsidRDefault="00AF2684" w:rsidP="00AF2684">
            <w:pPr>
              <w:spacing w:after="0" w:line="240" w:lineRule="auto"/>
              <w:jc w:val="center"/>
              <w:rPr>
                <w:rFonts w:ascii="Calibri" w:eastAsia="Times New Roman" w:hAnsi="Calibri" w:cs="Calibri"/>
                <w:lang w:eastAsia="en-GB"/>
              </w:rPr>
            </w:pPr>
            <w:r w:rsidRPr="00B9627A">
              <w:rPr>
                <w:rFonts w:ascii="Calibri" w:eastAsia="Times New Roman" w:hAnsi="Calibri" w:cs="Calibri"/>
                <w:lang w:eastAsia="en-GB"/>
              </w:rPr>
              <w:t>62.7</w:t>
            </w:r>
          </w:p>
        </w:tc>
      </w:tr>
      <w:tr w:rsidR="00AF2684" w:rsidRPr="00B9627A" w14:paraId="7E3141BF" w14:textId="77777777" w:rsidTr="002637DD">
        <w:trPr>
          <w:trHeight w:val="290"/>
        </w:trPr>
        <w:tc>
          <w:tcPr>
            <w:tcW w:w="2117" w:type="dxa"/>
            <w:tcBorders>
              <w:top w:val="nil"/>
              <w:left w:val="single" w:sz="8" w:space="0" w:color="auto"/>
              <w:bottom w:val="single" w:sz="4" w:space="0" w:color="auto"/>
              <w:right w:val="nil"/>
            </w:tcBorders>
            <w:shd w:val="clear" w:color="auto" w:fill="auto"/>
            <w:noWrap/>
            <w:vAlign w:val="bottom"/>
            <w:hideMark/>
          </w:tcPr>
          <w:p w14:paraId="1068FBC1" w14:textId="77777777" w:rsidR="00AF2684" w:rsidRPr="00B9627A" w:rsidRDefault="00AF2684" w:rsidP="00AF2684">
            <w:pPr>
              <w:spacing w:after="0" w:line="240" w:lineRule="auto"/>
              <w:rPr>
                <w:rFonts w:ascii="Calibri" w:eastAsia="Times New Roman" w:hAnsi="Calibri" w:cs="Calibri"/>
                <w:lang w:eastAsia="en-GB"/>
              </w:rPr>
            </w:pPr>
            <w:r w:rsidRPr="00B9627A">
              <w:rPr>
                <w:rFonts w:ascii="Calibri" w:eastAsia="Times New Roman" w:hAnsi="Calibri" w:cs="Calibri"/>
                <w:lang w:eastAsia="en-GB"/>
              </w:rPr>
              <w:t>Bryntirion</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268ECFF1"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68.2</w:t>
            </w:r>
          </w:p>
        </w:tc>
        <w:tc>
          <w:tcPr>
            <w:tcW w:w="1039" w:type="dxa"/>
            <w:tcBorders>
              <w:top w:val="nil"/>
              <w:left w:val="nil"/>
              <w:bottom w:val="single" w:sz="4" w:space="0" w:color="auto"/>
              <w:right w:val="single" w:sz="4" w:space="0" w:color="auto"/>
            </w:tcBorders>
            <w:shd w:val="clear" w:color="auto" w:fill="auto"/>
            <w:vAlign w:val="center"/>
            <w:hideMark/>
          </w:tcPr>
          <w:p w14:paraId="4FCC0633"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71.9</w:t>
            </w:r>
          </w:p>
        </w:tc>
        <w:tc>
          <w:tcPr>
            <w:tcW w:w="1039" w:type="dxa"/>
            <w:tcBorders>
              <w:top w:val="nil"/>
              <w:left w:val="nil"/>
              <w:bottom w:val="single" w:sz="4" w:space="0" w:color="auto"/>
              <w:right w:val="single" w:sz="4" w:space="0" w:color="auto"/>
            </w:tcBorders>
            <w:shd w:val="clear" w:color="auto" w:fill="auto"/>
            <w:vAlign w:val="center"/>
            <w:hideMark/>
          </w:tcPr>
          <w:p w14:paraId="6116AE76"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34.4</w:t>
            </w:r>
          </w:p>
        </w:tc>
        <w:tc>
          <w:tcPr>
            <w:tcW w:w="1039" w:type="dxa"/>
            <w:tcBorders>
              <w:top w:val="nil"/>
              <w:left w:val="nil"/>
              <w:bottom w:val="single" w:sz="4" w:space="0" w:color="auto"/>
              <w:right w:val="single" w:sz="4" w:space="0" w:color="auto"/>
            </w:tcBorders>
            <w:shd w:val="clear" w:color="auto" w:fill="auto"/>
            <w:vAlign w:val="center"/>
            <w:hideMark/>
          </w:tcPr>
          <w:p w14:paraId="3E2FE033"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38.2</w:t>
            </w:r>
          </w:p>
        </w:tc>
        <w:tc>
          <w:tcPr>
            <w:tcW w:w="1039" w:type="dxa"/>
            <w:tcBorders>
              <w:top w:val="nil"/>
              <w:left w:val="nil"/>
              <w:bottom w:val="single" w:sz="4" w:space="0" w:color="auto"/>
              <w:right w:val="single" w:sz="4" w:space="0" w:color="auto"/>
            </w:tcBorders>
            <w:shd w:val="clear" w:color="auto" w:fill="auto"/>
            <w:vAlign w:val="center"/>
            <w:hideMark/>
          </w:tcPr>
          <w:p w14:paraId="4DB8DD9E"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44.0</w:t>
            </w:r>
          </w:p>
        </w:tc>
        <w:tc>
          <w:tcPr>
            <w:tcW w:w="1039" w:type="dxa"/>
            <w:tcBorders>
              <w:top w:val="nil"/>
              <w:left w:val="nil"/>
              <w:bottom w:val="single" w:sz="4" w:space="0" w:color="auto"/>
              <w:right w:val="single" w:sz="4" w:space="0" w:color="auto"/>
            </w:tcBorders>
            <w:shd w:val="clear" w:color="auto" w:fill="auto"/>
            <w:vAlign w:val="center"/>
            <w:hideMark/>
          </w:tcPr>
          <w:p w14:paraId="481ACF1D"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58.7</w:t>
            </w:r>
          </w:p>
        </w:tc>
        <w:tc>
          <w:tcPr>
            <w:tcW w:w="1039" w:type="dxa"/>
            <w:tcBorders>
              <w:top w:val="nil"/>
              <w:left w:val="nil"/>
              <w:bottom w:val="single" w:sz="4" w:space="0" w:color="auto"/>
              <w:right w:val="single" w:sz="4" w:space="0" w:color="auto"/>
            </w:tcBorders>
            <w:shd w:val="clear" w:color="auto" w:fill="auto"/>
            <w:vAlign w:val="center"/>
            <w:hideMark/>
          </w:tcPr>
          <w:p w14:paraId="478867C6"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61.4</w:t>
            </w:r>
          </w:p>
        </w:tc>
        <w:tc>
          <w:tcPr>
            <w:tcW w:w="1039" w:type="dxa"/>
            <w:tcBorders>
              <w:top w:val="nil"/>
              <w:left w:val="nil"/>
              <w:bottom w:val="single" w:sz="4" w:space="0" w:color="auto"/>
              <w:right w:val="single" w:sz="8" w:space="0" w:color="auto"/>
            </w:tcBorders>
            <w:shd w:val="clear" w:color="auto" w:fill="auto"/>
            <w:noWrap/>
            <w:vAlign w:val="bottom"/>
            <w:hideMark/>
          </w:tcPr>
          <w:p w14:paraId="5701E168" w14:textId="77777777" w:rsidR="00AF2684" w:rsidRPr="00B9627A" w:rsidRDefault="00AF2684" w:rsidP="00AF2684">
            <w:pPr>
              <w:spacing w:after="0" w:line="240" w:lineRule="auto"/>
              <w:jc w:val="center"/>
              <w:rPr>
                <w:rFonts w:ascii="Calibri" w:eastAsia="Times New Roman" w:hAnsi="Calibri" w:cs="Calibri"/>
                <w:lang w:eastAsia="en-GB"/>
              </w:rPr>
            </w:pPr>
            <w:r>
              <w:rPr>
                <w:rFonts w:ascii="Calibri" w:eastAsia="Times New Roman" w:hAnsi="Calibri" w:cs="Calibri"/>
                <w:lang w:eastAsia="en-GB"/>
              </w:rPr>
              <w:t>54.4</w:t>
            </w:r>
          </w:p>
        </w:tc>
      </w:tr>
      <w:tr w:rsidR="00AF2684" w:rsidRPr="00B9627A" w14:paraId="222190C9" w14:textId="77777777" w:rsidTr="002637DD">
        <w:trPr>
          <w:trHeight w:val="290"/>
        </w:trPr>
        <w:tc>
          <w:tcPr>
            <w:tcW w:w="2117" w:type="dxa"/>
            <w:tcBorders>
              <w:top w:val="nil"/>
              <w:left w:val="single" w:sz="8" w:space="0" w:color="auto"/>
              <w:bottom w:val="single" w:sz="4" w:space="0" w:color="auto"/>
              <w:right w:val="nil"/>
            </w:tcBorders>
            <w:shd w:val="clear" w:color="auto" w:fill="auto"/>
            <w:noWrap/>
            <w:vAlign w:val="bottom"/>
            <w:hideMark/>
          </w:tcPr>
          <w:p w14:paraId="42B43CF7" w14:textId="77777777" w:rsidR="00AF2684" w:rsidRPr="00B9627A" w:rsidRDefault="00AF2684" w:rsidP="00AF2684">
            <w:pPr>
              <w:spacing w:after="0" w:line="240" w:lineRule="auto"/>
              <w:rPr>
                <w:rFonts w:ascii="Calibri" w:eastAsia="Times New Roman" w:hAnsi="Calibri" w:cs="Calibri"/>
                <w:lang w:eastAsia="en-GB"/>
              </w:rPr>
            </w:pPr>
            <w:r w:rsidRPr="00B9627A">
              <w:rPr>
                <w:rFonts w:ascii="Calibri" w:eastAsia="Times New Roman" w:hAnsi="Calibri" w:cs="Calibri"/>
                <w:lang w:eastAsia="en-GB"/>
              </w:rPr>
              <w:t>CCYD</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7939DE2"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60.9</w:t>
            </w:r>
          </w:p>
        </w:tc>
        <w:tc>
          <w:tcPr>
            <w:tcW w:w="1039" w:type="dxa"/>
            <w:tcBorders>
              <w:top w:val="nil"/>
              <w:left w:val="nil"/>
              <w:bottom w:val="single" w:sz="4" w:space="0" w:color="auto"/>
              <w:right w:val="single" w:sz="4" w:space="0" w:color="auto"/>
            </w:tcBorders>
            <w:shd w:val="clear" w:color="auto" w:fill="auto"/>
            <w:vAlign w:val="center"/>
            <w:hideMark/>
          </w:tcPr>
          <w:p w14:paraId="151CABE4"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52.4</w:t>
            </w:r>
          </w:p>
        </w:tc>
        <w:tc>
          <w:tcPr>
            <w:tcW w:w="1039" w:type="dxa"/>
            <w:tcBorders>
              <w:top w:val="nil"/>
              <w:left w:val="nil"/>
              <w:bottom w:val="single" w:sz="4" w:space="0" w:color="auto"/>
              <w:right w:val="single" w:sz="4" w:space="0" w:color="auto"/>
            </w:tcBorders>
            <w:shd w:val="clear" w:color="auto" w:fill="auto"/>
            <w:vAlign w:val="center"/>
            <w:hideMark/>
          </w:tcPr>
          <w:p w14:paraId="07FAF391"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39.1</w:t>
            </w:r>
          </w:p>
        </w:tc>
        <w:tc>
          <w:tcPr>
            <w:tcW w:w="1039" w:type="dxa"/>
            <w:tcBorders>
              <w:top w:val="nil"/>
              <w:left w:val="nil"/>
              <w:bottom w:val="single" w:sz="4" w:space="0" w:color="auto"/>
              <w:right w:val="single" w:sz="4" w:space="0" w:color="auto"/>
            </w:tcBorders>
            <w:shd w:val="clear" w:color="auto" w:fill="auto"/>
            <w:vAlign w:val="center"/>
            <w:hideMark/>
          </w:tcPr>
          <w:p w14:paraId="415EBBD2"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29.5</w:t>
            </w:r>
          </w:p>
        </w:tc>
        <w:tc>
          <w:tcPr>
            <w:tcW w:w="1039" w:type="dxa"/>
            <w:tcBorders>
              <w:top w:val="nil"/>
              <w:left w:val="nil"/>
              <w:bottom w:val="single" w:sz="4" w:space="0" w:color="auto"/>
              <w:right w:val="single" w:sz="4" w:space="0" w:color="auto"/>
            </w:tcBorders>
            <w:shd w:val="clear" w:color="auto" w:fill="auto"/>
            <w:vAlign w:val="center"/>
            <w:hideMark/>
          </w:tcPr>
          <w:p w14:paraId="6A583F54"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31.9</w:t>
            </w:r>
          </w:p>
        </w:tc>
        <w:tc>
          <w:tcPr>
            <w:tcW w:w="1039" w:type="dxa"/>
            <w:tcBorders>
              <w:top w:val="nil"/>
              <w:left w:val="nil"/>
              <w:bottom w:val="single" w:sz="4" w:space="0" w:color="auto"/>
              <w:right w:val="single" w:sz="4" w:space="0" w:color="auto"/>
            </w:tcBorders>
            <w:shd w:val="clear" w:color="auto" w:fill="auto"/>
            <w:vAlign w:val="center"/>
            <w:hideMark/>
          </w:tcPr>
          <w:p w14:paraId="568263C3"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36.2</w:t>
            </w:r>
          </w:p>
        </w:tc>
        <w:tc>
          <w:tcPr>
            <w:tcW w:w="1039" w:type="dxa"/>
            <w:tcBorders>
              <w:top w:val="nil"/>
              <w:left w:val="nil"/>
              <w:bottom w:val="single" w:sz="4" w:space="0" w:color="auto"/>
              <w:right w:val="single" w:sz="4" w:space="0" w:color="auto"/>
            </w:tcBorders>
            <w:shd w:val="clear" w:color="auto" w:fill="auto"/>
            <w:vAlign w:val="center"/>
            <w:hideMark/>
          </w:tcPr>
          <w:p w14:paraId="633A1F68"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52.5</w:t>
            </w:r>
          </w:p>
        </w:tc>
        <w:tc>
          <w:tcPr>
            <w:tcW w:w="1039" w:type="dxa"/>
            <w:tcBorders>
              <w:top w:val="nil"/>
              <w:left w:val="nil"/>
              <w:bottom w:val="single" w:sz="4" w:space="0" w:color="auto"/>
              <w:right w:val="single" w:sz="8" w:space="0" w:color="auto"/>
            </w:tcBorders>
            <w:shd w:val="clear" w:color="auto" w:fill="auto"/>
            <w:noWrap/>
            <w:vAlign w:val="bottom"/>
            <w:hideMark/>
          </w:tcPr>
          <w:p w14:paraId="47D3C461" w14:textId="77777777" w:rsidR="00AF2684" w:rsidRPr="00B9627A" w:rsidRDefault="00AF2684" w:rsidP="00AF2684">
            <w:pPr>
              <w:spacing w:after="0" w:line="240" w:lineRule="auto"/>
              <w:jc w:val="center"/>
              <w:rPr>
                <w:rFonts w:ascii="Calibri" w:eastAsia="Times New Roman" w:hAnsi="Calibri" w:cs="Calibri"/>
                <w:lang w:eastAsia="en-GB"/>
              </w:rPr>
            </w:pPr>
            <w:r w:rsidRPr="00B9627A">
              <w:rPr>
                <w:rFonts w:ascii="Calibri" w:eastAsia="Times New Roman" w:hAnsi="Calibri" w:cs="Calibri"/>
                <w:lang w:eastAsia="en-GB"/>
              </w:rPr>
              <w:t>45.6</w:t>
            </w:r>
          </w:p>
        </w:tc>
      </w:tr>
      <w:tr w:rsidR="00AF2684" w:rsidRPr="00B9627A" w14:paraId="2CE8B686" w14:textId="77777777" w:rsidTr="002637DD">
        <w:trPr>
          <w:trHeight w:val="290"/>
        </w:trPr>
        <w:tc>
          <w:tcPr>
            <w:tcW w:w="2117" w:type="dxa"/>
            <w:tcBorders>
              <w:top w:val="nil"/>
              <w:left w:val="single" w:sz="8" w:space="0" w:color="auto"/>
              <w:bottom w:val="single" w:sz="4" w:space="0" w:color="auto"/>
              <w:right w:val="nil"/>
            </w:tcBorders>
            <w:shd w:val="clear" w:color="auto" w:fill="auto"/>
            <w:noWrap/>
            <w:vAlign w:val="bottom"/>
            <w:hideMark/>
          </w:tcPr>
          <w:p w14:paraId="7CBC36CC" w14:textId="77777777" w:rsidR="00AF2684" w:rsidRPr="00B9627A" w:rsidRDefault="00AF2684" w:rsidP="00AF2684">
            <w:pPr>
              <w:spacing w:after="0" w:line="240" w:lineRule="auto"/>
              <w:rPr>
                <w:rFonts w:ascii="Calibri" w:eastAsia="Times New Roman" w:hAnsi="Calibri" w:cs="Calibri"/>
                <w:lang w:eastAsia="en-GB"/>
              </w:rPr>
            </w:pPr>
            <w:r w:rsidRPr="00B9627A">
              <w:rPr>
                <w:rFonts w:ascii="Calibri" w:eastAsia="Times New Roman" w:hAnsi="Calibri" w:cs="Calibri"/>
                <w:lang w:eastAsia="en-GB"/>
              </w:rPr>
              <w:t>Cynffig</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5B8F30C3"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52.9</w:t>
            </w:r>
          </w:p>
        </w:tc>
        <w:tc>
          <w:tcPr>
            <w:tcW w:w="1039" w:type="dxa"/>
            <w:tcBorders>
              <w:top w:val="nil"/>
              <w:left w:val="nil"/>
              <w:bottom w:val="single" w:sz="4" w:space="0" w:color="auto"/>
              <w:right w:val="single" w:sz="4" w:space="0" w:color="auto"/>
            </w:tcBorders>
            <w:shd w:val="clear" w:color="auto" w:fill="auto"/>
            <w:vAlign w:val="center"/>
            <w:hideMark/>
          </w:tcPr>
          <w:p w14:paraId="1F4E7E09"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64.0</w:t>
            </w:r>
          </w:p>
        </w:tc>
        <w:tc>
          <w:tcPr>
            <w:tcW w:w="1039" w:type="dxa"/>
            <w:tcBorders>
              <w:top w:val="nil"/>
              <w:left w:val="nil"/>
              <w:bottom w:val="single" w:sz="4" w:space="0" w:color="auto"/>
              <w:right w:val="single" w:sz="4" w:space="0" w:color="auto"/>
            </w:tcBorders>
            <w:shd w:val="clear" w:color="auto" w:fill="auto"/>
            <w:vAlign w:val="center"/>
            <w:hideMark/>
          </w:tcPr>
          <w:p w14:paraId="2145E6E7"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15.2</w:t>
            </w:r>
          </w:p>
        </w:tc>
        <w:tc>
          <w:tcPr>
            <w:tcW w:w="1039" w:type="dxa"/>
            <w:tcBorders>
              <w:top w:val="nil"/>
              <w:left w:val="nil"/>
              <w:bottom w:val="single" w:sz="4" w:space="0" w:color="auto"/>
              <w:right w:val="single" w:sz="4" w:space="0" w:color="auto"/>
            </w:tcBorders>
            <w:shd w:val="clear" w:color="auto" w:fill="auto"/>
            <w:vAlign w:val="center"/>
            <w:hideMark/>
          </w:tcPr>
          <w:p w14:paraId="11B7F846"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11.8</w:t>
            </w:r>
          </w:p>
        </w:tc>
        <w:tc>
          <w:tcPr>
            <w:tcW w:w="1039" w:type="dxa"/>
            <w:tcBorders>
              <w:top w:val="nil"/>
              <w:left w:val="nil"/>
              <w:bottom w:val="single" w:sz="4" w:space="0" w:color="auto"/>
              <w:right w:val="single" w:sz="4" w:space="0" w:color="auto"/>
            </w:tcBorders>
            <w:shd w:val="clear" w:color="auto" w:fill="auto"/>
            <w:vAlign w:val="center"/>
            <w:hideMark/>
          </w:tcPr>
          <w:p w14:paraId="59BC4C6D"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17.1</w:t>
            </w:r>
          </w:p>
        </w:tc>
        <w:tc>
          <w:tcPr>
            <w:tcW w:w="1039" w:type="dxa"/>
            <w:tcBorders>
              <w:top w:val="nil"/>
              <w:left w:val="nil"/>
              <w:bottom w:val="single" w:sz="4" w:space="0" w:color="auto"/>
              <w:right w:val="single" w:sz="4" w:space="0" w:color="auto"/>
            </w:tcBorders>
            <w:shd w:val="clear" w:color="auto" w:fill="auto"/>
            <w:vAlign w:val="center"/>
            <w:hideMark/>
          </w:tcPr>
          <w:p w14:paraId="27CCD7E0"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51.9</w:t>
            </w:r>
          </w:p>
        </w:tc>
        <w:tc>
          <w:tcPr>
            <w:tcW w:w="1039" w:type="dxa"/>
            <w:tcBorders>
              <w:top w:val="nil"/>
              <w:left w:val="nil"/>
              <w:bottom w:val="single" w:sz="4" w:space="0" w:color="auto"/>
              <w:right w:val="single" w:sz="4" w:space="0" w:color="auto"/>
            </w:tcBorders>
            <w:shd w:val="clear" w:color="auto" w:fill="auto"/>
            <w:vAlign w:val="center"/>
            <w:hideMark/>
          </w:tcPr>
          <w:p w14:paraId="788283E3"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51.7</w:t>
            </w:r>
          </w:p>
        </w:tc>
        <w:tc>
          <w:tcPr>
            <w:tcW w:w="1039" w:type="dxa"/>
            <w:tcBorders>
              <w:top w:val="nil"/>
              <w:left w:val="nil"/>
              <w:bottom w:val="single" w:sz="4" w:space="0" w:color="auto"/>
              <w:right w:val="single" w:sz="8" w:space="0" w:color="auto"/>
            </w:tcBorders>
            <w:shd w:val="clear" w:color="auto" w:fill="auto"/>
            <w:noWrap/>
            <w:vAlign w:val="bottom"/>
            <w:hideMark/>
          </w:tcPr>
          <w:p w14:paraId="420AA1A9" w14:textId="77777777" w:rsidR="00AF2684" w:rsidRPr="00B9627A" w:rsidRDefault="00AF2684" w:rsidP="00AF2684">
            <w:pPr>
              <w:spacing w:after="0" w:line="240" w:lineRule="auto"/>
              <w:jc w:val="center"/>
              <w:rPr>
                <w:rFonts w:ascii="Calibri" w:eastAsia="Times New Roman" w:hAnsi="Calibri" w:cs="Calibri"/>
                <w:lang w:eastAsia="en-GB"/>
              </w:rPr>
            </w:pPr>
            <w:r w:rsidRPr="00B9627A">
              <w:rPr>
                <w:rFonts w:ascii="Calibri" w:eastAsia="Times New Roman" w:hAnsi="Calibri" w:cs="Calibri"/>
                <w:lang w:eastAsia="en-GB"/>
              </w:rPr>
              <w:t>61.1</w:t>
            </w:r>
          </w:p>
        </w:tc>
      </w:tr>
      <w:tr w:rsidR="00AF2684" w:rsidRPr="00B9627A" w14:paraId="013CC361" w14:textId="77777777" w:rsidTr="002637DD">
        <w:trPr>
          <w:trHeight w:val="290"/>
        </w:trPr>
        <w:tc>
          <w:tcPr>
            <w:tcW w:w="2117" w:type="dxa"/>
            <w:tcBorders>
              <w:top w:val="nil"/>
              <w:left w:val="single" w:sz="8" w:space="0" w:color="auto"/>
              <w:bottom w:val="single" w:sz="4" w:space="0" w:color="auto"/>
              <w:right w:val="nil"/>
            </w:tcBorders>
            <w:shd w:val="clear" w:color="auto" w:fill="auto"/>
            <w:noWrap/>
            <w:vAlign w:val="bottom"/>
            <w:hideMark/>
          </w:tcPr>
          <w:p w14:paraId="76AEFC42" w14:textId="77777777" w:rsidR="00AF2684" w:rsidRPr="00B9627A" w:rsidRDefault="00AF2684" w:rsidP="00AF2684">
            <w:pPr>
              <w:spacing w:after="0" w:line="240" w:lineRule="auto"/>
              <w:rPr>
                <w:rFonts w:ascii="Calibri" w:eastAsia="Times New Roman" w:hAnsi="Calibri" w:cs="Calibri"/>
                <w:lang w:eastAsia="en-GB"/>
              </w:rPr>
            </w:pPr>
            <w:r w:rsidRPr="00B9627A">
              <w:rPr>
                <w:rFonts w:ascii="Calibri" w:eastAsia="Times New Roman" w:hAnsi="Calibri" w:cs="Calibri"/>
                <w:lang w:eastAsia="en-GB"/>
              </w:rPr>
              <w:t>Maesteg</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3210580E"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62.3</w:t>
            </w:r>
          </w:p>
        </w:tc>
        <w:tc>
          <w:tcPr>
            <w:tcW w:w="1039" w:type="dxa"/>
            <w:tcBorders>
              <w:top w:val="nil"/>
              <w:left w:val="nil"/>
              <w:bottom w:val="single" w:sz="4" w:space="0" w:color="auto"/>
              <w:right w:val="single" w:sz="4" w:space="0" w:color="auto"/>
            </w:tcBorders>
            <w:shd w:val="clear" w:color="auto" w:fill="auto"/>
            <w:vAlign w:val="center"/>
            <w:hideMark/>
          </w:tcPr>
          <w:p w14:paraId="380ED01A"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81.0</w:t>
            </w:r>
          </w:p>
        </w:tc>
        <w:tc>
          <w:tcPr>
            <w:tcW w:w="1039" w:type="dxa"/>
            <w:tcBorders>
              <w:top w:val="nil"/>
              <w:left w:val="nil"/>
              <w:bottom w:val="single" w:sz="4" w:space="0" w:color="auto"/>
              <w:right w:val="single" w:sz="4" w:space="0" w:color="auto"/>
            </w:tcBorders>
            <w:shd w:val="clear" w:color="auto" w:fill="auto"/>
            <w:vAlign w:val="center"/>
            <w:hideMark/>
          </w:tcPr>
          <w:p w14:paraId="2B524612"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20.3</w:t>
            </w:r>
          </w:p>
        </w:tc>
        <w:tc>
          <w:tcPr>
            <w:tcW w:w="1039" w:type="dxa"/>
            <w:tcBorders>
              <w:top w:val="nil"/>
              <w:left w:val="nil"/>
              <w:bottom w:val="single" w:sz="4" w:space="0" w:color="auto"/>
              <w:right w:val="single" w:sz="4" w:space="0" w:color="auto"/>
            </w:tcBorders>
            <w:shd w:val="clear" w:color="auto" w:fill="auto"/>
            <w:vAlign w:val="center"/>
            <w:hideMark/>
          </w:tcPr>
          <w:p w14:paraId="0E56E51A"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16.0</w:t>
            </w:r>
          </w:p>
        </w:tc>
        <w:tc>
          <w:tcPr>
            <w:tcW w:w="1039" w:type="dxa"/>
            <w:tcBorders>
              <w:top w:val="nil"/>
              <w:left w:val="nil"/>
              <w:bottom w:val="single" w:sz="4" w:space="0" w:color="auto"/>
              <w:right w:val="single" w:sz="4" w:space="0" w:color="auto"/>
            </w:tcBorders>
            <w:shd w:val="clear" w:color="auto" w:fill="auto"/>
            <w:vAlign w:val="center"/>
            <w:hideMark/>
          </w:tcPr>
          <w:p w14:paraId="369FD1A4"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33.3</w:t>
            </w:r>
          </w:p>
        </w:tc>
        <w:tc>
          <w:tcPr>
            <w:tcW w:w="1039" w:type="dxa"/>
            <w:tcBorders>
              <w:top w:val="nil"/>
              <w:left w:val="nil"/>
              <w:bottom w:val="single" w:sz="4" w:space="0" w:color="auto"/>
              <w:right w:val="single" w:sz="4" w:space="0" w:color="auto"/>
            </w:tcBorders>
            <w:shd w:val="clear" w:color="auto" w:fill="auto"/>
            <w:vAlign w:val="center"/>
            <w:hideMark/>
          </w:tcPr>
          <w:p w14:paraId="2C3A4716"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45.7</w:t>
            </w:r>
          </w:p>
        </w:tc>
        <w:tc>
          <w:tcPr>
            <w:tcW w:w="1039" w:type="dxa"/>
            <w:tcBorders>
              <w:top w:val="nil"/>
              <w:left w:val="nil"/>
              <w:bottom w:val="single" w:sz="4" w:space="0" w:color="auto"/>
              <w:right w:val="single" w:sz="4" w:space="0" w:color="auto"/>
            </w:tcBorders>
            <w:shd w:val="clear" w:color="auto" w:fill="auto"/>
            <w:vAlign w:val="center"/>
            <w:hideMark/>
          </w:tcPr>
          <w:p w14:paraId="52C5EDE8"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38.3</w:t>
            </w:r>
          </w:p>
        </w:tc>
        <w:tc>
          <w:tcPr>
            <w:tcW w:w="1039" w:type="dxa"/>
            <w:tcBorders>
              <w:top w:val="nil"/>
              <w:left w:val="nil"/>
              <w:bottom w:val="single" w:sz="4" w:space="0" w:color="auto"/>
              <w:right w:val="single" w:sz="8" w:space="0" w:color="auto"/>
            </w:tcBorders>
            <w:shd w:val="clear" w:color="auto" w:fill="auto"/>
            <w:noWrap/>
            <w:vAlign w:val="bottom"/>
            <w:hideMark/>
          </w:tcPr>
          <w:p w14:paraId="0E44D219" w14:textId="77777777" w:rsidR="00AF2684" w:rsidRPr="00B9627A" w:rsidRDefault="00AF2684" w:rsidP="00AF2684">
            <w:pPr>
              <w:spacing w:after="0" w:line="240" w:lineRule="auto"/>
              <w:jc w:val="center"/>
              <w:rPr>
                <w:rFonts w:ascii="Calibri" w:eastAsia="Times New Roman" w:hAnsi="Calibri" w:cs="Calibri"/>
                <w:lang w:eastAsia="en-GB"/>
              </w:rPr>
            </w:pPr>
            <w:r w:rsidRPr="00B9627A">
              <w:rPr>
                <w:rFonts w:ascii="Calibri" w:eastAsia="Times New Roman" w:hAnsi="Calibri" w:cs="Calibri"/>
                <w:lang w:eastAsia="en-GB"/>
              </w:rPr>
              <w:t>41.1</w:t>
            </w:r>
          </w:p>
        </w:tc>
      </w:tr>
      <w:tr w:rsidR="00AF2684" w:rsidRPr="00B9627A" w14:paraId="222191D3" w14:textId="77777777" w:rsidTr="002637DD">
        <w:trPr>
          <w:trHeight w:val="290"/>
        </w:trPr>
        <w:tc>
          <w:tcPr>
            <w:tcW w:w="2117" w:type="dxa"/>
            <w:tcBorders>
              <w:top w:val="nil"/>
              <w:left w:val="single" w:sz="8" w:space="0" w:color="auto"/>
              <w:bottom w:val="single" w:sz="4" w:space="0" w:color="auto"/>
              <w:right w:val="nil"/>
            </w:tcBorders>
            <w:shd w:val="clear" w:color="auto" w:fill="auto"/>
            <w:noWrap/>
            <w:vAlign w:val="bottom"/>
            <w:hideMark/>
          </w:tcPr>
          <w:p w14:paraId="13201FDB" w14:textId="77777777" w:rsidR="00AF2684" w:rsidRPr="00B9627A" w:rsidRDefault="00AF2684" w:rsidP="00AF2684">
            <w:pPr>
              <w:spacing w:after="0" w:line="240" w:lineRule="auto"/>
              <w:rPr>
                <w:rFonts w:ascii="Calibri" w:eastAsia="Times New Roman" w:hAnsi="Calibri" w:cs="Calibri"/>
                <w:lang w:eastAsia="en-GB"/>
              </w:rPr>
            </w:pPr>
            <w:r w:rsidRPr="00B9627A">
              <w:rPr>
                <w:rFonts w:ascii="Calibri" w:eastAsia="Times New Roman" w:hAnsi="Calibri" w:cs="Calibri"/>
                <w:lang w:eastAsia="en-GB"/>
              </w:rPr>
              <w:t>Pencoed</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5272D034"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68.8</w:t>
            </w:r>
          </w:p>
        </w:tc>
        <w:tc>
          <w:tcPr>
            <w:tcW w:w="1039" w:type="dxa"/>
            <w:tcBorders>
              <w:top w:val="nil"/>
              <w:left w:val="nil"/>
              <w:bottom w:val="single" w:sz="4" w:space="0" w:color="auto"/>
              <w:right w:val="single" w:sz="4" w:space="0" w:color="auto"/>
            </w:tcBorders>
            <w:shd w:val="clear" w:color="auto" w:fill="auto"/>
            <w:vAlign w:val="center"/>
            <w:hideMark/>
          </w:tcPr>
          <w:p w14:paraId="19AA3059"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83.7</w:t>
            </w:r>
          </w:p>
        </w:tc>
        <w:tc>
          <w:tcPr>
            <w:tcW w:w="1039" w:type="dxa"/>
            <w:tcBorders>
              <w:top w:val="nil"/>
              <w:left w:val="nil"/>
              <w:bottom w:val="single" w:sz="4" w:space="0" w:color="auto"/>
              <w:right w:val="single" w:sz="4" w:space="0" w:color="auto"/>
            </w:tcBorders>
            <w:shd w:val="clear" w:color="auto" w:fill="auto"/>
            <w:vAlign w:val="center"/>
            <w:hideMark/>
          </w:tcPr>
          <w:p w14:paraId="310D9336"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31.1</w:t>
            </w:r>
          </w:p>
        </w:tc>
        <w:tc>
          <w:tcPr>
            <w:tcW w:w="1039" w:type="dxa"/>
            <w:tcBorders>
              <w:top w:val="nil"/>
              <w:left w:val="nil"/>
              <w:bottom w:val="single" w:sz="4" w:space="0" w:color="auto"/>
              <w:right w:val="single" w:sz="4" w:space="0" w:color="auto"/>
            </w:tcBorders>
            <w:shd w:val="clear" w:color="auto" w:fill="auto"/>
            <w:vAlign w:val="center"/>
            <w:hideMark/>
          </w:tcPr>
          <w:p w14:paraId="70D54007"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26.7</w:t>
            </w:r>
          </w:p>
        </w:tc>
        <w:tc>
          <w:tcPr>
            <w:tcW w:w="1039" w:type="dxa"/>
            <w:tcBorders>
              <w:top w:val="nil"/>
              <w:left w:val="nil"/>
              <w:bottom w:val="single" w:sz="4" w:space="0" w:color="auto"/>
              <w:right w:val="single" w:sz="4" w:space="0" w:color="auto"/>
            </w:tcBorders>
            <w:shd w:val="clear" w:color="auto" w:fill="auto"/>
            <w:vAlign w:val="center"/>
            <w:hideMark/>
          </w:tcPr>
          <w:p w14:paraId="40063C56"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15.8</w:t>
            </w:r>
          </w:p>
        </w:tc>
        <w:tc>
          <w:tcPr>
            <w:tcW w:w="1039" w:type="dxa"/>
            <w:tcBorders>
              <w:top w:val="nil"/>
              <w:left w:val="nil"/>
              <w:bottom w:val="single" w:sz="4" w:space="0" w:color="auto"/>
              <w:right w:val="single" w:sz="4" w:space="0" w:color="auto"/>
            </w:tcBorders>
            <w:shd w:val="clear" w:color="auto" w:fill="auto"/>
            <w:vAlign w:val="center"/>
            <w:hideMark/>
          </w:tcPr>
          <w:p w14:paraId="4A458961"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37.0</w:t>
            </w:r>
          </w:p>
        </w:tc>
        <w:tc>
          <w:tcPr>
            <w:tcW w:w="1039" w:type="dxa"/>
            <w:tcBorders>
              <w:top w:val="nil"/>
              <w:left w:val="nil"/>
              <w:bottom w:val="single" w:sz="4" w:space="0" w:color="auto"/>
              <w:right w:val="single" w:sz="4" w:space="0" w:color="auto"/>
            </w:tcBorders>
            <w:shd w:val="clear" w:color="auto" w:fill="auto"/>
            <w:vAlign w:val="center"/>
            <w:hideMark/>
          </w:tcPr>
          <w:p w14:paraId="68B43BC8"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46.7</w:t>
            </w:r>
          </w:p>
        </w:tc>
        <w:tc>
          <w:tcPr>
            <w:tcW w:w="1039" w:type="dxa"/>
            <w:tcBorders>
              <w:top w:val="nil"/>
              <w:left w:val="nil"/>
              <w:bottom w:val="single" w:sz="4" w:space="0" w:color="auto"/>
              <w:right w:val="single" w:sz="8" w:space="0" w:color="auto"/>
            </w:tcBorders>
            <w:shd w:val="clear" w:color="auto" w:fill="auto"/>
            <w:noWrap/>
            <w:vAlign w:val="bottom"/>
            <w:hideMark/>
          </w:tcPr>
          <w:p w14:paraId="656656EC" w14:textId="77777777" w:rsidR="00AF2684" w:rsidRPr="00B9627A" w:rsidRDefault="00AF2684" w:rsidP="00AF2684">
            <w:pPr>
              <w:spacing w:after="0" w:line="240" w:lineRule="auto"/>
              <w:jc w:val="center"/>
              <w:rPr>
                <w:rFonts w:ascii="Calibri" w:eastAsia="Times New Roman" w:hAnsi="Calibri" w:cs="Calibri"/>
                <w:lang w:eastAsia="en-GB"/>
              </w:rPr>
            </w:pPr>
            <w:r w:rsidRPr="00B9627A">
              <w:rPr>
                <w:rFonts w:ascii="Calibri" w:eastAsia="Times New Roman" w:hAnsi="Calibri" w:cs="Calibri"/>
                <w:lang w:eastAsia="en-GB"/>
              </w:rPr>
              <w:t>64.2</w:t>
            </w:r>
          </w:p>
        </w:tc>
      </w:tr>
      <w:tr w:rsidR="00AF2684" w:rsidRPr="00B9627A" w14:paraId="5A9D51A9" w14:textId="77777777" w:rsidTr="002637DD">
        <w:trPr>
          <w:trHeight w:val="290"/>
        </w:trPr>
        <w:tc>
          <w:tcPr>
            <w:tcW w:w="2117" w:type="dxa"/>
            <w:tcBorders>
              <w:top w:val="nil"/>
              <w:left w:val="single" w:sz="8" w:space="0" w:color="auto"/>
              <w:bottom w:val="single" w:sz="4" w:space="0" w:color="auto"/>
              <w:right w:val="nil"/>
            </w:tcBorders>
            <w:shd w:val="clear" w:color="auto" w:fill="auto"/>
            <w:noWrap/>
            <w:vAlign w:val="bottom"/>
            <w:hideMark/>
          </w:tcPr>
          <w:p w14:paraId="7CE40951" w14:textId="77777777" w:rsidR="00AF2684" w:rsidRPr="00B9627A" w:rsidRDefault="00AF2684" w:rsidP="00AF2684">
            <w:pPr>
              <w:spacing w:after="0" w:line="240" w:lineRule="auto"/>
              <w:rPr>
                <w:rFonts w:ascii="Calibri" w:eastAsia="Times New Roman" w:hAnsi="Calibri" w:cs="Calibri"/>
                <w:lang w:eastAsia="en-GB"/>
              </w:rPr>
            </w:pPr>
            <w:r w:rsidRPr="00B9627A">
              <w:rPr>
                <w:rFonts w:ascii="Calibri" w:eastAsia="Times New Roman" w:hAnsi="Calibri" w:cs="Calibri"/>
                <w:lang w:eastAsia="en-GB"/>
              </w:rPr>
              <w:t>Porthcawl</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53465512"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67.0</w:t>
            </w:r>
          </w:p>
        </w:tc>
        <w:tc>
          <w:tcPr>
            <w:tcW w:w="1039" w:type="dxa"/>
            <w:tcBorders>
              <w:top w:val="nil"/>
              <w:left w:val="nil"/>
              <w:bottom w:val="single" w:sz="4" w:space="0" w:color="auto"/>
              <w:right w:val="single" w:sz="4" w:space="0" w:color="auto"/>
            </w:tcBorders>
            <w:shd w:val="clear" w:color="auto" w:fill="auto"/>
            <w:vAlign w:val="center"/>
            <w:hideMark/>
          </w:tcPr>
          <w:p w14:paraId="4C3A7C10"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65.7</w:t>
            </w:r>
          </w:p>
        </w:tc>
        <w:tc>
          <w:tcPr>
            <w:tcW w:w="1039" w:type="dxa"/>
            <w:tcBorders>
              <w:top w:val="nil"/>
              <w:left w:val="nil"/>
              <w:bottom w:val="single" w:sz="4" w:space="0" w:color="auto"/>
              <w:right w:val="single" w:sz="4" w:space="0" w:color="auto"/>
            </w:tcBorders>
            <w:shd w:val="clear" w:color="auto" w:fill="auto"/>
            <w:vAlign w:val="center"/>
            <w:hideMark/>
          </w:tcPr>
          <w:p w14:paraId="7AB65A8F"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56.3</w:t>
            </w:r>
          </w:p>
        </w:tc>
        <w:tc>
          <w:tcPr>
            <w:tcW w:w="1039" w:type="dxa"/>
            <w:tcBorders>
              <w:top w:val="nil"/>
              <w:left w:val="nil"/>
              <w:bottom w:val="single" w:sz="4" w:space="0" w:color="auto"/>
              <w:right w:val="single" w:sz="4" w:space="0" w:color="auto"/>
            </w:tcBorders>
            <w:shd w:val="clear" w:color="auto" w:fill="auto"/>
            <w:vAlign w:val="center"/>
            <w:hideMark/>
          </w:tcPr>
          <w:p w14:paraId="40BD1D9B"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59.0</w:t>
            </w:r>
          </w:p>
        </w:tc>
        <w:tc>
          <w:tcPr>
            <w:tcW w:w="1039" w:type="dxa"/>
            <w:tcBorders>
              <w:top w:val="nil"/>
              <w:left w:val="nil"/>
              <w:bottom w:val="single" w:sz="4" w:space="0" w:color="auto"/>
              <w:right w:val="single" w:sz="4" w:space="0" w:color="auto"/>
            </w:tcBorders>
            <w:shd w:val="clear" w:color="auto" w:fill="auto"/>
            <w:vAlign w:val="center"/>
            <w:hideMark/>
          </w:tcPr>
          <w:p w14:paraId="32258E50"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57.9</w:t>
            </w:r>
          </w:p>
        </w:tc>
        <w:tc>
          <w:tcPr>
            <w:tcW w:w="1039" w:type="dxa"/>
            <w:tcBorders>
              <w:top w:val="nil"/>
              <w:left w:val="nil"/>
              <w:bottom w:val="single" w:sz="4" w:space="0" w:color="auto"/>
              <w:right w:val="single" w:sz="4" w:space="0" w:color="auto"/>
            </w:tcBorders>
            <w:shd w:val="clear" w:color="auto" w:fill="auto"/>
            <w:vAlign w:val="center"/>
            <w:hideMark/>
          </w:tcPr>
          <w:p w14:paraId="65D16615"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61.5</w:t>
            </w:r>
          </w:p>
        </w:tc>
        <w:tc>
          <w:tcPr>
            <w:tcW w:w="1039" w:type="dxa"/>
            <w:tcBorders>
              <w:top w:val="nil"/>
              <w:left w:val="nil"/>
              <w:bottom w:val="single" w:sz="4" w:space="0" w:color="auto"/>
              <w:right w:val="single" w:sz="4" w:space="0" w:color="auto"/>
            </w:tcBorders>
            <w:shd w:val="clear" w:color="auto" w:fill="auto"/>
            <w:vAlign w:val="center"/>
            <w:hideMark/>
          </w:tcPr>
          <w:p w14:paraId="2D46175C"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68.1</w:t>
            </w:r>
          </w:p>
        </w:tc>
        <w:tc>
          <w:tcPr>
            <w:tcW w:w="1039" w:type="dxa"/>
            <w:tcBorders>
              <w:top w:val="nil"/>
              <w:left w:val="nil"/>
              <w:bottom w:val="single" w:sz="4" w:space="0" w:color="auto"/>
              <w:right w:val="single" w:sz="8" w:space="0" w:color="auto"/>
            </w:tcBorders>
            <w:shd w:val="clear" w:color="auto" w:fill="auto"/>
            <w:noWrap/>
            <w:vAlign w:val="bottom"/>
            <w:hideMark/>
          </w:tcPr>
          <w:p w14:paraId="74FAF531" w14:textId="77777777" w:rsidR="00AF2684" w:rsidRPr="00B9627A" w:rsidRDefault="00AF2684" w:rsidP="00AF2684">
            <w:pPr>
              <w:spacing w:after="0" w:line="240" w:lineRule="auto"/>
              <w:jc w:val="center"/>
              <w:rPr>
                <w:rFonts w:ascii="Calibri" w:eastAsia="Times New Roman" w:hAnsi="Calibri" w:cs="Calibri"/>
                <w:lang w:eastAsia="en-GB"/>
              </w:rPr>
            </w:pPr>
            <w:r w:rsidRPr="00B9627A">
              <w:rPr>
                <w:rFonts w:ascii="Calibri" w:eastAsia="Times New Roman" w:hAnsi="Calibri" w:cs="Calibri"/>
                <w:lang w:eastAsia="en-GB"/>
              </w:rPr>
              <w:t>65.8</w:t>
            </w:r>
          </w:p>
        </w:tc>
      </w:tr>
      <w:tr w:rsidR="00AF2684" w:rsidRPr="00B9627A" w14:paraId="14747920" w14:textId="77777777" w:rsidTr="002637DD">
        <w:trPr>
          <w:trHeight w:val="290"/>
        </w:trPr>
        <w:tc>
          <w:tcPr>
            <w:tcW w:w="2117" w:type="dxa"/>
            <w:tcBorders>
              <w:top w:val="nil"/>
              <w:left w:val="single" w:sz="8" w:space="0" w:color="auto"/>
              <w:bottom w:val="single" w:sz="4" w:space="0" w:color="auto"/>
              <w:right w:val="nil"/>
            </w:tcBorders>
            <w:shd w:val="clear" w:color="auto" w:fill="auto"/>
            <w:noWrap/>
            <w:vAlign w:val="bottom"/>
            <w:hideMark/>
          </w:tcPr>
          <w:p w14:paraId="605299C8" w14:textId="77777777" w:rsidR="00AF2684" w:rsidRPr="00B9627A" w:rsidRDefault="00AF2684" w:rsidP="00AF2684">
            <w:pPr>
              <w:spacing w:after="0" w:line="240" w:lineRule="auto"/>
              <w:rPr>
                <w:rFonts w:ascii="Calibri" w:eastAsia="Times New Roman" w:hAnsi="Calibri" w:cs="Calibri"/>
                <w:lang w:eastAsia="en-GB"/>
              </w:rPr>
            </w:pPr>
            <w:r w:rsidRPr="00B9627A">
              <w:rPr>
                <w:rFonts w:ascii="Calibri" w:eastAsia="Times New Roman" w:hAnsi="Calibri" w:cs="Calibri"/>
                <w:lang w:eastAsia="en-GB"/>
              </w:rPr>
              <w:t>YGGL</w:t>
            </w:r>
          </w:p>
        </w:tc>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5BE2823E" w14:textId="77777777" w:rsidR="00AF2684" w:rsidRPr="00B9627A" w:rsidRDefault="00AF2684" w:rsidP="00AF2684">
            <w:pPr>
              <w:spacing w:after="0" w:line="240" w:lineRule="auto"/>
              <w:jc w:val="center"/>
              <w:rPr>
                <w:rFonts w:ascii="Calibri" w:eastAsia="Times New Roman" w:hAnsi="Calibri" w:cs="Calibri"/>
                <w:lang w:eastAsia="en-GB"/>
              </w:rPr>
            </w:pPr>
            <w:r w:rsidRPr="00B9627A">
              <w:rPr>
                <w:rFonts w:ascii="Calibri" w:eastAsia="Times New Roman" w:hAnsi="Calibri" w:cs="Calibri"/>
                <w:lang w:eastAsia="en-GB"/>
              </w:rPr>
              <w:t> </w:t>
            </w:r>
          </w:p>
        </w:tc>
        <w:tc>
          <w:tcPr>
            <w:tcW w:w="1039" w:type="dxa"/>
            <w:tcBorders>
              <w:top w:val="nil"/>
              <w:left w:val="nil"/>
              <w:bottom w:val="single" w:sz="4" w:space="0" w:color="auto"/>
              <w:right w:val="single" w:sz="4" w:space="0" w:color="auto"/>
            </w:tcBorders>
            <w:shd w:val="clear" w:color="auto" w:fill="auto"/>
            <w:noWrap/>
            <w:vAlign w:val="bottom"/>
            <w:hideMark/>
          </w:tcPr>
          <w:p w14:paraId="1BAB76A4" w14:textId="77777777" w:rsidR="00AF2684" w:rsidRPr="00B9627A" w:rsidRDefault="00AF2684" w:rsidP="00AF2684">
            <w:pPr>
              <w:spacing w:after="0" w:line="240" w:lineRule="auto"/>
              <w:jc w:val="center"/>
              <w:rPr>
                <w:rFonts w:ascii="Calibri" w:eastAsia="Times New Roman" w:hAnsi="Calibri" w:cs="Calibri"/>
                <w:lang w:eastAsia="en-GB"/>
              </w:rPr>
            </w:pPr>
            <w:r w:rsidRPr="00B9627A">
              <w:rPr>
                <w:rFonts w:ascii="Calibri" w:eastAsia="Times New Roman" w:hAnsi="Calibri" w:cs="Calibri"/>
                <w:lang w:eastAsia="en-GB"/>
              </w:rPr>
              <w:t> </w:t>
            </w:r>
          </w:p>
        </w:tc>
        <w:tc>
          <w:tcPr>
            <w:tcW w:w="1039" w:type="dxa"/>
            <w:tcBorders>
              <w:top w:val="nil"/>
              <w:left w:val="nil"/>
              <w:bottom w:val="single" w:sz="4" w:space="0" w:color="auto"/>
              <w:right w:val="single" w:sz="4" w:space="0" w:color="auto"/>
            </w:tcBorders>
            <w:shd w:val="clear" w:color="auto" w:fill="auto"/>
            <w:noWrap/>
            <w:vAlign w:val="bottom"/>
            <w:hideMark/>
          </w:tcPr>
          <w:p w14:paraId="1BF33D8F" w14:textId="77777777" w:rsidR="00AF2684" w:rsidRPr="00B9627A" w:rsidRDefault="00AF2684" w:rsidP="00AF2684">
            <w:pPr>
              <w:spacing w:after="0" w:line="240" w:lineRule="auto"/>
              <w:jc w:val="center"/>
              <w:rPr>
                <w:rFonts w:ascii="Calibri" w:eastAsia="Times New Roman" w:hAnsi="Calibri" w:cs="Calibri"/>
                <w:lang w:eastAsia="en-GB"/>
              </w:rPr>
            </w:pPr>
            <w:r w:rsidRPr="00B9627A">
              <w:rPr>
                <w:rFonts w:ascii="Calibri" w:eastAsia="Times New Roman" w:hAnsi="Calibri" w:cs="Calibri"/>
                <w:lang w:eastAsia="en-GB"/>
              </w:rPr>
              <w:t> </w:t>
            </w:r>
          </w:p>
        </w:tc>
        <w:tc>
          <w:tcPr>
            <w:tcW w:w="1039" w:type="dxa"/>
            <w:tcBorders>
              <w:top w:val="nil"/>
              <w:left w:val="nil"/>
              <w:bottom w:val="single" w:sz="4" w:space="0" w:color="auto"/>
              <w:right w:val="single" w:sz="4" w:space="0" w:color="auto"/>
            </w:tcBorders>
            <w:shd w:val="clear" w:color="auto" w:fill="auto"/>
            <w:vAlign w:val="center"/>
            <w:hideMark/>
          </w:tcPr>
          <w:p w14:paraId="5D8D5177"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32.1</w:t>
            </w:r>
          </w:p>
        </w:tc>
        <w:tc>
          <w:tcPr>
            <w:tcW w:w="1039" w:type="dxa"/>
            <w:tcBorders>
              <w:top w:val="nil"/>
              <w:left w:val="nil"/>
              <w:bottom w:val="single" w:sz="4" w:space="0" w:color="auto"/>
              <w:right w:val="single" w:sz="4" w:space="0" w:color="auto"/>
            </w:tcBorders>
            <w:shd w:val="clear" w:color="auto" w:fill="auto"/>
            <w:vAlign w:val="center"/>
            <w:hideMark/>
          </w:tcPr>
          <w:p w14:paraId="117B3D1E"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48.1</w:t>
            </w:r>
          </w:p>
        </w:tc>
        <w:tc>
          <w:tcPr>
            <w:tcW w:w="1039" w:type="dxa"/>
            <w:tcBorders>
              <w:top w:val="nil"/>
              <w:left w:val="nil"/>
              <w:bottom w:val="single" w:sz="4" w:space="0" w:color="auto"/>
              <w:right w:val="single" w:sz="4" w:space="0" w:color="auto"/>
            </w:tcBorders>
            <w:shd w:val="clear" w:color="auto" w:fill="auto"/>
            <w:vAlign w:val="center"/>
            <w:hideMark/>
          </w:tcPr>
          <w:p w14:paraId="3FE4572E"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63.4</w:t>
            </w:r>
          </w:p>
        </w:tc>
        <w:tc>
          <w:tcPr>
            <w:tcW w:w="1039" w:type="dxa"/>
            <w:tcBorders>
              <w:top w:val="nil"/>
              <w:left w:val="nil"/>
              <w:bottom w:val="single" w:sz="4" w:space="0" w:color="auto"/>
              <w:right w:val="single" w:sz="4" w:space="0" w:color="auto"/>
            </w:tcBorders>
            <w:shd w:val="clear" w:color="auto" w:fill="auto"/>
            <w:vAlign w:val="center"/>
            <w:hideMark/>
          </w:tcPr>
          <w:p w14:paraId="35F14ACA"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51.9</w:t>
            </w:r>
          </w:p>
        </w:tc>
        <w:tc>
          <w:tcPr>
            <w:tcW w:w="1039" w:type="dxa"/>
            <w:tcBorders>
              <w:top w:val="nil"/>
              <w:left w:val="nil"/>
              <w:bottom w:val="single" w:sz="4" w:space="0" w:color="auto"/>
              <w:right w:val="single" w:sz="8" w:space="0" w:color="auto"/>
            </w:tcBorders>
            <w:shd w:val="clear" w:color="auto" w:fill="auto"/>
            <w:noWrap/>
            <w:vAlign w:val="bottom"/>
            <w:hideMark/>
          </w:tcPr>
          <w:p w14:paraId="04CF0160" w14:textId="77777777" w:rsidR="00AF2684" w:rsidRPr="00B9627A" w:rsidRDefault="00AF2684" w:rsidP="00AF2684">
            <w:pPr>
              <w:spacing w:after="0" w:line="240" w:lineRule="auto"/>
              <w:jc w:val="center"/>
              <w:rPr>
                <w:rFonts w:ascii="Calibri" w:eastAsia="Times New Roman" w:hAnsi="Calibri" w:cs="Calibri"/>
                <w:lang w:eastAsia="en-GB"/>
              </w:rPr>
            </w:pPr>
            <w:r w:rsidRPr="00B9627A">
              <w:rPr>
                <w:rFonts w:ascii="Calibri" w:eastAsia="Times New Roman" w:hAnsi="Calibri" w:cs="Calibri"/>
                <w:lang w:eastAsia="en-GB"/>
              </w:rPr>
              <w:t>57.1</w:t>
            </w:r>
          </w:p>
        </w:tc>
      </w:tr>
      <w:tr w:rsidR="00AF2684" w:rsidRPr="00B9627A" w14:paraId="560D381D" w14:textId="77777777" w:rsidTr="002637DD">
        <w:trPr>
          <w:trHeight w:val="290"/>
        </w:trPr>
        <w:tc>
          <w:tcPr>
            <w:tcW w:w="2117" w:type="dxa"/>
            <w:tcBorders>
              <w:top w:val="nil"/>
              <w:left w:val="single" w:sz="8" w:space="0" w:color="auto"/>
              <w:bottom w:val="single" w:sz="4" w:space="0" w:color="auto"/>
              <w:right w:val="nil"/>
            </w:tcBorders>
            <w:shd w:val="clear" w:color="auto" w:fill="auto"/>
            <w:noWrap/>
            <w:vAlign w:val="bottom"/>
            <w:hideMark/>
          </w:tcPr>
          <w:p w14:paraId="53576B69" w14:textId="77777777" w:rsidR="00AF2684" w:rsidRPr="00B9627A" w:rsidRDefault="00AF2684" w:rsidP="00AF2684">
            <w:pPr>
              <w:spacing w:after="0" w:line="240" w:lineRule="auto"/>
              <w:rPr>
                <w:rFonts w:ascii="Calibri" w:eastAsia="Times New Roman" w:hAnsi="Calibri" w:cs="Calibri"/>
                <w:lang w:eastAsia="en-GB"/>
              </w:rPr>
            </w:pPr>
            <w:r w:rsidRPr="00B9627A">
              <w:rPr>
                <w:rFonts w:ascii="Calibri" w:eastAsia="Times New Roman" w:hAnsi="Calibri" w:cs="Calibri"/>
                <w:lang w:eastAsia="en-GB"/>
              </w:rPr>
              <w:t>LA</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5BC06A1E"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60.7</w:t>
            </w:r>
          </w:p>
        </w:tc>
        <w:tc>
          <w:tcPr>
            <w:tcW w:w="1039" w:type="dxa"/>
            <w:tcBorders>
              <w:top w:val="nil"/>
              <w:left w:val="nil"/>
              <w:bottom w:val="single" w:sz="4" w:space="0" w:color="auto"/>
              <w:right w:val="single" w:sz="4" w:space="0" w:color="auto"/>
            </w:tcBorders>
            <w:shd w:val="clear" w:color="auto" w:fill="auto"/>
            <w:vAlign w:val="center"/>
            <w:hideMark/>
          </w:tcPr>
          <w:p w14:paraId="7FB3EBF8"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68.2</w:t>
            </w:r>
          </w:p>
        </w:tc>
        <w:tc>
          <w:tcPr>
            <w:tcW w:w="1039" w:type="dxa"/>
            <w:tcBorders>
              <w:top w:val="nil"/>
              <w:left w:val="nil"/>
              <w:bottom w:val="single" w:sz="4" w:space="0" w:color="auto"/>
              <w:right w:val="single" w:sz="4" w:space="0" w:color="auto"/>
            </w:tcBorders>
            <w:shd w:val="clear" w:color="auto" w:fill="auto"/>
            <w:vAlign w:val="center"/>
            <w:hideMark/>
          </w:tcPr>
          <w:p w14:paraId="34707897"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42.9</w:t>
            </w:r>
          </w:p>
        </w:tc>
        <w:tc>
          <w:tcPr>
            <w:tcW w:w="1039" w:type="dxa"/>
            <w:tcBorders>
              <w:top w:val="nil"/>
              <w:left w:val="nil"/>
              <w:bottom w:val="single" w:sz="4" w:space="0" w:color="auto"/>
              <w:right w:val="single" w:sz="4" w:space="0" w:color="auto"/>
            </w:tcBorders>
            <w:shd w:val="clear" w:color="auto" w:fill="auto"/>
            <w:vAlign w:val="center"/>
            <w:hideMark/>
          </w:tcPr>
          <w:p w14:paraId="59CEF71F"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38.7</w:t>
            </w:r>
          </w:p>
        </w:tc>
        <w:tc>
          <w:tcPr>
            <w:tcW w:w="1039" w:type="dxa"/>
            <w:tcBorders>
              <w:top w:val="nil"/>
              <w:left w:val="nil"/>
              <w:bottom w:val="single" w:sz="4" w:space="0" w:color="auto"/>
              <w:right w:val="single" w:sz="4" w:space="0" w:color="auto"/>
            </w:tcBorders>
            <w:shd w:val="clear" w:color="auto" w:fill="auto"/>
            <w:vAlign w:val="center"/>
            <w:hideMark/>
          </w:tcPr>
          <w:p w14:paraId="73EB37ED"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42.4</w:t>
            </w:r>
          </w:p>
        </w:tc>
        <w:tc>
          <w:tcPr>
            <w:tcW w:w="1039" w:type="dxa"/>
            <w:tcBorders>
              <w:top w:val="nil"/>
              <w:left w:val="nil"/>
              <w:bottom w:val="single" w:sz="4" w:space="0" w:color="auto"/>
              <w:right w:val="single" w:sz="4" w:space="0" w:color="auto"/>
            </w:tcBorders>
            <w:shd w:val="clear" w:color="auto" w:fill="auto"/>
            <w:vAlign w:val="center"/>
            <w:hideMark/>
          </w:tcPr>
          <w:p w14:paraId="21CD6CDF"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54.2</w:t>
            </w:r>
          </w:p>
        </w:tc>
        <w:tc>
          <w:tcPr>
            <w:tcW w:w="1039" w:type="dxa"/>
            <w:tcBorders>
              <w:top w:val="nil"/>
              <w:left w:val="nil"/>
              <w:bottom w:val="single" w:sz="4" w:space="0" w:color="auto"/>
              <w:right w:val="single" w:sz="4" w:space="0" w:color="auto"/>
            </w:tcBorders>
            <w:shd w:val="clear" w:color="auto" w:fill="auto"/>
            <w:vAlign w:val="center"/>
            <w:hideMark/>
          </w:tcPr>
          <w:p w14:paraId="60D65E88"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56.5</w:t>
            </w:r>
          </w:p>
        </w:tc>
        <w:tc>
          <w:tcPr>
            <w:tcW w:w="1039" w:type="dxa"/>
            <w:tcBorders>
              <w:top w:val="nil"/>
              <w:left w:val="nil"/>
              <w:bottom w:val="single" w:sz="4" w:space="0" w:color="auto"/>
              <w:right w:val="single" w:sz="8" w:space="0" w:color="auto"/>
            </w:tcBorders>
            <w:shd w:val="clear" w:color="auto" w:fill="auto"/>
            <w:noWrap/>
            <w:vAlign w:val="bottom"/>
            <w:hideMark/>
          </w:tcPr>
          <w:p w14:paraId="1AF5781A" w14:textId="77777777" w:rsidR="00AF2684" w:rsidRPr="00B9627A" w:rsidRDefault="00AF2684" w:rsidP="00AF2684">
            <w:pPr>
              <w:spacing w:after="0" w:line="240" w:lineRule="auto"/>
              <w:jc w:val="center"/>
              <w:rPr>
                <w:rFonts w:ascii="Calibri" w:eastAsia="Times New Roman" w:hAnsi="Calibri" w:cs="Calibri"/>
                <w:lang w:eastAsia="en-GB"/>
              </w:rPr>
            </w:pPr>
            <w:r w:rsidRPr="00B9627A">
              <w:rPr>
                <w:rFonts w:ascii="Calibri" w:eastAsia="Times New Roman" w:hAnsi="Calibri" w:cs="Calibri"/>
                <w:lang w:eastAsia="en-GB"/>
              </w:rPr>
              <w:t>57.5</w:t>
            </w:r>
          </w:p>
        </w:tc>
      </w:tr>
      <w:tr w:rsidR="00AF2684" w:rsidRPr="00B9627A" w14:paraId="578A6D05" w14:textId="77777777" w:rsidTr="002637DD">
        <w:trPr>
          <w:trHeight w:val="300"/>
        </w:trPr>
        <w:tc>
          <w:tcPr>
            <w:tcW w:w="2117" w:type="dxa"/>
            <w:tcBorders>
              <w:top w:val="nil"/>
              <w:left w:val="single" w:sz="8" w:space="0" w:color="auto"/>
              <w:bottom w:val="single" w:sz="8" w:space="0" w:color="auto"/>
              <w:right w:val="nil"/>
            </w:tcBorders>
            <w:shd w:val="clear" w:color="auto" w:fill="auto"/>
            <w:noWrap/>
            <w:vAlign w:val="bottom"/>
            <w:hideMark/>
          </w:tcPr>
          <w:p w14:paraId="542E92FD" w14:textId="77777777" w:rsidR="00AF2684" w:rsidRPr="00B9627A" w:rsidRDefault="00AF2684" w:rsidP="00AF2684">
            <w:pPr>
              <w:spacing w:after="0" w:line="240" w:lineRule="auto"/>
              <w:rPr>
                <w:rFonts w:ascii="Calibri" w:eastAsia="Times New Roman" w:hAnsi="Calibri" w:cs="Calibri"/>
                <w:lang w:eastAsia="en-GB"/>
              </w:rPr>
            </w:pPr>
            <w:r w:rsidRPr="00B9627A">
              <w:rPr>
                <w:rFonts w:ascii="Calibri" w:eastAsia="Times New Roman" w:hAnsi="Calibri" w:cs="Calibri"/>
                <w:lang w:eastAsia="en-GB"/>
              </w:rPr>
              <w:t>Wales</w:t>
            </w:r>
          </w:p>
        </w:tc>
        <w:tc>
          <w:tcPr>
            <w:tcW w:w="1039" w:type="dxa"/>
            <w:tcBorders>
              <w:top w:val="nil"/>
              <w:left w:val="single" w:sz="4" w:space="0" w:color="auto"/>
              <w:bottom w:val="single" w:sz="8" w:space="0" w:color="auto"/>
              <w:right w:val="single" w:sz="4" w:space="0" w:color="auto"/>
            </w:tcBorders>
            <w:shd w:val="clear" w:color="auto" w:fill="auto"/>
            <w:vAlign w:val="center"/>
            <w:hideMark/>
          </w:tcPr>
          <w:p w14:paraId="19C9E7AD"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65.2</w:t>
            </w:r>
          </w:p>
        </w:tc>
        <w:tc>
          <w:tcPr>
            <w:tcW w:w="1039" w:type="dxa"/>
            <w:tcBorders>
              <w:top w:val="nil"/>
              <w:left w:val="nil"/>
              <w:bottom w:val="single" w:sz="8" w:space="0" w:color="auto"/>
              <w:right w:val="single" w:sz="4" w:space="0" w:color="auto"/>
            </w:tcBorders>
            <w:shd w:val="clear" w:color="auto" w:fill="auto"/>
            <w:vAlign w:val="center"/>
            <w:hideMark/>
          </w:tcPr>
          <w:p w14:paraId="71C9A3AC"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66.8</w:t>
            </w:r>
          </w:p>
        </w:tc>
        <w:tc>
          <w:tcPr>
            <w:tcW w:w="1039" w:type="dxa"/>
            <w:tcBorders>
              <w:top w:val="nil"/>
              <w:left w:val="nil"/>
              <w:bottom w:val="single" w:sz="8" w:space="0" w:color="auto"/>
              <w:right w:val="single" w:sz="4" w:space="0" w:color="auto"/>
            </w:tcBorders>
            <w:shd w:val="clear" w:color="auto" w:fill="auto"/>
            <w:vAlign w:val="center"/>
            <w:hideMark/>
          </w:tcPr>
          <w:p w14:paraId="5F98F6CB"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42.6</w:t>
            </w:r>
          </w:p>
        </w:tc>
        <w:tc>
          <w:tcPr>
            <w:tcW w:w="1039" w:type="dxa"/>
            <w:tcBorders>
              <w:top w:val="nil"/>
              <w:left w:val="nil"/>
              <w:bottom w:val="single" w:sz="8" w:space="0" w:color="auto"/>
              <w:right w:val="single" w:sz="4" w:space="0" w:color="auto"/>
            </w:tcBorders>
            <w:shd w:val="clear" w:color="auto" w:fill="auto"/>
            <w:vAlign w:val="center"/>
            <w:hideMark/>
          </w:tcPr>
          <w:p w14:paraId="0A40A696"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40.0</w:t>
            </w:r>
          </w:p>
        </w:tc>
        <w:tc>
          <w:tcPr>
            <w:tcW w:w="1039" w:type="dxa"/>
            <w:tcBorders>
              <w:top w:val="nil"/>
              <w:left w:val="nil"/>
              <w:bottom w:val="single" w:sz="8" w:space="0" w:color="auto"/>
              <w:right w:val="single" w:sz="4" w:space="0" w:color="auto"/>
            </w:tcBorders>
            <w:shd w:val="clear" w:color="auto" w:fill="auto"/>
            <w:vAlign w:val="center"/>
            <w:hideMark/>
          </w:tcPr>
          <w:p w14:paraId="6D437DFD"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38.3</w:t>
            </w:r>
          </w:p>
        </w:tc>
        <w:tc>
          <w:tcPr>
            <w:tcW w:w="1039" w:type="dxa"/>
            <w:tcBorders>
              <w:top w:val="nil"/>
              <w:left w:val="nil"/>
              <w:bottom w:val="single" w:sz="8" w:space="0" w:color="auto"/>
              <w:right w:val="single" w:sz="4" w:space="0" w:color="auto"/>
            </w:tcBorders>
            <w:shd w:val="clear" w:color="auto" w:fill="auto"/>
            <w:vAlign w:val="center"/>
            <w:hideMark/>
          </w:tcPr>
          <w:p w14:paraId="51454746"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54.7</w:t>
            </w:r>
          </w:p>
        </w:tc>
        <w:tc>
          <w:tcPr>
            <w:tcW w:w="1039" w:type="dxa"/>
            <w:tcBorders>
              <w:top w:val="nil"/>
              <w:left w:val="nil"/>
              <w:bottom w:val="single" w:sz="8" w:space="0" w:color="auto"/>
              <w:right w:val="single" w:sz="4" w:space="0" w:color="auto"/>
            </w:tcBorders>
            <w:shd w:val="clear" w:color="auto" w:fill="auto"/>
            <w:vAlign w:val="center"/>
            <w:hideMark/>
          </w:tcPr>
          <w:p w14:paraId="69CC25B7" w14:textId="77777777" w:rsidR="00AF2684" w:rsidRPr="00B9627A" w:rsidRDefault="00AF2684" w:rsidP="00AF2684">
            <w:pPr>
              <w:spacing w:after="0" w:line="240" w:lineRule="auto"/>
              <w:jc w:val="center"/>
              <w:rPr>
                <w:rFonts w:ascii="Calibri" w:eastAsia="Times New Roman" w:hAnsi="Calibri" w:cs="Calibri"/>
                <w:color w:val="000000"/>
                <w:lang w:eastAsia="en-GB"/>
              </w:rPr>
            </w:pPr>
            <w:r w:rsidRPr="00B9627A">
              <w:rPr>
                <w:rFonts w:ascii="Calibri" w:eastAsia="Times New Roman" w:hAnsi="Calibri" w:cs="Calibri"/>
                <w:color w:val="000000"/>
                <w:lang w:eastAsia="en-GB"/>
              </w:rPr>
              <w:t>57.9</w:t>
            </w:r>
          </w:p>
        </w:tc>
        <w:tc>
          <w:tcPr>
            <w:tcW w:w="1039" w:type="dxa"/>
            <w:tcBorders>
              <w:top w:val="nil"/>
              <w:left w:val="nil"/>
              <w:bottom w:val="single" w:sz="8" w:space="0" w:color="auto"/>
              <w:right w:val="single" w:sz="8" w:space="0" w:color="auto"/>
            </w:tcBorders>
            <w:shd w:val="clear" w:color="auto" w:fill="auto"/>
            <w:noWrap/>
            <w:vAlign w:val="bottom"/>
            <w:hideMark/>
          </w:tcPr>
          <w:p w14:paraId="57CFBCCA" w14:textId="77777777" w:rsidR="00AF2684" w:rsidRPr="00B9627A" w:rsidRDefault="00AF2684" w:rsidP="00AF2684">
            <w:pPr>
              <w:spacing w:after="0" w:line="240" w:lineRule="auto"/>
              <w:jc w:val="center"/>
              <w:rPr>
                <w:rFonts w:ascii="Calibri" w:eastAsia="Times New Roman" w:hAnsi="Calibri" w:cs="Calibri"/>
                <w:lang w:eastAsia="en-GB"/>
              </w:rPr>
            </w:pPr>
            <w:r w:rsidRPr="00B9627A">
              <w:rPr>
                <w:rFonts w:ascii="Calibri" w:eastAsia="Times New Roman" w:hAnsi="Calibri" w:cs="Calibri"/>
                <w:lang w:eastAsia="en-GB"/>
              </w:rPr>
              <w:t> </w:t>
            </w:r>
          </w:p>
        </w:tc>
      </w:tr>
    </w:tbl>
    <w:p w14:paraId="2C0DED97" w14:textId="77777777" w:rsidR="00AF2684" w:rsidRDefault="00AF2684" w:rsidP="00AF2684">
      <w:pPr>
        <w:pStyle w:val="ListParagraph"/>
        <w:ind w:left="360"/>
        <w:rPr>
          <w:rFonts w:cs="Arial"/>
        </w:rPr>
      </w:pPr>
    </w:p>
    <w:p w14:paraId="73B15F8E" w14:textId="77777777" w:rsidR="00AF2684" w:rsidRPr="00F427E2" w:rsidRDefault="00AF2684" w:rsidP="00AD6FC1">
      <w:pPr>
        <w:pStyle w:val="ListParagraph"/>
        <w:numPr>
          <w:ilvl w:val="0"/>
          <w:numId w:val="7"/>
        </w:numPr>
        <w:spacing w:after="200" w:line="276" w:lineRule="auto"/>
        <w:contextualSpacing/>
        <w:rPr>
          <w:rFonts w:cs="Arial"/>
          <w:b/>
        </w:rPr>
      </w:pPr>
      <w:r>
        <w:rPr>
          <w:rFonts w:cs="Arial"/>
        </w:rPr>
        <w:t>Since 2014-2015 the Level 3 threshold or % of learners who achieve at least 2 A levels or A level equivalents has moved steadily up and ahead of the All Wales average.  This reflects the fact that the overwhelming majority of learners successfully complete their qualifications and can move on positively to post-18 destinations.  The ‘Not in Education, Employment or Training (NEETs)’ data for Year 13 has been in decline over recent years and this confirms the schools’ view that most sixth-formers achieve positive destinations. Schools report that the vast majority of students who wish to go on to Higher Education gain places to study and in most cases this is their first choice.  We have seen increased numbers of our Seren students gaining places at Russell Group and Sutton Trust 30 universities.</w:t>
      </w:r>
    </w:p>
    <w:tbl>
      <w:tblPr>
        <w:tblW w:w="10332" w:type="dxa"/>
        <w:tblInd w:w="-667" w:type="dxa"/>
        <w:tblLook w:val="04A0" w:firstRow="1" w:lastRow="0" w:firstColumn="1" w:lastColumn="0" w:noHBand="0" w:noVBand="1"/>
      </w:tblPr>
      <w:tblGrid>
        <w:gridCol w:w="2020"/>
        <w:gridCol w:w="1039"/>
        <w:gridCol w:w="1039"/>
        <w:gridCol w:w="1039"/>
        <w:gridCol w:w="1039"/>
        <w:gridCol w:w="1039"/>
        <w:gridCol w:w="1039"/>
        <w:gridCol w:w="1039"/>
        <w:gridCol w:w="1039"/>
      </w:tblGrid>
      <w:tr w:rsidR="00AF2684" w:rsidRPr="00A158FF" w14:paraId="605B8BA0" w14:textId="77777777" w:rsidTr="002637DD">
        <w:trPr>
          <w:trHeight w:val="870"/>
        </w:trPr>
        <w:tc>
          <w:tcPr>
            <w:tcW w:w="202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6ABBF19" w14:textId="77777777" w:rsidR="00AF2684" w:rsidRPr="00A158FF" w:rsidRDefault="00AF2684" w:rsidP="00AF2684">
            <w:pPr>
              <w:spacing w:after="0" w:line="240" w:lineRule="auto"/>
              <w:rPr>
                <w:rFonts w:ascii="Calibri" w:eastAsia="Times New Roman" w:hAnsi="Calibri" w:cs="Calibri"/>
                <w:b/>
                <w:bCs/>
                <w:lang w:eastAsia="en-GB"/>
              </w:rPr>
            </w:pPr>
            <w:r w:rsidRPr="00A158FF">
              <w:rPr>
                <w:rFonts w:ascii="Calibri" w:eastAsia="Times New Roman" w:hAnsi="Calibri" w:cs="Calibri"/>
                <w:b/>
                <w:bCs/>
                <w:lang w:eastAsia="en-GB"/>
              </w:rPr>
              <w:lastRenderedPageBreak/>
              <w:t>L3 threshold (% achieving minimum of 2 A levels)</w:t>
            </w:r>
          </w:p>
        </w:tc>
        <w:tc>
          <w:tcPr>
            <w:tcW w:w="1039" w:type="dxa"/>
            <w:tcBorders>
              <w:top w:val="single" w:sz="8" w:space="0" w:color="auto"/>
              <w:left w:val="nil"/>
              <w:bottom w:val="single" w:sz="4" w:space="0" w:color="auto"/>
              <w:right w:val="single" w:sz="4" w:space="0" w:color="auto"/>
            </w:tcBorders>
            <w:shd w:val="clear" w:color="auto" w:fill="auto"/>
            <w:vAlign w:val="center"/>
            <w:hideMark/>
          </w:tcPr>
          <w:p w14:paraId="35CF0D4E"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2011/12</w:t>
            </w:r>
          </w:p>
        </w:tc>
        <w:tc>
          <w:tcPr>
            <w:tcW w:w="1039" w:type="dxa"/>
            <w:tcBorders>
              <w:top w:val="single" w:sz="8" w:space="0" w:color="auto"/>
              <w:left w:val="nil"/>
              <w:bottom w:val="single" w:sz="4" w:space="0" w:color="auto"/>
              <w:right w:val="single" w:sz="4" w:space="0" w:color="auto"/>
            </w:tcBorders>
            <w:shd w:val="clear" w:color="auto" w:fill="auto"/>
            <w:vAlign w:val="center"/>
            <w:hideMark/>
          </w:tcPr>
          <w:p w14:paraId="633E407A"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2012/13</w:t>
            </w:r>
          </w:p>
        </w:tc>
        <w:tc>
          <w:tcPr>
            <w:tcW w:w="1039" w:type="dxa"/>
            <w:tcBorders>
              <w:top w:val="single" w:sz="8" w:space="0" w:color="auto"/>
              <w:left w:val="nil"/>
              <w:bottom w:val="single" w:sz="4" w:space="0" w:color="auto"/>
              <w:right w:val="single" w:sz="4" w:space="0" w:color="auto"/>
            </w:tcBorders>
            <w:shd w:val="clear" w:color="auto" w:fill="auto"/>
            <w:vAlign w:val="center"/>
            <w:hideMark/>
          </w:tcPr>
          <w:p w14:paraId="663C6BAC"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2013/14</w:t>
            </w:r>
          </w:p>
        </w:tc>
        <w:tc>
          <w:tcPr>
            <w:tcW w:w="1039" w:type="dxa"/>
            <w:tcBorders>
              <w:top w:val="single" w:sz="8" w:space="0" w:color="auto"/>
              <w:left w:val="nil"/>
              <w:bottom w:val="single" w:sz="4" w:space="0" w:color="auto"/>
              <w:right w:val="single" w:sz="4" w:space="0" w:color="auto"/>
            </w:tcBorders>
            <w:shd w:val="clear" w:color="auto" w:fill="auto"/>
            <w:vAlign w:val="center"/>
            <w:hideMark/>
          </w:tcPr>
          <w:p w14:paraId="36FBA025"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2014/15</w:t>
            </w:r>
          </w:p>
        </w:tc>
        <w:tc>
          <w:tcPr>
            <w:tcW w:w="1039" w:type="dxa"/>
            <w:tcBorders>
              <w:top w:val="single" w:sz="8" w:space="0" w:color="auto"/>
              <w:left w:val="nil"/>
              <w:bottom w:val="single" w:sz="4" w:space="0" w:color="auto"/>
              <w:right w:val="single" w:sz="4" w:space="0" w:color="auto"/>
            </w:tcBorders>
            <w:shd w:val="clear" w:color="auto" w:fill="auto"/>
            <w:vAlign w:val="center"/>
            <w:hideMark/>
          </w:tcPr>
          <w:p w14:paraId="6E3B6C2D"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2015/16</w:t>
            </w:r>
          </w:p>
        </w:tc>
        <w:tc>
          <w:tcPr>
            <w:tcW w:w="1039" w:type="dxa"/>
            <w:tcBorders>
              <w:top w:val="single" w:sz="8" w:space="0" w:color="auto"/>
              <w:left w:val="nil"/>
              <w:bottom w:val="single" w:sz="4" w:space="0" w:color="auto"/>
              <w:right w:val="single" w:sz="4" w:space="0" w:color="auto"/>
            </w:tcBorders>
            <w:shd w:val="clear" w:color="auto" w:fill="auto"/>
            <w:vAlign w:val="center"/>
            <w:hideMark/>
          </w:tcPr>
          <w:p w14:paraId="78B1F826"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2016/17</w:t>
            </w:r>
          </w:p>
        </w:tc>
        <w:tc>
          <w:tcPr>
            <w:tcW w:w="1039" w:type="dxa"/>
            <w:tcBorders>
              <w:top w:val="single" w:sz="8" w:space="0" w:color="auto"/>
              <w:left w:val="nil"/>
              <w:bottom w:val="single" w:sz="4" w:space="0" w:color="auto"/>
              <w:right w:val="single" w:sz="4" w:space="0" w:color="auto"/>
            </w:tcBorders>
            <w:shd w:val="clear" w:color="auto" w:fill="auto"/>
            <w:vAlign w:val="center"/>
            <w:hideMark/>
          </w:tcPr>
          <w:p w14:paraId="5E89C91B"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2017/18</w:t>
            </w:r>
          </w:p>
        </w:tc>
        <w:tc>
          <w:tcPr>
            <w:tcW w:w="1039" w:type="dxa"/>
            <w:tcBorders>
              <w:top w:val="single" w:sz="8" w:space="0" w:color="auto"/>
              <w:left w:val="nil"/>
              <w:bottom w:val="single" w:sz="4" w:space="0" w:color="auto"/>
              <w:right w:val="single" w:sz="8" w:space="0" w:color="auto"/>
            </w:tcBorders>
            <w:shd w:val="clear" w:color="auto" w:fill="auto"/>
            <w:noWrap/>
            <w:vAlign w:val="center"/>
            <w:hideMark/>
          </w:tcPr>
          <w:p w14:paraId="66F50206" w14:textId="77777777" w:rsidR="00AF2684" w:rsidRPr="00A158FF" w:rsidRDefault="00AF2684" w:rsidP="00AF2684">
            <w:pPr>
              <w:spacing w:after="0" w:line="240" w:lineRule="auto"/>
              <w:jc w:val="center"/>
              <w:rPr>
                <w:rFonts w:ascii="Calibri" w:eastAsia="Times New Roman" w:hAnsi="Calibri" w:cs="Calibri"/>
                <w:lang w:eastAsia="en-GB"/>
              </w:rPr>
            </w:pPr>
            <w:r w:rsidRPr="00A158FF">
              <w:rPr>
                <w:rFonts w:ascii="Calibri" w:eastAsia="Times New Roman" w:hAnsi="Calibri" w:cs="Calibri"/>
                <w:lang w:eastAsia="en-GB"/>
              </w:rPr>
              <w:t>2018/19</w:t>
            </w:r>
          </w:p>
        </w:tc>
      </w:tr>
      <w:tr w:rsidR="00AF2684" w:rsidRPr="00A158FF" w14:paraId="3915CA55" w14:textId="77777777" w:rsidTr="002637DD">
        <w:trPr>
          <w:trHeight w:val="290"/>
        </w:trPr>
        <w:tc>
          <w:tcPr>
            <w:tcW w:w="2020" w:type="dxa"/>
            <w:tcBorders>
              <w:top w:val="nil"/>
              <w:left w:val="single" w:sz="8" w:space="0" w:color="auto"/>
              <w:bottom w:val="single" w:sz="4" w:space="0" w:color="auto"/>
              <w:right w:val="nil"/>
            </w:tcBorders>
            <w:shd w:val="clear" w:color="auto" w:fill="auto"/>
            <w:noWrap/>
            <w:vAlign w:val="bottom"/>
            <w:hideMark/>
          </w:tcPr>
          <w:p w14:paraId="33086519" w14:textId="77777777" w:rsidR="00AF2684" w:rsidRPr="00A158FF" w:rsidRDefault="00AF2684" w:rsidP="00AF2684">
            <w:pPr>
              <w:spacing w:after="0" w:line="240" w:lineRule="auto"/>
              <w:rPr>
                <w:rFonts w:ascii="Calibri" w:eastAsia="Times New Roman" w:hAnsi="Calibri" w:cs="Calibri"/>
                <w:lang w:eastAsia="en-GB"/>
              </w:rPr>
            </w:pPr>
            <w:r w:rsidRPr="00A158FF">
              <w:rPr>
                <w:rFonts w:ascii="Calibri" w:eastAsia="Times New Roman" w:hAnsi="Calibri" w:cs="Calibri"/>
                <w:lang w:eastAsia="en-GB"/>
              </w:rPr>
              <w:t>Archbishop McGrath</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641B401B"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87.0</w:t>
            </w:r>
          </w:p>
        </w:tc>
        <w:tc>
          <w:tcPr>
            <w:tcW w:w="1039" w:type="dxa"/>
            <w:tcBorders>
              <w:top w:val="nil"/>
              <w:left w:val="nil"/>
              <w:bottom w:val="single" w:sz="4" w:space="0" w:color="auto"/>
              <w:right w:val="single" w:sz="4" w:space="0" w:color="auto"/>
            </w:tcBorders>
            <w:shd w:val="clear" w:color="auto" w:fill="auto"/>
            <w:vAlign w:val="center"/>
            <w:hideMark/>
          </w:tcPr>
          <w:p w14:paraId="0477255A"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88.2</w:t>
            </w:r>
          </w:p>
        </w:tc>
        <w:tc>
          <w:tcPr>
            <w:tcW w:w="1039" w:type="dxa"/>
            <w:tcBorders>
              <w:top w:val="nil"/>
              <w:left w:val="nil"/>
              <w:bottom w:val="single" w:sz="4" w:space="0" w:color="auto"/>
              <w:right w:val="single" w:sz="4" w:space="0" w:color="auto"/>
            </w:tcBorders>
            <w:shd w:val="clear" w:color="auto" w:fill="auto"/>
            <w:vAlign w:val="center"/>
            <w:hideMark/>
          </w:tcPr>
          <w:p w14:paraId="69E0A37E"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100.0</w:t>
            </w:r>
          </w:p>
        </w:tc>
        <w:tc>
          <w:tcPr>
            <w:tcW w:w="1039" w:type="dxa"/>
            <w:tcBorders>
              <w:top w:val="nil"/>
              <w:left w:val="nil"/>
              <w:bottom w:val="single" w:sz="4" w:space="0" w:color="auto"/>
              <w:right w:val="single" w:sz="4" w:space="0" w:color="auto"/>
            </w:tcBorders>
            <w:shd w:val="clear" w:color="auto" w:fill="auto"/>
            <w:vAlign w:val="center"/>
            <w:hideMark/>
          </w:tcPr>
          <w:p w14:paraId="69ED02A5"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95.7</w:t>
            </w:r>
          </w:p>
        </w:tc>
        <w:tc>
          <w:tcPr>
            <w:tcW w:w="1039" w:type="dxa"/>
            <w:tcBorders>
              <w:top w:val="nil"/>
              <w:left w:val="nil"/>
              <w:bottom w:val="single" w:sz="4" w:space="0" w:color="auto"/>
              <w:right w:val="single" w:sz="4" w:space="0" w:color="auto"/>
            </w:tcBorders>
            <w:shd w:val="clear" w:color="auto" w:fill="auto"/>
            <w:vAlign w:val="center"/>
            <w:hideMark/>
          </w:tcPr>
          <w:p w14:paraId="448B6708"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100.0</w:t>
            </w:r>
          </w:p>
        </w:tc>
        <w:tc>
          <w:tcPr>
            <w:tcW w:w="1039" w:type="dxa"/>
            <w:tcBorders>
              <w:top w:val="nil"/>
              <w:left w:val="nil"/>
              <w:bottom w:val="single" w:sz="4" w:space="0" w:color="auto"/>
              <w:right w:val="single" w:sz="4" w:space="0" w:color="auto"/>
            </w:tcBorders>
            <w:shd w:val="clear" w:color="auto" w:fill="auto"/>
            <w:vAlign w:val="center"/>
            <w:hideMark/>
          </w:tcPr>
          <w:p w14:paraId="32FC77BF"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100.0</w:t>
            </w:r>
          </w:p>
        </w:tc>
        <w:tc>
          <w:tcPr>
            <w:tcW w:w="1039" w:type="dxa"/>
            <w:tcBorders>
              <w:top w:val="nil"/>
              <w:left w:val="nil"/>
              <w:bottom w:val="single" w:sz="4" w:space="0" w:color="auto"/>
              <w:right w:val="single" w:sz="4" w:space="0" w:color="auto"/>
            </w:tcBorders>
            <w:shd w:val="clear" w:color="auto" w:fill="auto"/>
            <w:vAlign w:val="center"/>
            <w:hideMark/>
          </w:tcPr>
          <w:p w14:paraId="1A8AAC10"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100.0</w:t>
            </w:r>
          </w:p>
        </w:tc>
        <w:tc>
          <w:tcPr>
            <w:tcW w:w="1039" w:type="dxa"/>
            <w:tcBorders>
              <w:top w:val="nil"/>
              <w:left w:val="nil"/>
              <w:bottom w:val="single" w:sz="4" w:space="0" w:color="auto"/>
              <w:right w:val="single" w:sz="8" w:space="0" w:color="auto"/>
            </w:tcBorders>
            <w:shd w:val="clear" w:color="auto" w:fill="auto"/>
            <w:noWrap/>
            <w:vAlign w:val="bottom"/>
            <w:hideMark/>
          </w:tcPr>
          <w:p w14:paraId="54F794D6" w14:textId="77777777" w:rsidR="00AF2684" w:rsidRPr="00A158FF" w:rsidRDefault="00AF2684" w:rsidP="00AF2684">
            <w:pPr>
              <w:spacing w:after="0" w:line="240" w:lineRule="auto"/>
              <w:jc w:val="center"/>
              <w:rPr>
                <w:rFonts w:ascii="Calibri" w:eastAsia="Times New Roman" w:hAnsi="Calibri" w:cs="Calibri"/>
                <w:lang w:eastAsia="en-GB"/>
              </w:rPr>
            </w:pPr>
            <w:r w:rsidRPr="00A158FF">
              <w:rPr>
                <w:rFonts w:ascii="Calibri" w:eastAsia="Times New Roman" w:hAnsi="Calibri" w:cs="Calibri"/>
                <w:lang w:eastAsia="en-GB"/>
              </w:rPr>
              <w:t>100</w:t>
            </w:r>
          </w:p>
        </w:tc>
      </w:tr>
      <w:tr w:rsidR="00AF2684" w:rsidRPr="00A158FF" w14:paraId="388C4709" w14:textId="77777777" w:rsidTr="002637DD">
        <w:trPr>
          <w:trHeight w:val="290"/>
        </w:trPr>
        <w:tc>
          <w:tcPr>
            <w:tcW w:w="2020" w:type="dxa"/>
            <w:tcBorders>
              <w:top w:val="nil"/>
              <w:left w:val="single" w:sz="8" w:space="0" w:color="auto"/>
              <w:bottom w:val="single" w:sz="4" w:space="0" w:color="auto"/>
              <w:right w:val="nil"/>
            </w:tcBorders>
            <w:shd w:val="clear" w:color="auto" w:fill="auto"/>
            <w:noWrap/>
            <w:vAlign w:val="bottom"/>
            <w:hideMark/>
          </w:tcPr>
          <w:p w14:paraId="13FFEAA2" w14:textId="77777777" w:rsidR="00AF2684" w:rsidRPr="00A158FF" w:rsidRDefault="00AF2684" w:rsidP="00AF2684">
            <w:pPr>
              <w:spacing w:after="0" w:line="240" w:lineRule="auto"/>
              <w:rPr>
                <w:rFonts w:ascii="Calibri" w:eastAsia="Times New Roman" w:hAnsi="Calibri" w:cs="Calibri"/>
                <w:lang w:eastAsia="en-GB"/>
              </w:rPr>
            </w:pPr>
            <w:r w:rsidRPr="00A158FF">
              <w:rPr>
                <w:rFonts w:ascii="Calibri" w:eastAsia="Times New Roman" w:hAnsi="Calibri" w:cs="Calibri"/>
                <w:lang w:eastAsia="en-GB"/>
              </w:rPr>
              <w:t>Brynteg</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5BD914D4"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98.2</w:t>
            </w:r>
          </w:p>
        </w:tc>
        <w:tc>
          <w:tcPr>
            <w:tcW w:w="1039" w:type="dxa"/>
            <w:tcBorders>
              <w:top w:val="nil"/>
              <w:left w:val="nil"/>
              <w:bottom w:val="single" w:sz="4" w:space="0" w:color="auto"/>
              <w:right w:val="single" w:sz="4" w:space="0" w:color="auto"/>
            </w:tcBorders>
            <w:shd w:val="clear" w:color="auto" w:fill="auto"/>
            <w:vAlign w:val="center"/>
            <w:hideMark/>
          </w:tcPr>
          <w:p w14:paraId="3200E9E6"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92.8</w:t>
            </w:r>
          </w:p>
        </w:tc>
        <w:tc>
          <w:tcPr>
            <w:tcW w:w="1039" w:type="dxa"/>
            <w:tcBorders>
              <w:top w:val="nil"/>
              <w:left w:val="nil"/>
              <w:bottom w:val="single" w:sz="4" w:space="0" w:color="auto"/>
              <w:right w:val="single" w:sz="4" w:space="0" w:color="auto"/>
            </w:tcBorders>
            <w:shd w:val="clear" w:color="auto" w:fill="auto"/>
            <w:vAlign w:val="center"/>
            <w:hideMark/>
          </w:tcPr>
          <w:p w14:paraId="6819F112"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94.6</w:t>
            </w:r>
          </w:p>
        </w:tc>
        <w:tc>
          <w:tcPr>
            <w:tcW w:w="1039" w:type="dxa"/>
            <w:tcBorders>
              <w:top w:val="nil"/>
              <w:left w:val="nil"/>
              <w:bottom w:val="single" w:sz="4" w:space="0" w:color="auto"/>
              <w:right w:val="single" w:sz="4" w:space="0" w:color="auto"/>
            </w:tcBorders>
            <w:shd w:val="clear" w:color="auto" w:fill="auto"/>
            <w:vAlign w:val="center"/>
            <w:hideMark/>
          </w:tcPr>
          <w:p w14:paraId="46423B8C"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98.9</w:t>
            </w:r>
          </w:p>
        </w:tc>
        <w:tc>
          <w:tcPr>
            <w:tcW w:w="1039" w:type="dxa"/>
            <w:tcBorders>
              <w:top w:val="nil"/>
              <w:left w:val="nil"/>
              <w:bottom w:val="single" w:sz="4" w:space="0" w:color="auto"/>
              <w:right w:val="single" w:sz="4" w:space="0" w:color="auto"/>
            </w:tcBorders>
            <w:shd w:val="clear" w:color="auto" w:fill="auto"/>
            <w:vAlign w:val="center"/>
            <w:hideMark/>
          </w:tcPr>
          <w:p w14:paraId="75F334EF"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97.2</w:t>
            </w:r>
          </w:p>
        </w:tc>
        <w:tc>
          <w:tcPr>
            <w:tcW w:w="1039" w:type="dxa"/>
            <w:tcBorders>
              <w:top w:val="nil"/>
              <w:left w:val="nil"/>
              <w:bottom w:val="single" w:sz="4" w:space="0" w:color="auto"/>
              <w:right w:val="single" w:sz="4" w:space="0" w:color="auto"/>
            </w:tcBorders>
            <w:shd w:val="clear" w:color="auto" w:fill="auto"/>
            <w:vAlign w:val="center"/>
            <w:hideMark/>
          </w:tcPr>
          <w:p w14:paraId="0E42B52E"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95.5</w:t>
            </w:r>
          </w:p>
        </w:tc>
        <w:tc>
          <w:tcPr>
            <w:tcW w:w="1039" w:type="dxa"/>
            <w:tcBorders>
              <w:top w:val="nil"/>
              <w:left w:val="nil"/>
              <w:bottom w:val="single" w:sz="4" w:space="0" w:color="auto"/>
              <w:right w:val="single" w:sz="4" w:space="0" w:color="auto"/>
            </w:tcBorders>
            <w:shd w:val="clear" w:color="auto" w:fill="auto"/>
            <w:vAlign w:val="center"/>
            <w:hideMark/>
          </w:tcPr>
          <w:p w14:paraId="302D5F08"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96.6</w:t>
            </w:r>
          </w:p>
        </w:tc>
        <w:tc>
          <w:tcPr>
            <w:tcW w:w="1039" w:type="dxa"/>
            <w:tcBorders>
              <w:top w:val="nil"/>
              <w:left w:val="nil"/>
              <w:bottom w:val="single" w:sz="4" w:space="0" w:color="auto"/>
              <w:right w:val="single" w:sz="8" w:space="0" w:color="auto"/>
            </w:tcBorders>
            <w:shd w:val="clear" w:color="auto" w:fill="auto"/>
            <w:noWrap/>
            <w:vAlign w:val="bottom"/>
            <w:hideMark/>
          </w:tcPr>
          <w:p w14:paraId="57A38E05" w14:textId="77777777" w:rsidR="00AF2684" w:rsidRPr="00A158FF" w:rsidRDefault="00AF2684" w:rsidP="00AF2684">
            <w:pPr>
              <w:spacing w:after="0" w:line="240" w:lineRule="auto"/>
              <w:jc w:val="center"/>
              <w:rPr>
                <w:rFonts w:ascii="Calibri" w:eastAsia="Times New Roman" w:hAnsi="Calibri" w:cs="Calibri"/>
                <w:lang w:eastAsia="en-GB"/>
              </w:rPr>
            </w:pPr>
            <w:r w:rsidRPr="00A158FF">
              <w:rPr>
                <w:rFonts w:ascii="Calibri" w:eastAsia="Times New Roman" w:hAnsi="Calibri" w:cs="Calibri"/>
                <w:lang w:eastAsia="en-GB"/>
              </w:rPr>
              <w:t>100</w:t>
            </w:r>
          </w:p>
        </w:tc>
      </w:tr>
      <w:tr w:rsidR="00AF2684" w:rsidRPr="00A158FF" w14:paraId="0FD8413E" w14:textId="77777777" w:rsidTr="002637DD">
        <w:trPr>
          <w:trHeight w:val="290"/>
        </w:trPr>
        <w:tc>
          <w:tcPr>
            <w:tcW w:w="2020" w:type="dxa"/>
            <w:tcBorders>
              <w:top w:val="nil"/>
              <w:left w:val="single" w:sz="8" w:space="0" w:color="auto"/>
              <w:bottom w:val="single" w:sz="4" w:space="0" w:color="auto"/>
              <w:right w:val="nil"/>
            </w:tcBorders>
            <w:shd w:val="clear" w:color="auto" w:fill="auto"/>
            <w:noWrap/>
            <w:vAlign w:val="bottom"/>
            <w:hideMark/>
          </w:tcPr>
          <w:p w14:paraId="788DE95A" w14:textId="77777777" w:rsidR="00AF2684" w:rsidRPr="00A158FF" w:rsidRDefault="00AF2684" w:rsidP="00AF2684">
            <w:pPr>
              <w:spacing w:after="0" w:line="240" w:lineRule="auto"/>
              <w:rPr>
                <w:rFonts w:ascii="Calibri" w:eastAsia="Times New Roman" w:hAnsi="Calibri" w:cs="Calibri"/>
                <w:lang w:eastAsia="en-GB"/>
              </w:rPr>
            </w:pPr>
            <w:r w:rsidRPr="00A158FF">
              <w:rPr>
                <w:rFonts w:ascii="Calibri" w:eastAsia="Times New Roman" w:hAnsi="Calibri" w:cs="Calibri"/>
                <w:lang w:eastAsia="en-GB"/>
              </w:rPr>
              <w:t>Bryntirion</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773E0DAA"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95.5</w:t>
            </w:r>
          </w:p>
        </w:tc>
        <w:tc>
          <w:tcPr>
            <w:tcW w:w="1039" w:type="dxa"/>
            <w:tcBorders>
              <w:top w:val="nil"/>
              <w:left w:val="nil"/>
              <w:bottom w:val="single" w:sz="4" w:space="0" w:color="auto"/>
              <w:right w:val="single" w:sz="4" w:space="0" w:color="auto"/>
            </w:tcBorders>
            <w:shd w:val="clear" w:color="auto" w:fill="auto"/>
            <w:vAlign w:val="center"/>
            <w:hideMark/>
          </w:tcPr>
          <w:p w14:paraId="229F2939"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100.0</w:t>
            </w:r>
          </w:p>
        </w:tc>
        <w:tc>
          <w:tcPr>
            <w:tcW w:w="1039" w:type="dxa"/>
            <w:tcBorders>
              <w:top w:val="nil"/>
              <w:left w:val="nil"/>
              <w:bottom w:val="single" w:sz="4" w:space="0" w:color="auto"/>
              <w:right w:val="single" w:sz="4" w:space="0" w:color="auto"/>
            </w:tcBorders>
            <w:shd w:val="clear" w:color="auto" w:fill="auto"/>
            <w:vAlign w:val="center"/>
            <w:hideMark/>
          </w:tcPr>
          <w:p w14:paraId="4EFD29ED"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98.4</w:t>
            </w:r>
          </w:p>
        </w:tc>
        <w:tc>
          <w:tcPr>
            <w:tcW w:w="1039" w:type="dxa"/>
            <w:tcBorders>
              <w:top w:val="nil"/>
              <w:left w:val="nil"/>
              <w:bottom w:val="single" w:sz="4" w:space="0" w:color="auto"/>
              <w:right w:val="single" w:sz="4" w:space="0" w:color="auto"/>
            </w:tcBorders>
            <w:shd w:val="clear" w:color="auto" w:fill="auto"/>
            <w:vAlign w:val="center"/>
            <w:hideMark/>
          </w:tcPr>
          <w:p w14:paraId="613E481B"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96.6</w:t>
            </w:r>
          </w:p>
        </w:tc>
        <w:tc>
          <w:tcPr>
            <w:tcW w:w="1039" w:type="dxa"/>
            <w:tcBorders>
              <w:top w:val="nil"/>
              <w:left w:val="nil"/>
              <w:bottom w:val="single" w:sz="4" w:space="0" w:color="auto"/>
              <w:right w:val="single" w:sz="4" w:space="0" w:color="auto"/>
            </w:tcBorders>
            <w:shd w:val="clear" w:color="auto" w:fill="auto"/>
            <w:vAlign w:val="center"/>
            <w:hideMark/>
          </w:tcPr>
          <w:p w14:paraId="2D6119F0"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100.0</w:t>
            </w:r>
          </w:p>
        </w:tc>
        <w:tc>
          <w:tcPr>
            <w:tcW w:w="1039" w:type="dxa"/>
            <w:tcBorders>
              <w:top w:val="nil"/>
              <w:left w:val="nil"/>
              <w:bottom w:val="single" w:sz="4" w:space="0" w:color="auto"/>
              <w:right w:val="single" w:sz="4" w:space="0" w:color="auto"/>
            </w:tcBorders>
            <w:shd w:val="clear" w:color="auto" w:fill="auto"/>
            <w:vAlign w:val="center"/>
            <w:hideMark/>
          </w:tcPr>
          <w:p w14:paraId="012CD5C5"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98.4</w:t>
            </w:r>
          </w:p>
        </w:tc>
        <w:tc>
          <w:tcPr>
            <w:tcW w:w="1039" w:type="dxa"/>
            <w:tcBorders>
              <w:top w:val="nil"/>
              <w:left w:val="nil"/>
              <w:bottom w:val="single" w:sz="4" w:space="0" w:color="auto"/>
              <w:right w:val="single" w:sz="4" w:space="0" w:color="auto"/>
            </w:tcBorders>
            <w:shd w:val="clear" w:color="auto" w:fill="auto"/>
            <w:vAlign w:val="center"/>
            <w:hideMark/>
          </w:tcPr>
          <w:p w14:paraId="3011A848"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100.0</w:t>
            </w:r>
          </w:p>
        </w:tc>
        <w:tc>
          <w:tcPr>
            <w:tcW w:w="1039" w:type="dxa"/>
            <w:tcBorders>
              <w:top w:val="nil"/>
              <w:left w:val="nil"/>
              <w:bottom w:val="single" w:sz="4" w:space="0" w:color="auto"/>
              <w:right w:val="single" w:sz="8" w:space="0" w:color="auto"/>
            </w:tcBorders>
            <w:shd w:val="clear" w:color="auto" w:fill="auto"/>
            <w:noWrap/>
            <w:vAlign w:val="bottom"/>
            <w:hideMark/>
          </w:tcPr>
          <w:p w14:paraId="30719119" w14:textId="77777777" w:rsidR="00AF2684" w:rsidRPr="00A158FF" w:rsidRDefault="00AF2684" w:rsidP="00AF2684">
            <w:pPr>
              <w:spacing w:after="0" w:line="240" w:lineRule="auto"/>
              <w:jc w:val="center"/>
              <w:rPr>
                <w:rFonts w:ascii="Calibri" w:eastAsia="Times New Roman" w:hAnsi="Calibri" w:cs="Calibri"/>
                <w:lang w:eastAsia="en-GB"/>
              </w:rPr>
            </w:pPr>
            <w:r w:rsidRPr="00A158FF">
              <w:rPr>
                <w:rFonts w:ascii="Calibri" w:eastAsia="Times New Roman" w:hAnsi="Calibri" w:cs="Calibri"/>
                <w:lang w:eastAsia="en-GB"/>
              </w:rPr>
              <w:t>96.5</w:t>
            </w:r>
          </w:p>
        </w:tc>
      </w:tr>
      <w:tr w:rsidR="00AF2684" w:rsidRPr="00A158FF" w14:paraId="7D654521" w14:textId="77777777" w:rsidTr="002637DD">
        <w:trPr>
          <w:trHeight w:val="290"/>
        </w:trPr>
        <w:tc>
          <w:tcPr>
            <w:tcW w:w="2020" w:type="dxa"/>
            <w:tcBorders>
              <w:top w:val="nil"/>
              <w:left w:val="single" w:sz="8" w:space="0" w:color="auto"/>
              <w:bottom w:val="single" w:sz="4" w:space="0" w:color="auto"/>
              <w:right w:val="nil"/>
            </w:tcBorders>
            <w:shd w:val="clear" w:color="auto" w:fill="auto"/>
            <w:noWrap/>
            <w:vAlign w:val="bottom"/>
            <w:hideMark/>
          </w:tcPr>
          <w:p w14:paraId="764B987C" w14:textId="77777777" w:rsidR="00AF2684" w:rsidRPr="00A158FF" w:rsidRDefault="00AF2684" w:rsidP="00AF2684">
            <w:pPr>
              <w:spacing w:after="0" w:line="240" w:lineRule="auto"/>
              <w:rPr>
                <w:rFonts w:ascii="Calibri" w:eastAsia="Times New Roman" w:hAnsi="Calibri" w:cs="Calibri"/>
                <w:lang w:eastAsia="en-GB"/>
              </w:rPr>
            </w:pPr>
            <w:r w:rsidRPr="00A158FF">
              <w:rPr>
                <w:rFonts w:ascii="Calibri" w:eastAsia="Times New Roman" w:hAnsi="Calibri" w:cs="Calibri"/>
                <w:lang w:eastAsia="en-GB"/>
              </w:rPr>
              <w:t>CCYD</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4D25D501"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96.9</w:t>
            </w:r>
          </w:p>
        </w:tc>
        <w:tc>
          <w:tcPr>
            <w:tcW w:w="1039" w:type="dxa"/>
            <w:tcBorders>
              <w:top w:val="nil"/>
              <w:left w:val="nil"/>
              <w:bottom w:val="single" w:sz="4" w:space="0" w:color="auto"/>
              <w:right w:val="single" w:sz="4" w:space="0" w:color="auto"/>
            </w:tcBorders>
            <w:shd w:val="clear" w:color="auto" w:fill="auto"/>
            <w:vAlign w:val="center"/>
            <w:hideMark/>
          </w:tcPr>
          <w:p w14:paraId="3F6964A6"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92.9</w:t>
            </w:r>
          </w:p>
        </w:tc>
        <w:tc>
          <w:tcPr>
            <w:tcW w:w="1039" w:type="dxa"/>
            <w:tcBorders>
              <w:top w:val="nil"/>
              <w:left w:val="nil"/>
              <w:bottom w:val="single" w:sz="4" w:space="0" w:color="auto"/>
              <w:right w:val="single" w:sz="4" w:space="0" w:color="auto"/>
            </w:tcBorders>
            <w:shd w:val="clear" w:color="auto" w:fill="auto"/>
            <w:vAlign w:val="center"/>
            <w:hideMark/>
          </w:tcPr>
          <w:p w14:paraId="4947139D"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96.9</w:t>
            </w:r>
          </w:p>
        </w:tc>
        <w:tc>
          <w:tcPr>
            <w:tcW w:w="1039" w:type="dxa"/>
            <w:tcBorders>
              <w:top w:val="nil"/>
              <w:left w:val="nil"/>
              <w:bottom w:val="single" w:sz="4" w:space="0" w:color="auto"/>
              <w:right w:val="single" w:sz="4" w:space="0" w:color="auto"/>
            </w:tcBorders>
            <w:shd w:val="clear" w:color="auto" w:fill="auto"/>
            <w:vAlign w:val="center"/>
            <w:hideMark/>
          </w:tcPr>
          <w:p w14:paraId="46C849AC"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91.8</w:t>
            </w:r>
          </w:p>
        </w:tc>
        <w:tc>
          <w:tcPr>
            <w:tcW w:w="1039" w:type="dxa"/>
            <w:tcBorders>
              <w:top w:val="nil"/>
              <w:left w:val="nil"/>
              <w:bottom w:val="single" w:sz="4" w:space="0" w:color="auto"/>
              <w:right w:val="single" w:sz="4" w:space="0" w:color="auto"/>
            </w:tcBorders>
            <w:shd w:val="clear" w:color="auto" w:fill="auto"/>
            <w:vAlign w:val="center"/>
            <w:hideMark/>
          </w:tcPr>
          <w:p w14:paraId="0CBF2AF2"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98.6</w:t>
            </w:r>
          </w:p>
        </w:tc>
        <w:tc>
          <w:tcPr>
            <w:tcW w:w="1039" w:type="dxa"/>
            <w:tcBorders>
              <w:top w:val="nil"/>
              <w:left w:val="nil"/>
              <w:bottom w:val="single" w:sz="4" w:space="0" w:color="auto"/>
              <w:right w:val="single" w:sz="4" w:space="0" w:color="auto"/>
            </w:tcBorders>
            <w:shd w:val="clear" w:color="auto" w:fill="auto"/>
            <w:vAlign w:val="center"/>
            <w:hideMark/>
          </w:tcPr>
          <w:p w14:paraId="1CDF4921"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98.3</w:t>
            </w:r>
          </w:p>
        </w:tc>
        <w:tc>
          <w:tcPr>
            <w:tcW w:w="1039" w:type="dxa"/>
            <w:tcBorders>
              <w:top w:val="nil"/>
              <w:left w:val="nil"/>
              <w:bottom w:val="single" w:sz="4" w:space="0" w:color="auto"/>
              <w:right w:val="single" w:sz="4" w:space="0" w:color="auto"/>
            </w:tcBorders>
            <w:shd w:val="clear" w:color="auto" w:fill="auto"/>
            <w:vAlign w:val="center"/>
            <w:hideMark/>
          </w:tcPr>
          <w:p w14:paraId="3D0527D8"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100.0</w:t>
            </w:r>
          </w:p>
        </w:tc>
        <w:tc>
          <w:tcPr>
            <w:tcW w:w="1039" w:type="dxa"/>
            <w:tcBorders>
              <w:top w:val="nil"/>
              <w:left w:val="nil"/>
              <w:bottom w:val="single" w:sz="4" w:space="0" w:color="auto"/>
              <w:right w:val="single" w:sz="8" w:space="0" w:color="auto"/>
            </w:tcBorders>
            <w:shd w:val="clear" w:color="auto" w:fill="auto"/>
            <w:noWrap/>
            <w:vAlign w:val="bottom"/>
            <w:hideMark/>
          </w:tcPr>
          <w:p w14:paraId="09D64D6F" w14:textId="77777777" w:rsidR="00AF2684" w:rsidRPr="00A158FF" w:rsidRDefault="00AF2684" w:rsidP="00AF2684">
            <w:pPr>
              <w:spacing w:after="0" w:line="240" w:lineRule="auto"/>
              <w:jc w:val="center"/>
              <w:rPr>
                <w:rFonts w:ascii="Calibri" w:eastAsia="Times New Roman" w:hAnsi="Calibri" w:cs="Calibri"/>
                <w:lang w:eastAsia="en-GB"/>
              </w:rPr>
            </w:pPr>
            <w:r w:rsidRPr="00A158FF">
              <w:rPr>
                <w:rFonts w:ascii="Calibri" w:eastAsia="Times New Roman" w:hAnsi="Calibri" w:cs="Calibri"/>
                <w:lang w:eastAsia="en-GB"/>
              </w:rPr>
              <w:t>98.2</w:t>
            </w:r>
          </w:p>
        </w:tc>
      </w:tr>
      <w:tr w:rsidR="00AF2684" w:rsidRPr="00A158FF" w14:paraId="247E9021" w14:textId="77777777" w:rsidTr="002637DD">
        <w:trPr>
          <w:trHeight w:val="290"/>
        </w:trPr>
        <w:tc>
          <w:tcPr>
            <w:tcW w:w="2020" w:type="dxa"/>
            <w:tcBorders>
              <w:top w:val="nil"/>
              <w:left w:val="single" w:sz="8" w:space="0" w:color="auto"/>
              <w:bottom w:val="single" w:sz="4" w:space="0" w:color="auto"/>
              <w:right w:val="nil"/>
            </w:tcBorders>
            <w:shd w:val="clear" w:color="auto" w:fill="auto"/>
            <w:noWrap/>
            <w:vAlign w:val="bottom"/>
            <w:hideMark/>
          </w:tcPr>
          <w:p w14:paraId="311A10D4" w14:textId="77777777" w:rsidR="00AF2684" w:rsidRPr="00A158FF" w:rsidRDefault="00AF2684" w:rsidP="00AF2684">
            <w:pPr>
              <w:spacing w:after="0" w:line="240" w:lineRule="auto"/>
              <w:rPr>
                <w:rFonts w:ascii="Calibri" w:eastAsia="Times New Roman" w:hAnsi="Calibri" w:cs="Calibri"/>
                <w:lang w:eastAsia="en-GB"/>
              </w:rPr>
            </w:pPr>
            <w:r w:rsidRPr="00A158FF">
              <w:rPr>
                <w:rFonts w:ascii="Calibri" w:eastAsia="Times New Roman" w:hAnsi="Calibri" w:cs="Calibri"/>
                <w:lang w:eastAsia="en-GB"/>
              </w:rPr>
              <w:t>Cynffig</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50046902"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88.2</w:t>
            </w:r>
          </w:p>
        </w:tc>
        <w:tc>
          <w:tcPr>
            <w:tcW w:w="1039" w:type="dxa"/>
            <w:tcBorders>
              <w:top w:val="nil"/>
              <w:left w:val="nil"/>
              <w:bottom w:val="single" w:sz="4" w:space="0" w:color="auto"/>
              <w:right w:val="single" w:sz="4" w:space="0" w:color="auto"/>
            </w:tcBorders>
            <w:shd w:val="clear" w:color="auto" w:fill="auto"/>
            <w:vAlign w:val="center"/>
            <w:hideMark/>
          </w:tcPr>
          <w:p w14:paraId="543D6351"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100.0</w:t>
            </w:r>
          </w:p>
        </w:tc>
        <w:tc>
          <w:tcPr>
            <w:tcW w:w="1039" w:type="dxa"/>
            <w:tcBorders>
              <w:top w:val="nil"/>
              <w:left w:val="nil"/>
              <w:bottom w:val="single" w:sz="4" w:space="0" w:color="auto"/>
              <w:right w:val="single" w:sz="4" w:space="0" w:color="auto"/>
            </w:tcBorders>
            <w:shd w:val="clear" w:color="auto" w:fill="auto"/>
            <w:vAlign w:val="center"/>
            <w:hideMark/>
          </w:tcPr>
          <w:p w14:paraId="5218025A"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93.9</w:t>
            </w:r>
          </w:p>
        </w:tc>
        <w:tc>
          <w:tcPr>
            <w:tcW w:w="1039" w:type="dxa"/>
            <w:tcBorders>
              <w:top w:val="nil"/>
              <w:left w:val="nil"/>
              <w:bottom w:val="single" w:sz="4" w:space="0" w:color="auto"/>
              <w:right w:val="single" w:sz="4" w:space="0" w:color="auto"/>
            </w:tcBorders>
            <w:shd w:val="clear" w:color="auto" w:fill="auto"/>
            <w:vAlign w:val="center"/>
            <w:hideMark/>
          </w:tcPr>
          <w:p w14:paraId="7E1F0E0F"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100.0</w:t>
            </w:r>
          </w:p>
        </w:tc>
        <w:tc>
          <w:tcPr>
            <w:tcW w:w="1039" w:type="dxa"/>
            <w:tcBorders>
              <w:top w:val="nil"/>
              <w:left w:val="nil"/>
              <w:bottom w:val="single" w:sz="4" w:space="0" w:color="auto"/>
              <w:right w:val="single" w:sz="4" w:space="0" w:color="auto"/>
            </w:tcBorders>
            <w:shd w:val="clear" w:color="auto" w:fill="auto"/>
            <w:vAlign w:val="center"/>
            <w:hideMark/>
          </w:tcPr>
          <w:p w14:paraId="086B4DB6"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100.0</w:t>
            </w:r>
          </w:p>
        </w:tc>
        <w:tc>
          <w:tcPr>
            <w:tcW w:w="1039" w:type="dxa"/>
            <w:tcBorders>
              <w:top w:val="nil"/>
              <w:left w:val="nil"/>
              <w:bottom w:val="single" w:sz="4" w:space="0" w:color="auto"/>
              <w:right w:val="single" w:sz="4" w:space="0" w:color="auto"/>
            </w:tcBorders>
            <w:shd w:val="clear" w:color="auto" w:fill="auto"/>
            <w:vAlign w:val="center"/>
            <w:hideMark/>
          </w:tcPr>
          <w:p w14:paraId="17910720"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100.0</w:t>
            </w:r>
          </w:p>
        </w:tc>
        <w:tc>
          <w:tcPr>
            <w:tcW w:w="1039" w:type="dxa"/>
            <w:tcBorders>
              <w:top w:val="nil"/>
              <w:left w:val="nil"/>
              <w:bottom w:val="single" w:sz="4" w:space="0" w:color="auto"/>
              <w:right w:val="single" w:sz="4" w:space="0" w:color="auto"/>
            </w:tcBorders>
            <w:shd w:val="clear" w:color="auto" w:fill="auto"/>
            <w:vAlign w:val="center"/>
            <w:hideMark/>
          </w:tcPr>
          <w:p w14:paraId="31CB1F75"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89.7</w:t>
            </w:r>
          </w:p>
        </w:tc>
        <w:tc>
          <w:tcPr>
            <w:tcW w:w="1039" w:type="dxa"/>
            <w:tcBorders>
              <w:top w:val="nil"/>
              <w:left w:val="nil"/>
              <w:bottom w:val="single" w:sz="4" w:space="0" w:color="auto"/>
              <w:right w:val="single" w:sz="8" w:space="0" w:color="auto"/>
            </w:tcBorders>
            <w:shd w:val="clear" w:color="auto" w:fill="auto"/>
            <w:noWrap/>
            <w:vAlign w:val="bottom"/>
            <w:hideMark/>
          </w:tcPr>
          <w:p w14:paraId="58829442" w14:textId="77777777" w:rsidR="00AF2684" w:rsidRPr="00A158FF" w:rsidRDefault="00AF2684" w:rsidP="00AF2684">
            <w:pPr>
              <w:spacing w:after="0" w:line="240" w:lineRule="auto"/>
              <w:jc w:val="center"/>
              <w:rPr>
                <w:rFonts w:ascii="Calibri" w:eastAsia="Times New Roman" w:hAnsi="Calibri" w:cs="Calibri"/>
                <w:lang w:eastAsia="en-GB"/>
              </w:rPr>
            </w:pPr>
            <w:r w:rsidRPr="00A158FF">
              <w:rPr>
                <w:rFonts w:ascii="Calibri" w:eastAsia="Times New Roman" w:hAnsi="Calibri" w:cs="Calibri"/>
                <w:lang w:eastAsia="en-GB"/>
              </w:rPr>
              <w:t>94.4</w:t>
            </w:r>
          </w:p>
        </w:tc>
      </w:tr>
      <w:tr w:rsidR="00AF2684" w:rsidRPr="00A158FF" w14:paraId="2AC82C1A" w14:textId="77777777" w:rsidTr="002637DD">
        <w:trPr>
          <w:trHeight w:val="290"/>
        </w:trPr>
        <w:tc>
          <w:tcPr>
            <w:tcW w:w="2020" w:type="dxa"/>
            <w:tcBorders>
              <w:top w:val="nil"/>
              <w:left w:val="single" w:sz="8" w:space="0" w:color="auto"/>
              <w:bottom w:val="single" w:sz="4" w:space="0" w:color="auto"/>
              <w:right w:val="nil"/>
            </w:tcBorders>
            <w:shd w:val="clear" w:color="auto" w:fill="auto"/>
            <w:noWrap/>
            <w:vAlign w:val="bottom"/>
            <w:hideMark/>
          </w:tcPr>
          <w:p w14:paraId="266C07E6" w14:textId="77777777" w:rsidR="00AF2684" w:rsidRPr="00A158FF" w:rsidRDefault="00AF2684" w:rsidP="00AF2684">
            <w:pPr>
              <w:spacing w:after="0" w:line="240" w:lineRule="auto"/>
              <w:rPr>
                <w:rFonts w:ascii="Calibri" w:eastAsia="Times New Roman" w:hAnsi="Calibri" w:cs="Calibri"/>
                <w:lang w:eastAsia="en-GB"/>
              </w:rPr>
            </w:pPr>
            <w:r w:rsidRPr="00A158FF">
              <w:rPr>
                <w:rFonts w:ascii="Calibri" w:eastAsia="Times New Roman" w:hAnsi="Calibri" w:cs="Calibri"/>
                <w:lang w:eastAsia="en-GB"/>
              </w:rPr>
              <w:t>Maesteg</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977C817"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97.4</w:t>
            </w:r>
          </w:p>
        </w:tc>
        <w:tc>
          <w:tcPr>
            <w:tcW w:w="1039" w:type="dxa"/>
            <w:tcBorders>
              <w:top w:val="nil"/>
              <w:left w:val="nil"/>
              <w:bottom w:val="single" w:sz="4" w:space="0" w:color="auto"/>
              <w:right w:val="single" w:sz="4" w:space="0" w:color="auto"/>
            </w:tcBorders>
            <w:shd w:val="clear" w:color="auto" w:fill="auto"/>
            <w:vAlign w:val="center"/>
            <w:hideMark/>
          </w:tcPr>
          <w:p w14:paraId="2343E36A"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96.8</w:t>
            </w:r>
          </w:p>
        </w:tc>
        <w:tc>
          <w:tcPr>
            <w:tcW w:w="1039" w:type="dxa"/>
            <w:tcBorders>
              <w:top w:val="nil"/>
              <w:left w:val="nil"/>
              <w:bottom w:val="single" w:sz="4" w:space="0" w:color="auto"/>
              <w:right w:val="single" w:sz="4" w:space="0" w:color="auto"/>
            </w:tcBorders>
            <w:shd w:val="clear" w:color="auto" w:fill="auto"/>
            <w:vAlign w:val="center"/>
            <w:hideMark/>
          </w:tcPr>
          <w:p w14:paraId="7E7810CD"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100.0</w:t>
            </w:r>
          </w:p>
        </w:tc>
        <w:tc>
          <w:tcPr>
            <w:tcW w:w="1039" w:type="dxa"/>
            <w:tcBorders>
              <w:top w:val="nil"/>
              <w:left w:val="nil"/>
              <w:bottom w:val="single" w:sz="4" w:space="0" w:color="auto"/>
              <w:right w:val="single" w:sz="4" w:space="0" w:color="auto"/>
            </w:tcBorders>
            <w:shd w:val="clear" w:color="auto" w:fill="auto"/>
            <w:vAlign w:val="center"/>
            <w:hideMark/>
          </w:tcPr>
          <w:p w14:paraId="5F298A9F"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98.8</w:t>
            </w:r>
          </w:p>
        </w:tc>
        <w:tc>
          <w:tcPr>
            <w:tcW w:w="1039" w:type="dxa"/>
            <w:tcBorders>
              <w:top w:val="nil"/>
              <w:left w:val="nil"/>
              <w:bottom w:val="single" w:sz="4" w:space="0" w:color="auto"/>
              <w:right w:val="single" w:sz="4" w:space="0" w:color="auto"/>
            </w:tcBorders>
            <w:shd w:val="clear" w:color="auto" w:fill="auto"/>
            <w:vAlign w:val="center"/>
            <w:hideMark/>
          </w:tcPr>
          <w:p w14:paraId="57B7E33B"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100.0</w:t>
            </w:r>
          </w:p>
        </w:tc>
        <w:tc>
          <w:tcPr>
            <w:tcW w:w="1039" w:type="dxa"/>
            <w:tcBorders>
              <w:top w:val="nil"/>
              <w:left w:val="nil"/>
              <w:bottom w:val="single" w:sz="4" w:space="0" w:color="auto"/>
              <w:right w:val="single" w:sz="4" w:space="0" w:color="auto"/>
            </w:tcBorders>
            <w:shd w:val="clear" w:color="auto" w:fill="auto"/>
            <w:vAlign w:val="center"/>
            <w:hideMark/>
          </w:tcPr>
          <w:p w14:paraId="449536BC"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97.9</w:t>
            </w:r>
          </w:p>
        </w:tc>
        <w:tc>
          <w:tcPr>
            <w:tcW w:w="1039" w:type="dxa"/>
            <w:tcBorders>
              <w:top w:val="nil"/>
              <w:left w:val="nil"/>
              <w:bottom w:val="single" w:sz="4" w:space="0" w:color="auto"/>
              <w:right w:val="single" w:sz="4" w:space="0" w:color="auto"/>
            </w:tcBorders>
            <w:shd w:val="clear" w:color="auto" w:fill="auto"/>
            <w:vAlign w:val="center"/>
            <w:hideMark/>
          </w:tcPr>
          <w:p w14:paraId="2B619E25"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100.0</w:t>
            </w:r>
          </w:p>
        </w:tc>
        <w:tc>
          <w:tcPr>
            <w:tcW w:w="1039" w:type="dxa"/>
            <w:tcBorders>
              <w:top w:val="nil"/>
              <w:left w:val="nil"/>
              <w:bottom w:val="single" w:sz="4" w:space="0" w:color="auto"/>
              <w:right w:val="single" w:sz="8" w:space="0" w:color="auto"/>
            </w:tcBorders>
            <w:shd w:val="clear" w:color="auto" w:fill="auto"/>
            <w:noWrap/>
            <w:vAlign w:val="bottom"/>
            <w:hideMark/>
          </w:tcPr>
          <w:p w14:paraId="5AFCAEBB" w14:textId="77777777" w:rsidR="00AF2684" w:rsidRPr="00A158FF" w:rsidRDefault="00AF2684" w:rsidP="00AF2684">
            <w:pPr>
              <w:spacing w:after="0" w:line="240" w:lineRule="auto"/>
              <w:jc w:val="center"/>
              <w:rPr>
                <w:rFonts w:ascii="Calibri" w:eastAsia="Times New Roman" w:hAnsi="Calibri" w:cs="Calibri"/>
                <w:lang w:eastAsia="en-GB"/>
              </w:rPr>
            </w:pPr>
            <w:r w:rsidRPr="00A158FF">
              <w:rPr>
                <w:rFonts w:ascii="Calibri" w:eastAsia="Times New Roman" w:hAnsi="Calibri" w:cs="Calibri"/>
                <w:lang w:eastAsia="en-GB"/>
              </w:rPr>
              <w:t>100</w:t>
            </w:r>
          </w:p>
        </w:tc>
      </w:tr>
      <w:tr w:rsidR="00AF2684" w:rsidRPr="00A158FF" w14:paraId="6EB4C6E0" w14:textId="77777777" w:rsidTr="002637DD">
        <w:trPr>
          <w:trHeight w:val="290"/>
        </w:trPr>
        <w:tc>
          <w:tcPr>
            <w:tcW w:w="2020" w:type="dxa"/>
            <w:tcBorders>
              <w:top w:val="nil"/>
              <w:left w:val="single" w:sz="8" w:space="0" w:color="auto"/>
              <w:bottom w:val="single" w:sz="4" w:space="0" w:color="auto"/>
              <w:right w:val="nil"/>
            </w:tcBorders>
            <w:shd w:val="clear" w:color="auto" w:fill="auto"/>
            <w:noWrap/>
            <w:vAlign w:val="bottom"/>
            <w:hideMark/>
          </w:tcPr>
          <w:p w14:paraId="5C50B810" w14:textId="77777777" w:rsidR="00AF2684" w:rsidRPr="00A158FF" w:rsidRDefault="00AF2684" w:rsidP="00AF2684">
            <w:pPr>
              <w:spacing w:after="0" w:line="240" w:lineRule="auto"/>
              <w:rPr>
                <w:rFonts w:ascii="Calibri" w:eastAsia="Times New Roman" w:hAnsi="Calibri" w:cs="Calibri"/>
                <w:lang w:eastAsia="en-GB"/>
              </w:rPr>
            </w:pPr>
            <w:r w:rsidRPr="00A158FF">
              <w:rPr>
                <w:rFonts w:ascii="Calibri" w:eastAsia="Times New Roman" w:hAnsi="Calibri" w:cs="Calibri"/>
                <w:lang w:eastAsia="en-GB"/>
              </w:rPr>
              <w:t>Pencoed</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FB216C1"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95.3</w:t>
            </w:r>
          </w:p>
        </w:tc>
        <w:tc>
          <w:tcPr>
            <w:tcW w:w="1039" w:type="dxa"/>
            <w:tcBorders>
              <w:top w:val="nil"/>
              <w:left w:val="nil"/>
              <w:bottom w:val="single" w:sz="4" w:space="0" w:color="auto"/>
              <w:right w:val="single" w:sz="4" w:space="0" w:color="auto"/>
            </w:tcBorders>
            <w:shd w:val="clear" w:color="auto" w:fill="auto"/>
            <w:vAlign w:val="center"/>
            <w:hideMark/>
          </w:tcPr>
          <w:p w14:paraId="0E1FB4E5"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98.0</w:t>
            </w:r>
          </w:p>
        </w:tc>
        <w:tc>
          <w:tcPr>
            <w:tcW w:w="1039" w:type="dxa"/>
            <w:tcBorders>
              <w:top w:val="nil"/>
              <w:left w:val="nil"/>
              <w:bottom w:val="single" w:sz="4" w:space="0" w:color="auto"/>
              <w:right w:val="single" w:sz="4" w:space="0" w:color="auto"/>
            </w:tcBorders>
            <w:shd w:val="clear" w:color="auto" w:fill="auto"/>
            <w:vAlign w:val="center"/>
            <w:hideMark/>
          </w:tcPr>
          <w:p w14:paraId="716B734E"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95.1</w:t>
            </w:r>
          </w:p>
        </w:tc>
        <w:tc>
          <w:tcPr>
            <w:tcW w:w="1039" w:type="dxa"/>
            <w:tcBorders>
              <w:top w:val="nil"/>
              <w:left w:val="nil"/>
              <w:bottom w:val="single" w:sz="4" w:space="0" w:color="auto"/>
              <w:right w:val="single" w:sz="4" w:space="0" w:color="auto"/>
            </w:tcBorders>
            <w:shd w:val="clear" w:color="auto" w:fill="auto"/>
            <w:vAlign w:val="center"/>
            <w:hideMark/>
          </w:tcPr>
          <w:p w14:paraId="4233676E"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98.3</w:t>
            </w:r>
          </w:p>
        </w:tc>
        <w:tc>
          <w:tcPr>
            <w:tcW w:w="1039" w:type="dxa"/>
            <w:tcBorders>
              <w:top w:val="nil"/>
              <w:left w:val="nil"/>
              <w:bottom w:val="single" w:sz="4" w:space="0" w:color="auto"/>
              <w:right w:val="single" w:sz="4" w:space="0" w:color="auto"/>
            </w:tcBorders>
            <w:shd w:val="clear" w:color="auto" w:fill="auto"/>
            <w:vAlign w:val="center"/>
            <w:hideMark/>
          </w:tcPr>
          <w:p w14:paraId="4913B69C"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96.5</w:t>
            </w:r>
          </w:p>
        </w:tc>
        <w:tc>
          <w:tcPr>
            <w:tcW w:w="1039" w:type="dxa"/>
            <w:tcBorders>
              <w:top w:val="nil"/>
              <w:left w:val="nil"/>
              <w:bottom w:val="single" w:sz="4" w:space="0" w:color="auto"/>
              <w:right w:val="single" w:sz="4" w:space="0" w:color="auto"/>
            </w:tcBorders>
            <w:shd w:val="clear" w:color="auto" w:fill="auto"/>
            <w:vAlign w:val="center"/>
            <w:hideMark/>
          </w:tcPr>
          <w:p w14:paraId="14515BBC"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98.1</w:t>
            </w:r>
          </w:p>
        </w:tc>
        <w:tc>
          <w:tcPr>
            <w:tcW w:w="1039" w:type="dxa"/>
            <w:tcBorders>
              <w:top w:val="nil"/>
              <w:left w:val="nil"/>
              <w:bottom w:val="single" w:sz="4" w:space="0" w:color="auto"/>
              <w:right w:val="single" w:sz="4" w:space="0" w:color="auto"/>
            </w:tcBorders>
            <w:shd w:val="clear" w:color="auto" w:fill="auto"/>
            <w:vAlign w:val="center"/>
            <w:hideMark/>
          </w:tcPr>
          <w:p w14:paraId="103905B4"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95.0</w:t>
            </w:r>
          </w:p>
        </w:tc>
        <w:tc>
          <w:tcPr>
            <w:tcW w:w="1039" w:type="dxa"/>
            <w:tcBorders>
              <w:top w:val="nil"/>
              <w:left w:val="nil"/>
              <w:bottom w:val="single" w:sz="4" w:space="0" w:color="auto"/>
              <w:right w:val="single" w:sz="8" w:space="0" w:color="auto"/>
            </w:tcBorders>
            <w:shd w:val="clear" w:color="auto" w:fill="auto"/>
            <w:noWrap/>
            <w:vAlign w:val="bottom"/>
            <w:hideMark/>
          </w:tcPr>
          <w:p w14:paraId="769C8C06" w14:textId="77777777" w:rsidR="00AF2684" w:rsidRPr="00A158FF" w:rsidRDefault="00AF2684" w:rsidP="00AF2684">
            <w:pPr>
              <w:spacing w:after="0" w:line="240" w:lineRule="auto"/>
              <w:jc w:val="center"/>
              <w:rPr>
                <w:rFonts w:ascii="Calibri" w:eastAsia="Times New Roman" w:hAnsi="Calibri" w:cs="Calibri"/>
                <w:lang w:eastAsia="en-GB"/>
              </w:rPr>
            </w:pPr>
            <w:r w:rsidRPr="00A158FF">
              <w:rPr>
                <w:rFonts w:ascii="Calibri" w:eastAsia="Times New Roman" w:hAnsi="Calibri" w:cs="Calibri"/>
                <w:lang w:eastAsia="en-GB"/>
              </w:rPr>
              <w:t>98.1</w:t>
            </w:r>
          </w:p>
        </w:tc>
      </w:tr>
      <w:tr w:rsidR="00AF2684" w:rsidRPr="00A158FF" w14:paraId="33E7F9DB" w14:textId="77777777" w:rsidTr="002637DD">
        <w:trPr>
          <w:trHeight w:val="290"/>
        </w:trPr>
        <w:tc>
          <w:tcPr>
            <w:tcW w:w="2020" w:type="dxa"/>
            <w:tcBorders>
              <w:top w:val="nil"/>
              <w:left w:val="single" w:sz="8" w:space="0" w:color="auto"/>
              <w:bottom w:val="single" w:sz="4" w:space="0" w:color="auto"/>
              <w:right w:val="nil"/>
            </w:tcBorders>
            <w:shd w:val="clear" w:color="auto" w:fill="auto"/>
            <w:noWrap/>
            <w:vAlign w:val="bottom"/>
            <w:hideMark/>
          </w:tcPr>
          <w:p w14:paraId="283E7397" w14:textId="77777777" w:rsidR="00AF2684" w:rsidRPr="00A158FF" w:rsidRDefault="00AF2684" w:rsidP="00AF2684">
            <w:pPr>
              <w:spacing w:after="0" w:line="240" w:lineRule="auto"/>
              <w:rPr>
                <w:rFonts w:ascii="Calibri" w:eastAsia="Times New Roman" w:hAnsi="Calibri" w:cs="Calibri"/>
                <w:lang w:eastAsia="en-GB"/>
              </w:rPr>
            </w:pPr>
            <w:r w:rsidRPr="00A158FF">
              <w:rPr>
                <w:rFonts w:ascii="Calibri" w:eastAsia="Times New Roman" w:hAnsi="Calibri" w:cs="Calibri"/>
                <w:lang w:eastAsia="en-GB"/>
              </w:rPr>
              <w:t>Porthcawl</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7EE53733"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98.3</w:t>
            </w:r>
          </w:p>
        </w:tc>
        <w:tc>
          <w:tcPr>
            <w:tcW w:w="1039" w:type="dxa"/>
            <w:tcBorders>
              <w:top w:val="nil"/>
              <w:left w:val="nil"/>
              <w:bottom w:val="single" w:sz="4" w:space="0" w:color="auto"/>
              <w:right w:val="single" w:sz="4" w:space="0" w:color="auto"/>
            </w:tcBorders>
            <w:shd w:val="clear" w:color="auto" w:fill="auto"/>
            <w:vAlign w:val="center"/>
            <w:hideMark/>
          </w:tcPr>
          <w:p w14:paraId="3A83AD71"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98.6</w:t>
            </w:r>
          </w:p>
        </w:tc>
        <w:tc>
          <w:tcPr>
            <w:tcW w:w="1039" w:type="dxa"/>
            <w:tcBorders>
              <w:top w:val="nil"/>
              <w:left w:val="nil"/>
              <w:bottom w:val="single" w:sz="4" w:space="0" w:color="auto"/>
              <w:right w:val="single" w:sz="4" w:space="0" w:color="auto"/>
            </w:tcBorders>
            <w:shd w:val="clear" w:color="auto" w:fill="auto"/>
            <w:vAlign w:val="center"/>
            <w:hideMark/>
          </w:tcPr>
          <w:p w14:paraId="68A1A316"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95.8</w:t>
            </w:r>
          </w:p>
        </w:tc>
        <w:tc>
          <w:tcPr>
            <w:tcW w:w="1039" w:type="dxa"/>
            <w:tcBorders>
              <w:top w:val="nil"/>
              <w:left w:val="nil"/>
              <w:bottom w:val="single" w:sz="4" w:space="0" w:color="auto"/>
              <w:right w:val="single" w:sz="4" w:space="0" w:color="auto"/>
            </w:tcBorders>
            <w:shd w:val="clear" w:color="auto" w:fill="auto"/>
            <w:vAlign w:val="center"/>
            <w:hideMark/>
          </w:tcPr>
          <w:p w14:paraId="1BFA776F"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97.4</w:t>
            </w:r>
          </w:p>
        </w:tc>
        <w:tc>
          <w:tcPr>
            <w:tcW w:w="1039" w:type="dxa"/>
            <w:tcBorders>
              <w:top w:val="nil"/>
              <w:left w:val="nil"/>
              <w:bottom w:val="single" w:sz="4" w:space="0" w:color="auto"/>
              <w:right w:val="single" w:sz="4" w:space="0" w:color="auto"/>
            </w:tcBorders>
            <w:shd w:val="clear" w:color="auto" w:fill="auto"/>
            <w:vAlign w:val="center"/>
            <w:hideMark/>
          </w:tcPr>
          <w:p w14:paraId="72C49B23"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96.7</w:t>
            </w:r>
          </w:p>
        </w:tc>
        <w:tc>
          <w:tcPr>
            <w:tcW w:w="1039" w:type="dxa"/>
            <w:tcBorders>
              <w:top w:val="nil"/>
              <w:left w:val="nil"/>
              <w:bottom w:val="single" w:sz="4" w:space="0" w:color="auto"/>
              <w:right w:val="single" w:sz="4" w:space="0" w:color="auto"/>
            </w:tcBorders>
            <w:shd w:val="clear" w:color="auto" w:fill="auto"/>
            <w:vAlign w:val="center"/>
            <w:hideMark/>
          </w:tcPr>
          <w:p w14:paraId="7B80884B"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99.2</w:t>
            </w:r>
          </w:p>
        </w:tc>
        <w:tc>
          <w:tcPr>
            <w:tcW w:w="1039" w:type="dxa"/>
            <w:tcBorders>
              <w:top w:val="nil"/>
              <w:left w:val="nil"/>
              <w:bottom w:val="single" w:sz="4" w:space="0" w:color="auto"/>
              <w:right w:val="single" w:sz="4" w:space="0" w:color="auto"/>
            </w:tcBorders>
            <w:shd w:val="clear" w:color="auto" w:fill="auto"/>
            <w:vAlign w:val="center"/>
            <w:hideMark/>
          </w:tcPr>
          <w:p w14:paraId="0CF9ABBF"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100.0</w:t>
            </w:r>
          </w:p>
        </w:tc>
        <w:tc>
          <w:tcPr>
            <w:tcW w:w="1039" w:type="dxa"/>
            <w:tcBorders>
              <w:top w:val="nil"/>
              <w:left w:val="nil"/>
              <w:bottom w:val="single" w:sz="4" w:space="0" w:color="auto"/>
              <w:right w:val="single" w:sz="8" w:space="0" w:color="auto"/>
            </w:tcBorders>
            <w:shd w:val="clear" w:color="auto" w:fill="auto"/>
            <w:noWrap/>
            <w:vAlign w:val="bottom"/>
            <w:hideMark/>
          </w:tcPr>
          <w:p w14:paraId="613E73A9" w14:textId="77777777" w:rsidR="00AF2684" w:rsidRPr="00A158FF" w:rsidRDefault="00AF2684" w:rsidP="00AF2684">
            <w:pPr>
              <w:spacing w:after="0" w:line="240" w:lineRule="auto"/>
              <w:jc w:val="center"/>
              <w:rPr>
                <w:rFonts w:ascii="Calibri" w:eastAsia="Times New Roman" w:hAnsi="Calibri" w:cs="Calibri"/>
                <w:lang w:eastAsia="en-GB"/>
              </w:rPr>
            </w:pPr>
            <w:r w:rsidRPr="00A158FF">
              <w:rPr>
                <w:rFonts w:ascii="Calibri" w:eastAsia="Times New Roman" w:hAnsi="Calibri" w:cs="Calibri"/>
                <w:lang w:eastAsia="en-GB"/>
              </w:rPr>
              <w:t>99.1</w:t>
            </w:r>
          </w:p>
        </w:tc>
      </w:tr>
      <w:tr w:rsidR="00AF2684" w:rsidRPr="00A158FF" w14:paraId="258CE8CD" w14:textId="77777777" w:rsidTr="002637DD">
        <w:trPr>
          <w:trHeight w:val="290"/>
        </w:trPr>
        <w:tc>
          <w:tcPr>
            <w:tcW w:w="2020" w:type="dxa"/>
            <w:tcBorders>
              <w:top w:val="nil"/>
              <w:left w:val="single" w:sz="8" w:space="0" w:color="auto"/>
              <w:bottom w:val="single" w:sz="4" w:space="0" w:color="auto"/>
              <w:right w:val="nil"/>
            </w:tcBorders>
            <w:shd w:val="clear" w:color="auto" w:fill="auto"/>
            <w:noWrap/>
            <w:vAlign w:val="bottom"/>
            <w:hideMark/>
          </w:tcPr>
          <w:p w14:paraId="656909C4" w14:textId="77777777" w:rsidR="00AF2684" w:rsidRPr="00A158FF" w:rsidRDefault="00AF2684" w:rsidP="00AF2684">
            <w:pPr>
              <w:spacing w:after="0" w:line="240" w:lineRule="auto"/>
              <w:rPr>
                <w:rFonts w:ascii="Calibri" w:eastAsia="Times New Roman" w:hAnsi="Calibri" w:cs="Calibri"/>
                <w:lang w:eastAsia="en-GB"/>
              </w:rPr>
            </w:pPr>
            <w:r w:rsidRPr="00A158FF">
              <w:rPr>
                <w:rFonts w:ascii="Calibri" w:eastAsia="Times New Roman" w:hAnsi="Calibri" w:cs="Calibri"/>
                <w:lang w:eastAsia="en-GB"/>
              </w:rPr>
              <w:t>YGGL</w:t>
            </w:r>
          </w:p>
        </w:tc>
        <w:tc>
          <w:tcPr>
            <w:tcW w:w="1039" w:type="dxa"/>
            <w:tcBorders>
              <w:top w:val="nil"/>
              <w:left w:val="single" w:sz="4" w:space="0" w:color="auto"/>
              <w:bottom w:val="single" w:sz="4" w:space="0" w:color="auto"/>
              <w:right w:val="single" w:sz="4" w:space="0" w:color="auto"/>
            </w:tcBorders>
            <w:shd w:val="clear" w:color="auto" w:fill="auto"/>
            <w:noWrap/>
            <w:vAlign w:val="bottom"/>
            <w:hideMark/>
          </w:tcPr>
          <w:p w14:paraId="09A8A1C9" w14:textId="77777777" w:rsidR="00AF2684" w:rsidRPr="00A158FF" w:rsidRDefault="00AF2684" w:rsidP="00AF2684">
            <w:pPr>
              <w:spacing w:after="0" w:line="240" w:lineRule="auto"/>
              <w:jc w:val="center"/>
              <w:rPr>
                <w:rFonts w:ascii="Calibri" w:eastAsia="Times New Roman" w:hAnsi="Calibri" w:cs="Calibri"/>
                <w:lang w:eastAsia="en-GB"/>
              </w:rPr>
            </w:pPr>
            <w:r w:rsidRPr="00A158FF">
              <w:rPr>
                <w:rFonts w:ascii="Calibri" w:eastAsia="Times New Roman" w:hAnsi="Calibri" w:cs="Calibri"/>
                <w:lang w:eastAsia="en-GB"/>
              </w:rPr>
              <w:t> </w:t>
            </w:r>
          </w:p>
        </w:tc>
        <w:tc>
          <w:tcPr>
            <w:tcW w:w="1039" w:type="dxa"/>
            <w:tcBorders>
              <w:top w:val="nil"/>
              <w:left w:val="nil"/>
              <w:bottom w:val="single" w:sz="4" w:space="0" w:color="auto"/>
              <w:right w:val="single" w:sz="4" w:space="0" w:color="auto"/>
            </w:tcBorders>
            <w:shd w:val="clear" w:color="auto" w:fill="auto"/>
            <w:noWrap/>
            <w:vAlign w:val="bottom"/>
            <w:hideMark/>
          </w:tcPr>
          <w:p w14:paraId="25535FFB" w14:textId="77777777" w:rsidR="00AF2684" w:rsidRPr="00A158FF" w:rsidRDefault="00AF2684" w:rsidP="00AF2684">
            <w:pPr>
              <w:spacing w:after="0" w:line="240" w:lineRule="auto"/>
              <w:jc w:val="center"/>
              <w:rPr>
                <w:rFonts w:ascii="Calibri" w:eastAsia="Times New Roman" w:hAnsi="Calibri" w:cs="Calibri"/>
                <w:lang w:eastAsia="en-GB"/>
              </w:rPr>
            </w:pPr>
            <w:r w:rsidRPr="00A158FF">
              <w:rPr>
                <w:rFonts w:ascii="Calibri" w:eastAsia="Times New Roman" w:hAnsi="Calibri" w:cs="Calibri"/>
                <w:lang w:eastAsia="en-GB"/>
              </w:rPr>
              <w:t> </w:t>
            </w:r>
          </w:p>
        </w:tc>
        <w:tc>
          <w:tcPr>
            <w:tcW w:w="1039" w:type="dxa"/>
            <w:tcBorders>
              <w:top w:val="nil"/>
              <w:left w:val="nil"/>
              <w:bottom w:val="single" w:sz="4" w:space="0" w:color="auto"/>
              <w:right w:val="single" w:sz="4" w:space="0" w:color="auto"/>
            </w:tcBorders>
            <w:shd w:val="clear" w:color="auto" w:fill="auto"/>
            <w:noWrap/>
            <w:vAlign w:val="bottom"/>
            <w:hideMark/>
          </w:tcPr>
          <w:p w14:paraId="0A95F05C" w14:textId="77777777" w:rsidR="00AF2684" w:rsidRPr="00A158FF" w:rsidRDefault="00AF2684" w:rsidP="00AF2684">
            <w:pPr>
              <w:spacing w:after="0" w:line="240" w:lineRule="auto"/>
              <w:jc w:val="center"/>
              <w:rPr>
                <w:rFonts w:ascii="Calibri" w:eastAsia="Times New Roman" w:hAnsi="Calibri" w:cs="Calibri"/>
                <w:lang w:eastAsia="en-GB"/>
              </w:rPr>
            </w:pPr>
            <w:r w:rsidRPr="00A158FF">
              <w:rPr>
                <w:rFonts w:ascii="Calibri" w:eastAsia="Times New Roman" w:hAnsi="Calibri" w:cs="Calibri"/>
                <w:lang w:eastAsia="en-GB"/>
              </w:rPr>
              <w:t> </w:t>
            </w:r>
          </w:p>
        </w:tc>
        <w:tc>
          <w:tcPr>
            <w:tcW w:w="1039" w:type="dxa"/>
            <w:tcBorders>
              <w:top w:val="nil"/>
              <w:left w:val="nil"/>
              <w:bottom w:val="single" w:sz="4" w:space="0" w:color="auto"/>
              <w:right w:val="single" w:sz="4" w:space="0" w:color="auto"/>
            </w:tcBorders>
            <w:shd w:val="clear" w:color="auto" w:fill="auto"/>
            <w:vAlign w:val="center"/>
            <w:hideMark/>
          </w:tcPr>
          <w:p w14:paraId="3532BA89"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100.0</w:t>
            </w:r>
          </w:p>
        </w:tc>
        <w:tc>
          <w:tcPr>
            <w:tcW w:w="1039" w:type="dxa"/>
            <w:tcBorders>
              <w:top w:val="nil"/>
              <w:left w:val="nil"/>
              <w:bottom w:val="single" w:sz="4" w:space="0" w:color="auto"/>
              <w:right w:val="single" w:sz="4" w:space="0" w:color="auto"/>
            </w:tcBorders>
            <w:shd w:val="clear" w:color="auto" w:fill="auto"/>
            <w:vAlign w:val="center"/>
            <w:hideMark/>
          </w:tcPr>
          <w:p w14:paraId="762AEDB0"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100.0</w:t>
            </w:r>
          </w:p>
        </w:tc>
        <w:tc>
          <w:tcPr>
            <w:tcW w:w="1039" w:type="dxa"/>
            <w:tcBorders>
              <w:top w:val="nil"/>
              <w:left w:val="nil"/>
              <w:bottom w:val="single" w:sz="4" w:space="0" w:color="auto"/>
              <w:right w:val="single" w:sz="4" w:space="0" w:color="auto"/>
            </w:tcBorders>
            <w:shd w:val="clear" w:color="auto" w:fill="auto"/>
            <w:vAlign w:val="center"/>
            <w:hideMark/>
          </w:tcPr>
          <w:p w14:paraId="67ED638F"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100.0</w:t>
            </w:r>
          </w:p>
        </w:tc>
        <w:tc>
          <w:tcPr>
            <w:tcW w:w="1039" w:type="dxa"/>
            <w:tcBorders>
              <w:top w:val="nil"/>
              <w:left w:val="nil"/>
              <w:bottom w:val="single" w:sz="4" w:space="0" w:color="auto"/>
              <w:right w:val="single" w:sz="4" w:space="0" w:color="auto"/>
            </w:tcBorders>
            <w:shd w:val="clear" w:color="auto" w:fill="auto"/>
            <w:vAlign w:val="center"/>
            <w:hideMark/>
          </w:tcPr>
          <w:p w14:paraId="19115113"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100.0</w:t>
            </w:r>
          </w:p>
        </w:tc>
        <w:tc>
          <w:tcPr>
            <w:tcW w:w="1039" w:type="dxa"/>
            <w:tcBorders>
              <w:top w:val="nil"/>
              <w:left w:val="nil"/>
              <w:bottom w:val="single" w:sz="4" w:space="0" w:color="auto"/>
              <w:right w:val="single" w:sz="8" w:space="0" w:color="auto"/>
            </w:tcBorders>
            <w:shd w:val="clear" w:color="auto" w:fill="auto"/>
            <w:noWrap/>
            <w:vAlign w:val="bottom"/>
            <w:hideMark/>
          </w:tcPr>
          <w:p w14:paraId="485FFD80" w14:textId="77777777" w:rsidR="00AF2684" w:rsidRPr="00A158FF" w:rsidRDefault="00AF2684" w:rsidP="00AF2684">
            <w:pPr>
              <w:spacing w:after="0" w:line="240" w:lineRule="auto"/>
              <w:jc w:val="center"/>
              <w:rPr>
                <w:rFonts w:ascii="Calibri" w:eastAsia="Times New Roman" w:hAnsi="Calibri" w:cs="Calibri"/>
                <w:lang w:eastAsia="en-GB"/>
              </w:rPr>
            </w:pPr>
            <w:r w:rsidRPr="00A158FF">
              <w:rPr>
                <w:rFonts w:ascii="Calibri" w:eastAsia="Times New Roman" w:hAnsi="Calibri" w:cs="Calibri"/>
                <w:lang w:eastAsia="en-GB"/>
              </w:rPr>
              <w:t>100</w:t>
            </w:r>
          </w:p>
        </w:tc>
      </w:tr>
      <w:tr w:rsidR="00AF2684" w:rsidRPr="00A158FF" w14:paraId="145239D3" w14:textId="77777777" w:rsidTr="002637DD">
        <w:trPr>
          <w:trHeight w:val="290"/>
        </w:trPr>
        <w:tc>
          <w:tcPr>
            <w:tcW w:w="2020" w:type="dxa"/>
            <w:tcBorders>
              <w:top w:val="nil"/>
              <w:left w:val="single" w:sz="8" w:space="0" w:color="auto"/>
              <w:bottom w:val="single" w:sz="4" w:space="0" w:color="auto"/>
              <w:right w:val="nil"/>
            </w:tcBorders>
            <w:shd w:val="clear" w:color="auto" w:fill="auto"/>
            <w:noWrap/>
            <w:vAlign w:val="bottom"/>
            <w:hideMark/>
          </w:tcPr>
          <w:p w14:paraId="29CBB706" w14:textId="77777777" w:rsidR="00AF2684" w:rsidRPr="00A158FF" w:rsidRDefault="00AF2684" w:rsidP="00AF2684">
            <w:pPr>
              <w:spacing w:after="0" w:line="240" w:lineRule="auto"/>
              <w:rPr>
                <w:rFonts w:ascii="Calibri" w:eastAsia="Times New Roman" w:hAnsi="Calibri" w:cs="Calibri"/>
                <w:lang w:eastAsia="en-GB"/>
              </w:rPr>
            </w:pPr>
            <w:r w:rsidRPr="00A158FF">
              <w:rPr>
                <w:rFonts w:ascii="Calibri" w:eastAsia="Times New Roman" w:hAnsi="Calibri" w:cs="Calibri"/>
                <w:lang w:eastAsia="en-GB"/>
              </w:rPr>
              <w:t>LA</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07391DA7"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96.0</w:t>
            </w:r>
          </w:p>
        </w:tc>
        <w:tc>
          <w:tcPr>
            <w:tcW w:w="1039" w:type="dxa"/>
            <w:tcBorders>
              <w:top w:val="nil"/>
              <w:left w:val="nil"/>
              <w:bottom w:val="single" w:sz="4" w:space="0" w:color="auto"/>
              <w:right w:val="single" w:sz="4" w:space="0" w:color="auto"/>
            </w:tcBorders>
            <w:shd w:val="clear" w:color="auto" w:fill="auto"/>
            <w:vAlign w:val="center"/>
            <w:hideMark/>
          </w:tcPr>
          <w:p w14:paraId="3533332F"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95.6</w:t>
            </w:r>
          </w:p>
        </w:tc>
        <w:tc>
          <w:tcPr>
            <w:tcW w:w="1039" w:type="dxa"/>
            <w:tcBorders>
              <w:top w:val="nil"/>
              <w:left w:val="nil"/>
              <w:bottom w:val="single" w:sz="4" w:space="0" w:color="auto"/>
              <w:right w:val="single" w:sz="4" w:space="0" w:color="auto"/>
            </w:tcBorders>
            <w:shd w:val="clear" w:color="auto" w:fill="auto"/>
            <w:vAlign w:val="center"/>
            <w:hideMark/>
          </w:tcPr>
          <w:p w14:paraId="083F6FAA"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96.6</w:t>
            </w:r>
          </w:p>
        </w:tc>
        <w:tc>
          <w:tcPr>
            <w:tcW w:w="1039" w:type="dxa"/>
            <w:tcBorders>
              <w:top w:val="nil"/>
              <w:left w:val="nil"/>
              <w:bottom w:val="single" w:sz="4" w:space="0" w:color="auto"/>
              <w:right w:val="single" w:sz="4" w:space="0" w:color="auto"/>
            </w:tcBorders>
            <w:shd w:val="clear" w:color="auto" w:fill="auto"/>
            <w:vAlign w:val="center"/>
            <w:hideMark/>
          </w:tcPr>
          <w:p w14:paraId="04AB7B38"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97.6</w:t>
            </w:r>
          </w:p>
        </w:tc>
        <w:tc>
          <w:tcPr>
            <w:tcW w:w="1039" w:type="dxa"/>
            <w:tcBorders>
              <w:top w:val="nil"/>
              <w:left w:val="nil"/>
              <w:bottom w:val="single" w:sz="4" w:space="0" w:color="auto"/>
              <w:right w:val="single" w:sz="4" w:space="0" w:color="auto"/>
            </w:tcBorders>
            <w:shd w:val="clear" w:color="auto" w:fill="auto"/>
            <w:vAlign w:val="center"/>
            <w:hideMark/>
          </w:tcPr>
          <w:p w14:paraId="41A2B822"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98.3</w:t>
            </w:r>
          </w:p>
        </w:tc>
        <w:tc>
          <w:tcPr>
            <w:tcW w:w="1039" w:type="dxa"/>
            <w:tcBorders>
              <w:top w:val="nil"/>
              <w:left w:val="nil"/>
              <w:bottom w:val="single" w:sz="4" w:space="0" w:color="auto"/>
              <w:right w:val="single" w:sz="4" w:space="0" w:color="auto"/>
            </w:tcBorders>
            <w:shd w:val="clear" w:color="auto" w:fill="auto"/>
            <w:vAlign w:val="center"/>
            <w:hideMark/>
          </w:tcPr>
          <w:p w14:paraId="1A7ED150"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98.1</w:t>
            </w:r>
          </w:p>
        </w:tc>
        <w:tc>
          <w:tcPr>
            <w:tcW w:w="1039" w:type="dxa"/>
            <w:tcBorders>
              <w:top w:val="nil"/>
              <w:left w:val="nil"/>
              <w:bottom w:val="single" w:sz="4" w:space="0" w:color="auto"/>
              <w:right w:val="single" w:sz="4" w:space="0" w:color="auto"/>
            </w:tcBorders>
            <w:shd w:val="clear" w:color="auto" w:fill="auto"/>
            <w:vAlign w:val="center"/>
            <w:hideMark/>
          </w:tcPr>
          <w:p w14:paraId="0E309F31"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98.3</w:t>
            </w:r>
          </w:p>
        </w:tc>
        <w:tc>
          <w:tcPr>
            <w:tcW w:w="1039" w:type="dxa"/>
            <w:tcBorders>
              <w:top w:val="nil"/>
              <w:left w:val="nil"/>
              <w:bottom w:val="single" w:sz="4" w:space="0" w:color="auto"/>
              <w:right w:val="single" w:sz="8" w:space="0" w:color="auto"/>
            </w:tcBorders>
            <w:shd w:val="clear" w:color="auto" w:fill="auto"/>
            <w:noWrap/>
            <w:vAlign w:val="bottom"/>
            <w:hideMark/>
          </w:tcPr>
          <w:p w14:paraId="7A57C5F5" w14:textId="77777777" w:rsidR="00AF2684" w:rsidRPr="00A158FF" w:rsidRDefault="00AF2684" w:rsidP="00AF2684">
            <w:pPr>
              <w:spacing w:after="0" w:line="240" w:lineRule="auto"/>
              <w:jc w:val="center"/>
              <w:rPr>
                <w:rFonts w:ascii="Calibri" w:eastAsia="Times New Roman" w:hAnsi="Calibri" w:cs="Calibri"/>
                <w:lang w:eastAsia="en-GB"/>
              </w:rPr>
            </w:pPr>
            <w:r w:rsidRPr="00A158FF">
              <w:rPr>
                <w:rFonts w:ascii="Calibri" w:eastAsia="Times New Roman" w:hAnsi="Calibri" w:cs="Calibri"/>
                <w:lang w:eastAsia="en-GB"/>
              </w:rPr>
              <w:t>98.8</w:t>
            </w:r>
          </w:p>
        </w:tc>
      </w:tr>
      <w:tr w:rsidR="00AF2684" w:rsidRPr="00A158FF" w14:paraId="535F1A3D" w14:textId="77777777" w:rsidTr="002637DD">
        <w:trPr>
          <w:trHeight w:val="300"/>
        </w:trPr>
        <w:tc>
          <w:tcPr>
            <w:tcW w:w="2020" w:type="dxa"/>
            <w:tcBorders>
              <w:top w:val="nil"/>
              <w:left w:val="single" w:sz="8" w:space="0" w:color="auto"/>
              <w:bottom w:val="single" w:sz="8" w:space="0" w:color="auto"/>
              <w:right w:val="nil"/>
            </w:tcBorders>
            <w:shd w:val="clear" w:color="auto" w:fill="auto"/>
            <w:noWrap/>
            <w:vAlign w:val="bottom"/>
            <w:hideMark/>
          </w:tcPr>
          <w:p w14:paraId="318103D5" w14:textId="77777777" w:rsidR="00AF2684" w:rsidRPr="00A158FF" w:rsidRDefault="00AF2684" w:rsidP="00AF2684">
            <w:pPr>
              <w:spacing w:after="0" w:line="240" w:lineRule="auto"/>
              <w:rPr>
                <w:rFonts w:ascii="Calibri" w:eastAsia="Times New Roman" w:hAnsi="Calibri" w:cs="Calibri"/>
                <w:lang w:eastAsia="en-GB"/>
              </w:rPr>
            </w:pPr>
            <w:r w:rsidRPr="00A158FF">
              <w:rPr>
                <w:rFonts w:ascii="Calibri" w:eastAsia="Times New Roman" w:hAnsi="Calibri" w:cs="Calibri"/>
                <w:lang w:eastAsia="en-GB"/>
              </w:rPr>
              <w:t>Wales</w:t>
            </w:r>
          </w:p>
        </w:tc>
        <w:tc>
          <w:tcPr>
            <w:tcW w:w="1039" w:type="dxa"/>
            <w:tcBorders>
              <w:top w:val="nil"/>
              <w:left w:val="single" w:sz="4" w:space="0" w:color="auto"/>
              <w:bottom w:val="single" w:sz="8" w:space="0" w:color="auto"/>
              <w:right w:val="single" w:sz="4" w:space="0" w:color="auto"/>
            </w:tcBorders>
            <w:shd w:val="clear" w:color="auto" w:fill="auto"/>
            <w:vAlign w:val="center"/>
            <w:hideMark/>
          </w:tcPr>
          <w:p w14:paraId="3D7CD45A"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96.9</w:t>
            </w:r>
          </w:p>
        </w:tc>
        <w:tc>
          <w:tcPr>
            <w:tcW w:w="1039" w:type="dxa"/>
            <w:tcBorders>
              <w:top w:val="nil"/>
              <w:left w:val="nil"/>
              <w:bottom w:val="single" w:sz="8" w:space="0" w:color="auto"/>
              <w:right w:val="single" w:sz="4" w:space="0" w:color="auto"/>
            </w:tcBorders>
            <w:shd w:val="clear" w:color="auto" w:fill="auto"/>
            <w:vAlign w:val="center"/>
            <w:hideMark/>
          </w:tcPr>
          <w:p w14:paraId="78EB4F97"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96.5</w:t>
            </w:r>
          </w:p>
        </w:tc>
        <w:tc>
          <w:tcPr>
            <w:tcW w:w="1039" w:type="dxa"/>
            <w:tcBorders>
              <w:top w:val="nil"/>
              <w:left w:val="nil"/>
              <w:bottom w:val="single" w:sz="8" w:space="0" w:color="auto"/>
              <w:right w:val="single" w:sz="4" w:space="0" w:color="auto"/>
            </w:tcBorders>
            <w:shd w:val="clear" w:color="auto" w:fill="auto"/>
            <w:vAlign w:val="center"/>
            <w:hideMark/>
          </w:tcPr>
          <w:p w14:paraId="76595E52"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97.1</w:t>
            </w:r>
          </w:p>
        </w:tc>
        <w:tc>
          <w:tcPr>
            <w:tcW w:w="1039" w:type="dxa"/>
            <w:tcBorders>
              <w:top w:val="nil"/>
              <w:left w:val="nil"/>
              <w:bottom w:val="single" w:sz="8" w:space="0" w:color="auto"/>
              <w:right w:val="single" w:sz="4" w:space="0" w:color="auto"/>
            </w:tcBorders>
            <w:shd w:val="clear" w:color="auto" w:fill="auto"/>
            <w:vAlign w:val="center"/>
            <w:hideMark/>
          </w:tcPr>
          <w:p w14:paraId="5D846367"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97.0</w:t>
            </w:r>
          </w:p>
        </w:tc>
        <w:tc>
          <w:tcPr>
            <w:tcW w:w="1039" w:type="dxa"/>
            <w:tcBorders>
              <w:top w:val="nil"/>
              <w:left w:val="nil"/>
              <w:bottom w:val="single" w:sz="8" w:space="0" w:color="auto"/>
              <w:right w:val="single" w:sz="4" w:space="0" w:color="auto"/>
            </w:tcBorders>
            <w:shd w:val="clear" w:color="auto" w:fill="auto"/>
            <w:vAlign w:val="center"/>
            <w:hideMark/>
          </w:tcPr>
          <w:p w14:paraId="3AE64ABF"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98.0</w:t>
            </w:r>
          </w:p>
        </w:tc>
        <w:tc>
          <w:tcPr>
            <w:tcW w:w="1039" w:type="dxa"/>
            <w:tcBorders>
              <w:top w:val="nil"/>
              <w:left w:val="nil"/>
              <w:bottom w:val="single" w:sz="8" w:space="0" w:color="auto"/>
              <w:right w:val="single" w:sz="4" w:space="0" w:color="auto"/>
            </w:tcBorders>
            <w:shd w:val="clear" w:color="auto" w:fill="auto"/>
            <w:vAlign w:val="center"/>
            <w:hideMark/>
          </w:tcPr>
          <w:p w14:paraId="2FCE638B"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97.1</w:t>
            </w:r>
          </w:p>
        </w:tc>
        <w:tc>
          <w:tcPr>
            <w:tcW w:w="1039" w:type="dxa"/>
            <w:tcBorders>
              <w:top w:val="nil"/>
              <w:left w:val="nil"/>
              <w:bottom w:val="single" w:sz="8" w:space="0" w:color="auto"/>
              <w:right w:val="single" w:sz="4" w:space="0" w:color="auto"/>
            </w:tcBorders>
            <w:shd w:val="clear" w:color="auto" w:fill="auto"/>
            <w:vAlign w:val="center"/>
            <w:hideMark/>
          </w:tcPr>
          <w:p w14:paraId="1BCDA364" w14:textId="77777777" w:rsidR="00AF2684" w:rsidRPr="00A158FF" w:rsidRDefault="00AF2684" w:rsidP="00AF2684">
            <w:pPr>
              <w:spacing w:after="0" w:line="240" w:lineRule="auto"/>
              <w:jc w:val="center"/>
              <w:rPr>
                <w:rFonts w:ascii="Calibri" w:eastAsia="Times New Roman" w:hAnsi="Calibri" w:cs="Calibri"/>
                <w:color w:val="000000"/>
                <w:lang w:eastAsia="en-GB"/>
              </w:rPr>
            </w:pPr>
            <w:r w:rsidRPr="00A158FF">
              <w:rPr>
                <w:rFonts w:ascii="Calibri" w:eastAsia="Times New Roman" w:hAnsi="Calibri" w:cs="Calibri"/>
                <w:color w:val="000000"/>
                <w:lang w:eastAsia="en-GB"/>
              </w:rPr>
              <w:t>97.6</w:t>
            </w:r>
          </w:p>
        </w:tc>
        <w:tc>
          <w:tcPr>
            <w:tcW w:w="1039" w:type="dxa"/>
            <w:tcBorders>
              <w:top w:val="nil"/>
              <w:left w:val="nil"/>
              <w:bottom w:val="single" w:sz="8" w:space="0" w:color="auto"/>
              <w:right w:val="single" w:sz="8" w:space="0" w:color="auto"/>
            </w:tcBorders>
            <w:shd w:val="clear" w:color="auto" w:fill="auto"/>
            <w:noWrap/>
            <w:vAlign w:val="bottom"/>
            <w:hideMark/>
          </w:tcPr>
          <w:p w14:paraId="3B01E947" w14:textId="77777777" w:rsidR="00AF2684" w:rsidRPr="00A158FF" w:rsidRDefault="00AF2684" w:rsidP="00AF2684">
            <w:pPr>
              <w:spacing w:after="0" w:line="240" w:lineRule="auto"/>
              <w:jc w:val="center"/>
              <w:rPr>
                <w:rFonts w:ascii="Calibri" w:eastAsia="Times New Roman" w:hAnsi="Calibri" w:cs="Calibri"/>
                <w:lang w:eastAsia="en-GB"/>
              </w:rPr>
            </w:pPr>
            <w:r w:rsidRPr="00A158FF">
              <w:rPr>
                <w:rFonts w:ascii="Calibri" w:eastAsia="Times New Roman" w:hAnsi="Calibri" w:cs="Calibri"/>
                <w:lang w:eastAsia="en-GB"/>
              </w:rPr>
              <w:t> </w:t>
            </w:r>
          </w:p>
        </w:tc>
      </w:tr>
    </w:tbl>
    <w:p w14:paraId="027E8103" w14:textId="77777777" w:rsidR="00AF2684" w:rsidRDefault="00AF2684" w:rsidP="00AF2684">
      <w:pPr>
        <w:rPr>
          <w:rFonts w:cs="Arial"/>
          <w:b/>
          <w:szCs w:val="24"/>
        </w:rPr>
      </w:pPr>
    </w:p>
    <w:p w14:paraId="4A280451" w14:textId="77777777" w:rsidR="00AF2684" w:rsidRPr="008902D3" w:rsidRDefault="00AF2684" w:rsidP="00AD6FC1">
      <w:pPr>
        <w:pStyle w:val="ListParagraph"/>
        <w:numPr>
          <w:ilvl w:val="0"/>
          <w:numId w:val="7"/>
        </w:numPr>
        <w:spacing w:after="200" w:line="276" w:lineRule="auto"/>
        <w:contextualSpacing/>
        <w:rPr>
          <w:rFonts w:cs="Arial"/>
          <w:b/>
        </w:rPr>
      </w:pPr>
      <w:r>
        <w:rPr>
          <w:rFonts w:cs="Arial"/>
          <w:b/>
        </w:rPr>
        <w:t xml:space="preserve"> </w:t>
      </w:r>
      <w:r>
        <w:rPr>
          <w:rFonts w:cs="Arial"/>
        </w:rPr>
        <w:t xml:space="preserve">The overall value-added performance of BCBC sixth forms as measured by the Alps system shows a number of strongly performing schools but also a degree of variance across schools.  In this data </w:t>
      </w:r>
      <w:r>
        <w:rPr>
          <w:rFonts w:cs="Arial"/>
          <w:color w:val="FF0000"/>
        </w:rPr>
        <w:t xml:space="preserve">red (grades 1, 2 and 3) </w:t>
      </w:r>
      <w:r>
        <w:rPr>
          <w:rFonts w:cs="Arial"/>
        </w:rPr>
        <w:t xml:space="preserve">indicates strong performance among the top 25% of UK centres and </w:t>
      </w:r>
      <w:r>
        <w:rPr>
          <w:rFonts w:cs="Arial"/>
          <w:color w:val="365F91" w:themeColor="accent1" w:themeShade="BF"/>
        </w:rPr>
        <w:t xml:space="preserve">blue (grades 7, 8 and 9) </w:t>
      </w:r>
      <w:r>
        <w:rPr>
          <w:rFonts w:cs="Arial"/>
        </w:rPr>
        <w:t>indicates a relatively weak performance in the bottom 25% of UK centres.  One of the key challenges for any system change at post-16 is to ensure that there is a greater consistency in outcomes for learners irrespective of where they are studying and that overall the results for BCBC push on to exceed All Wales figures especially in performance outcomes at the higher grades.</w:t>
      </w:r>
    </w:p>
    <w:p w14:paraId="66D0A0A1" w14:textId="681AD328" w:rsidR="00AF2684" w:rsidRDefault="0069350B" w:rsidP="0069350B">
      <w:pPr>
        <w:spacing w:after="0"/>
        <w:ind w:left="360"/>
        <w:rPr>
          <w:rFonts w:cs="Arial"/>
          <w:b/>
          <w:szCs w:val="24"/>
        </w:rPr>
      </w:pPr>
      <w:r>
        <w:rPr>
          <w:rFonts w:cs="Arial"/>
          <w:b/>
          <w:szCs w:val="24"/>
        </w:rPr>
        <w:t>Alps grades</w:t>
      </w:r>
    </w:p>
    <w:tbl>
      <w:tblPr>
        <w:tblStyle w:val="TableGrid"/>
        <w:tblW w:w="9223" w:type="dxa"/>
        <w:tblInd w:w="360" w:type="dxa"/>
        <w:tblLook w:val="04A0" w:firstRow="1" w:lastRow="0" w:firstColumn="1" w:lastColumn="0" w:noHBand="0" w:noVBand="1"/>
      </w:tblPr>
      <w:tblGrid>
        <w:gridCol w:w="3009"/>
        <w:gridCol w:w="3260"/>
        <w:gridCol w:w="2954"/>
      </w:tblGrid>
      <w:tr w:rsidR="00AF2684" w:rsidRPr="00544893" w14:paraId="308EB5AC" w14:textId="77777777" w:rsidTr="0069350B">
        <w:trPr>
          <w:trHeight w:val="118"/>
        </w:trPr>
        <w:tc>
          <w:tcPr>
            <w:tcW w:w="3009" w:type="dxa"/>
          </w:tcPr>
          <w:p w14:paraId="6CAF2FE7" w14:textId="77777777" w:rsidR="00AF2684" w:rsidRPr="00544893" w:rsidRDefault="00AF2684" w:rsidP="00AF2684">
            <w:pPr>
              <w:rPr>
                <w:rFonts w:cs="Arial"/>
                <w:b/>
                <w:color w:val="FF0000"/>
                <w:sz w:val="20"/>
                <w:szCs w:val="20"/>
              </w:rPr>
            </w:pPr>
            <w:r w:rsidRPr="00544893">
              <w:rPr>
                <w:rFonts w:cs="Arial"/>
                <w:b/>
                <w:color w:val="FF0000"/>
                <w:sz w:val="20"/>
                <w:szCs w:val="20"/>
              </w:rPr>
              <w:t>Excellent performance</w:t>
            </w:r>
          </w:p>
          <w:p w14:paraId="17CDB4F2" w14:textId="77777777" w:rsidR="00AF2684" w:rsidRPr="00544893" w:rsidRDefault="00AF2684" w:rsidP="00AF2684">
            <w:pPr>
              <w:jc w:val="center"/>
              <w:rPr>
                <w:rFonts w:cs="Arial"/>
                <w:b/>
                <w:sz w:val="20"/>
                <w:szCs w:val="20"/>
              </w:rPr>
            </w:pPr>
            <w:r w:rsidRPr="00544893">
              <w:rPr>
                <w:rFonts w:cs="Arial"/>
                <w:b/>
                <w:color w:val="FF0000"/>
                <w:sz w:val="20"/>
                <w:szCs w:val="20"/>
              </w:rPr>
              <w:t>Top quartile</w:t>
            </w:r>
          </w:p>
        </w:tc>
        <w:tc>
          <w:tcPr>
            <w:tcW w:w="3260" w:type="dxa"/>
          </w:tcPr>
          <w:p w14:paraId="49A35D7D" w14:textId="77777777" w:rsidR="00AF2684" w:rsidRPr="00544893" w:rsidRDefault="00AF2684" w:rsidP="00AF2684">
            <w:pPr>
              <w:jc w:val="center"/>
              <w:rPr>
                <w:rFonts w:cs="Arial"/>
                <w:b/>
                <w:sz w:val="20"/>
                <w:szCs w:val="20"/>
              </w:rPr>
            </w:pPr>
            <w:r w:rsidRPr="00544893">
              <w:rPr>
                <w:rFonts w:cs="Arial"/>
                <w:b/>
                <w:color w:val="808080" w:themeColor="background1" w:themeShade="80"/>
                <w:sz w:val="20"/>
                <w:szCs w:val="20"/>
              </w:rPr>
              <w:t>Good to average performance</w:t>
            </w:r>
          </w:p>
        </w:tc>
        <w:tc>
          <w:tcPr>
            <w:tcW w:w="2954" w:type="dxa"/>
          </w:tcPr>
          <w:p w14:paraId="1B465962" w14:textId="77777777" w:rsidR="00AF2684" w:rsidRPr="00544893" w:rsidRDefault="00AF2684" w:rsidP="00AF2684">
            <w:pPr>
              <w:jc w:val="center"/>
              <w:rPr>
                <w:rFonts w:cs="Arial"/>
                <w:b/>
                <w:color w:val="365F91" w:themeColor="accent1" w:themeShade="BF"/>
                <w:sz w:val="20"/>
                <w:szCs w:val="20"/>
              </w:rPr>
            </w:pPr>
            <w:r w:rsidRPr="00544893">
              <w:rPr>
                <w:rFonts w:cs="Arial"/>
                <w:b/>
                <w:color w:val="365F91" w:themeColor="accent1" w:themeShade="BF"/>
                <w:sz w:val="20"/>
                <w:szCs w:val="20"/>
              </w:rPr>
              <w:t>Significant</w:t>
            </w:r>
          </w:p>
          <w:p w14:paraId="74DFB753" w14:textId="77777777" w:rsidR="00AF2684" w:rsidRPr="00544893" w:rsidRDefault="00AF2684" w:rsidP="00AF2684">
            <w:pPr>
              <w:jc w:val="center"/>
              <w:rPr>
                <w:rFonts w:cs="Arial"/>
                <w:b/>
                <w:color w:val="365F91" w:themeColor="accent1" w:themeShade="BF"/>
                <w:sz w:val="20"/>
                <w:szCs w:val="20"/>
              </w:rPr>
            </w:pPr>
            <w:r w:rsidRPr="00544893">
              <w:rPr>
                <w:rFonts w:cs="Arial"/>
                <w:b/>
                <w:color w:val="365F91" w:themeColor="accent1" w:themeShade="BF"/>
                <w:sz w:val="20"/>
                <w:szCs w:val="20"/>
              </w:rPr>
              <w:t>under-performance</w:t>
            </w:r>
          </w:p>
          <w:p w14:paraId="4588EA3B" w14:textId="77777777" w:rsidR="00AF2684" w:rsidRPr="00544893" w:rsidRDefault="00AF2684" w:rsidP="00AF2684">
            <w:pPr>
              <w:jc w:val="center"/>
              <w:rPr>
                <w:rFonts w:cs="Arial"/>
                <w:b/>
                <w:sz w:val="20"/>
                <w:szCs w:val="20"/>
              </w:rPr>
            </w:pPr>
            <w:r w:rsidRPr="00544893">
              <w:rPr>
                <w:rFonts w:cs="Arial"/>
                <w:b/>
                <w:color w:val="365F91" w:themeColor="accent1" w:themeShade="BF"/>
                <w:sz w:val="20"/>
                <w:szCs w:val="20"/>
              </w:rPr>
              <w:t>Bottom quartile</w:t>
            </w:r>
          </w:p>
        </w:tc>
      </w:tr>
    </w:tbl>
    <w:tbl>
      <w:tblPr>
        <w:tblStyle w:val="TableGrid2"/>
        <w:tblW w:w="9298" w:type="dxa"/>
        <w:tblInd w:w="392" w:type="dxa"/>
        <w:tblLook w:val="04A0" w:firstRow="1" w:lastRow="0" w:firstColumn="1" w:lastColumn="0" w:noHBand="0" w:noVBand="1"/>
      </w:tblPr>
      <w:tblGrid>
        <w:gridCol w:w="1102"/>
        <w:gridCol w:w="1021"/>
        <w:gridCol w:w="854"/>
        <w:gridCol w:w="1197"/>
        <w:gridCol w:w="1024"/>
        <w:gridCol w:w="1027"/>
        <w:gridCol w:w="1024"/>
        <w:gridCol w:w="1024"/>
        <w:gridCol w:w="1025"/>
      </w:tblGrid>
      <w:tr w:rsidR="0069350B" w:rsidRPr="00544893" w14:paraId="2A25B9DA" w14:textId="77777777" w:rsidTr="0069350B">
        <w:trPr>
          <w:trHeight w:val="123"/>
        </w:trPr>
        <w:tc>
          <w:tcPr>
            <w:tcW w:w="1102" w:type="dxa"/>
            <w:shd w:val="clear" w:color="auto" w:fill="FF7C80"/>
          </w:tcPr>
          <w:p w14:paraId="32D0E5E2" w14:textId="77777777" w:rsidR="0069350B" w:rsidRPr="00544893" w:rsidRDefault="0069350B" w:rsidP="00E52356">
            <w:pPr>
              <w:jc w:val="center"/>
              <w:rPr>
                <w:rFonts w:cs="Arial"/>
                <w:b/>
                <w:color w:val="FF0000"/>
                <w:sz w:val="20"/>
                <w:szCs w:val="20"/>
              </w:rPr>
            </w:pPr>
            <w:r w:rsidRPr="00544893">
              <w:rPr>
                <w:rFonts w:cs="Arial"/>
                <w:b/>
                <w:color w:val="FF0000"/>
                <w:sz w:val="20"/>
                <w:szCs w:val="20"/>
              </w:rPr>
              <w:t>1</w:t>
            </w:r>
          </w:p>
        </w:tc>
        <w:tc>
          <w:tcPr>
            <w:tcW w:w="1021" w:type="dxa"/>
            <w:shd w:val="clear" w:color="auto" w:fill="FF7C80"/>
          </w:tcPr>
          <w:p w14:paraId="130FDBAE" w14:textId="77777777" w:rsidR="0069350B" w:rsidRPr="00544893" w:rsidRDefault="0069350B" w:rsidP="00E52356">
            <w:pPr>
              <w:jc w:val="center"/>
              <w:rPr>
                <w:rFonts w:cs="Arial"/>
                <w:b/>
                <w:color w:val="FF0000"/>
                <w:sz w:val="20"/>
                <w:szCs w:val="20"/>
              </w:rPr>
            </w:pPr>
            <w:r w:rsidRPr="00544893">
              <w:rPr>
                <w:rFonts w:cs="Arial"/>
                <w:b/>
                <w:color w:val="FF0000"/>
                <w:sz w:val="20"/>
                <w:szCs w:val="20"/>
              </w:rPr>
              <w:t>2</w:t>
            </w:r>
          </w:p>
        </w:tc>
        <w:tc>
          <w:tcPr>
            <w:tcW w:w="854" w:type="dxa"/>
            <w:shd w:val="clear" w:color="auto" w:fill="FF7C80"/>
          </w:tcPr>
          <w:p w14:paraId="626B6E1D" w14:textId="77777777" w:rsidR="0069350B" w:rsidRPr="00544893" w:rsidRDefault="0069350B" w:rsidP="00E52356">
            <w:pPr>
              <w:jc w:val="center"/>
              <w:rPr>
                <w:rFonts w:cs="Arial"/>
                <w:b/>
                <w:color w:val="FF0000"/>
                <w:sz w:val="20"/>
                <w:szCs w:val="20"/>
              </w:rPr>
            </w:pPr>
            <w:r w:rsidRPr="00544893">
              <w:rPr>
                <w:rFonts w:cs="Arial"/>
                <w:b/>
                <w:color w:val="FF0000"/>
                <w:sz w:val="20"/>
                <w:szCs w:val="20"/>
              </w:rPr>
              <w:t>3</w:t>
            </w:r>
          </w:p>
        </w:tc>
        <w:tc>
          <w:tcPr>
            <w:tcW w:w="1197" w:type="dxa"/>
            <w:shd w:val="clear" w:color="auto" w:fill="A6A6A6" w:themeFill="background1" w:themeFillShade="A6"/>
          </w:tcPr>
          <w:p w14:paraId="4E6C2873" w14:textId="77777777" w:rsidR="0069350B" w:rsidRPr="00544893" w:rsidRDefault="0069350B" w:rsidP="00E52356">
            <w:pPr>
              <w:jc w:val="center"/>
              <w:rPr>
                <w:rFonts w:cs="Arial"/>
                <w:b/>
                <w:sz w:val="20"/>
                <w:szCs w:val="20"/>
              </w:rPr>
            </w:pPr>
            <w:r w:rsidRPr="00544893">
              <w:rPr>
                <w:rFonts w:cs="Arial"/>
                <w:b/>
                <w:sz w:val="20"/>
                <w:szCs w:val="20"/>
              </w:rPr>
              <w:t>4</w:t>
            </w:r>
          </w:p>
        </w:tc>
        <w:tc>
          <w:tcPr>
            <w:tcW w:w="1024" w:type="dxa"/>
            <w:shd w:val="clear" w:color="auto" w:fill="A6A6A6" w:themeFill="background1" w:themeFillShade="A6"/>
          </w:tcPr>
          <w:p w14:paraId="26589C6B" w14:textId="77777777" w:rsidR="0069350B" w:rsidRPr="00544893" w:rsidRDefault="0069350B" w:rsidP="00E52356">
            <w:pPr>
              <w:jc w:val="center"/>
              <w:rPr>
                <w:rFonts w:cs="Arial"/>
                <w:b/>
                <w:sz w:val="20"/>
                <w:szCs w:val="20"/>
              </w:rPr>
            </w:pPr>
            <w:r w:rsidRPr="00544893">
              <w:rPr>
                <w:rFonts w:cs="Arial"/>
                <w:b/>
                <w:sz w:val="20"/>
                <w:szCs w:val="20"/>
              </w:rPr>
              <w:t>5</w:t>
            </w:r>
          </w:p>
        </w:tc>
        <w:tc>
          <w:tcPr>
            <w:tcW w:w="1027" w:type="dxa"/>
            <w:shd w:val="clear" w:color="auto" w:fill="A6A6A6" w:themeFill="background1" w:themeFillShade="A6"/>
          </w:tcPr>
          <w:p w14:paraId="30758A24" w14:textId="77777777" w:rsidR="0069350B" w:rsidRPr="00544893" w:rsidRDefault="0069350B" w:rsidP="00E52356">
            <w:pPr>
              <w:jc w:val="center"/>
              <w:rPr>
                <w:rFonts w:cs="Arial"/>
                <w:b/>
                <w:sz w:val="20"/>
                <w:szCs w:val="20"/>
              </w:rPr>
            </w:pPr>
            <w:r w:rsidRPr="00544893">
              <w:rPr>
                <w:rFonts w:cs="Arial"/>
                <w:b/>
                <w:sz w:val="20"/>
                <w:szCs w:val="20"/>
              </w:rPr>
              <w:t>6</w:t>
            </w:r>
          </w:p>
        </w:tc>
        <w:tc>
          <w:tcPr>
            <w:tcW w:w="1024" w:type="dxa"/>
            <w:shd w:val="clear" w:color="auto" w:fill="5799D5"/>
          </w:tcPr>
          <w:p w14:paraId="284155AE" w14:textId="77777777" w:rsidR="0069350B" w:rsidRPr="00544893" w:rsidRDefault="0069350B" w:rsidP="00E52356">
            <w:pPr>
              <w:jc w:val="center"/>
              <w:rPr>
                <w:rFonts w:cs="Arial"/>
                <w:b/>
                <w:color w:val="244061" w:themeColor="accent1" w:themeShade="80"/>
                <w:sz w:val="20"/>
                <w:szCs w:val="20"/>
              </w:rPr>
            </w:pPr>
            <w:r w:rsidRPr="00544893">
              <w:rPr>
                <w:rFonts w:cs="Arial"/>
                <w:b/>
                <w:color w:val="244061" w:themeColor="accent1" w:themeShade="80"/>
                <w:sz w:val="20"/>
                <w:szCs w:val="20"/>
              </w:rPr>
              <w:t>7</w:t>
            </w:r>
          </w:p>
        </w:tc>
        <w:tc>
          <w:tcPr>
            <w:tcW w:w="1024" w:type="dxa"/>
            <w:shd w:val="clear" w:color="auto" w:fill="5799D5"/>
          </w:tcPr>
          <w:p w14:paraId="6D80BC70" w14:textId="77777777" w:rsidR="0069350B" w:rsidRPr="00544893" w:rsidRDefault="0069350B" w:rsidP="00E52356">
            <w:pPr>
              <w:jc w:val="center"/>
              <w:rPr>
                <w:rFonts w:cs="Arial"/>
                <w:b/>
                <w:color w:val="244061" w:themeColor="accent1" w:themeShade="80"/>
                <w:sz w:val="20"/>
                <w:szCs w:val="20"/>
              </w:rPr>
            </w:pPr>
            <w:r w:rsidRPr="00544893">
              <w:rPr>
                <w:rFonts w:cs="Arial"/>
                <w:b/>
                <w:color w:val="244061" w:themeColor="accent1" w:themeShade="80"/>
                <w:sz w:val="20"/>
                <w:szCs w:val="20"/>
              </w:rPr>
              <w:t>8</w:t>
            </w:r>
          </w:p>
        </w:tc>
        <w:tc>
          <w:tcPr>
            <w:tcW w:w="1025" w:type="dxa"/>
            <w:shd w:val="clear" w:color="auto" w:fill="5799D5"/>
          </w:tcPr>
          <w:p w14:paraId="7ECA18C8" w14:textId="77777777" w:rsidR="0069350B" w:rsidRPr="00544893" w:rsidRDefault="0069350B" w:rsidP="00E52356">
            <w:pPr>
              <w:jc w:val="center"/>
              <w:rPr>
                <w:rFonts w:cs="Arial"/>
                <w:b/>
                <w:color w:val="244061" w:themeColor="accent1" w:themeShade="80"/>
                <w:sz w:val="20"/>
                <w:szCs w:val="20"/>
              </w:rPr>
            </w:pPr>
            <w:r w:rsidRPr="00544893">
              <w:rPr>
                <w:rFonts w:cs="Arial"/>
                <w:b/>
                <w:color w:val="244061" w:themeColor="accent1" w:themeShade="80"/>
                <w:sz w:val="20"/>
                <w:szCs w:val="20"/>
              </w:rPr>
              <w:t>9</w:t>
            </w:r>
          </w:p>
        </w:tc>
      </w:tr>
    </w:tbl>
    <w:p w14:paraId="1967FBF0" w14:textId="58A9B784" w:rsidR="0064639F" w:rsidRDefault="0064639F" w:rsidP="0069350B">
      <w:pPr>
        <w:spacing w:after="0"/>
      </w:pPr>
    </w:p>
    <w:tbl>
      <w:tblPr>
        <w:tblW w:w="7513" w:type="dxa"/>
        <w:tblLook w:val="04A0" w:firstRow="1" w:lastRow="0" w:firstColumn="1" w:lastColumn="0" w:noHBand="0" w:noVBand="1"/>
      </w:tblPr>
      <w:tblGrid>
        <w:gridCol w:w="3300"/>
        <w:gridCol w:w="1099"/>
        <w:gridCol w:w="1099"/>
        <w:gridCol w:w="1099"/>
        <w:gridCol w:w="916"/>
      </w:tblGrid>
      <w:tr w:rsidR="0069350B" w:rsidRPr="00F851D6" w14:paraId="31FC1509" w14:textId="77777777" w:rsidTr="0069350B">
        <w:trPr>
          <w:trHeight w:val="290"/>
        </w:trPr>
        <w:tc>
          <w:tcPr>
            <w:tcW w:w="3300" w:type="dxa"/>
            <w:tcBorders>
              <w:top w:val="nil"/>
              <w:left w:val="nil"/>
              <w:bottom w:val="nil"/>
              <w:right w:val="nil"/>
            </w:tcBorders>
            <w:shd w:val="clear" w:color="auto" w:fill="auto"/>
            <w:noWrap/>
            <w:vAlign w:val="bottom"/>
            <w:hideMark/>
          </w:tcPr>
          <w:p w14:paraId="3AD1F0A1" w14:textId="77777777" w:rsidR="0069350B" w:rsidRPr="00F851D6" w:rsidRDefault="0069350B" w:rsidP="00E52356">
            <w:pPr>
              <w:spacing w:after="0" w:line="240" w:lineRule="auto"/>
              <w:rPr>
                <w:rFonts w:ascii="Times New Roman" w:eastAsia="Times New Roman" w:hAnsi="Times New Roman" w:cs="Times New Roman"/>
                <w:szCs w:val="24"/>
                <w:lang w:eastAsia="en-GB"/>
              </w:rPr>
            </w:pPr>
          </w:p>
        </w:tc>
        <w:tc>
          <w:tcPr>
            <w:tcW w:w="4213" w:type="dxa"/>
            <w:gridSpan w:val="4"/>
            <w:tcBorders>
              <w:top w:val="nil"/>
              <w:left w:val="nil"/>
              <w:bottom w:val="single" w:sz="4" w:space="0" w:color="auto"/>
              <w:right w:val="nil"/>
            </w:tcBorders>
            <w:shd w:val="clear" w:color="auto" w:fill="auto"/>
            <w:noWrap/>
            <w:vAlign w:val="bottom"/>
            <w:hideMark/>
          </w:tcPr>
          <w:p w14:paraId="2EC40B8E" w14:textId="60817437" w:rsidR="0069350B" w:rsidRPr="00F851D6" w:rsidRDefault="0069350B" w:rsidP="00E52356">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 xml:space="preserve">Overall Alps Performance </w:t>
            </w:r>
            <w:r w:rsidRPr="00F851D6">
              <w:rPr>
                <w:rFonts w:ascii="Calibri" w:eastAsia="Times New Roman" w:hAnsi="Calibri" w:cs="Calibri"/>
                <w:color w:val="000000"/>
                <w:lang w:eastAsia="en-GB"/>
              </w:rPr>
              <w:t>Grades</w:t>
            </w:r>
          </w:p>
        </w:tc>
      </w:tr>
      <w:tr w:rsidR="0069350B" w:rsidRPr="00F851D6" w14:paraId="5BD78CC7" w14:textId="77777777" w:rsidTr="0069350B">
        <w:trPr>
          <w:trHeight w:val="580"/>
        </w:trPr>
        <w:tc>
          <w:tcPr>
            <w:tcW w:w="3300" w:type="dxa"/>
            <w:tcBorders>
              <w:top w:val="nil"/>
              <w:left w:val="nil"/>
              <w:bottom w:val="nil"/>
              <w:right w:val="nil"/>
            </w:tcBorders>
            <w:shd w:val="clear" w:color="auto" w:fill="auto"/>
            <w:noWrap/>
            <w:vAlign w:val="bottom"/>
            <w:hideMark/>
          </w:tcPr>
          <w:p w14:paraId="2EBFDAEE" w14:textId="77777777" w:rsidR="0069350B" w:rsidRPr="00F851D6" w:rsidRDefault="0069350B" w:rsidP="00E52356">
            <w:pPr>
              <w:spacing w:after="0" w:line="240" w:lineRule="auto"/>
              <w:jc w:val="center"/>
              <w:rPr>
                <w:rFonts w:ascii="Calibri" w:eastAsia="Times New Roman" w:hAnsi="Calibri" w:cs="Calibri"/>
                <w:color w:val="000000"/>
                <w:lang w:eastAsia="en-GB"/>
              </w:rPr>
            </w:pPr>
          </w:p>
        </w:tc>
        <w:tc>
          <w:tcPr>
            <w:tcW w:w="1099" w:type="dxa"/>
            <w:tcBorders>
              <w:top w:val="nil"/>
              <w:left w:val="single" w:sz="4" w:space="0" w:color="auto"/>
              <w:bottom w:val="single" w:sz="4" w:space="0" w:color="auto"/>
              <w:right w:val="single" w:sz="4" w:space="0" w:color="auto"/>
            </w:tcBorders>
            <w:shd w:val="clear" w:color="auto" w:fill="auto"/>
            <w:noWrap/>
            <w:vAlign w:val="bottom"/>
            <w:hideMark/>
          </w:tcPr>
          <w:p w14:paraId="113E9C14" w14:textId="77777777" w:rsidR="0069350B" w:rsidRPr="00F851D6" w:rsidRDefault="0069350B" w:rsidP="00E52356">
            <w:pPr>
              <w:spacing w:after="0" w:line="240" w:lineRule="auto"/>
              <w:jc w:val="center"/>
              <w:rPr>
                <w:rFonts w:ascii="DAX" w:eastAsia="Times New Roman" w:hAnsi="DAX" w:cs="Calibri"/>
                <w:sz w:val="20"/>
                <w:szCs w:val="20"/>
                <w:lang w:eastAsia="en-GB"/>
              </w:rPr>
            </w:pPr>
            <w:r w:rsidRPr="00F851D6">
              <w:rPr>
                <w:rFonts w:ascii="DAX" w:eastAsia="Times New Roman" w:hAnsi="DAX" w:cs="Calibri"/>
                <w:sz w:val="20"/>
                <w:szCs w:val="20"/>
                <w:lang w:eastAsia="en-GB"/>
              </w:rPr>
              <w:t>2015/16</w:t>
            </w:r>
          </w:p>
        </w:tc>
        <w:tc>
          <w:tcPr>
            <w:tcW w:w="1099" w:type="dxa"/>
            <w:tcBorders>
              <w:top w:val="nil"/>
              <w:left w:val="nil"/>
              <w:bottom w:val="single" w:sz="4" w:space="0" w:color="auto"/>
              <w:right w:val="single" w:sz="4" w:space="0" w:color="auto"/>
            </w:tcBorders>
            <w:shd w:val="clear" w:color="auto" w:fill="auto"/>
            <w:noWrap/>
            <w:vAlign w:val="bottom"/>
            <w:hideMark/>
          </w:tcPr>
          <w:p w14:paraId="29F666E9" w14:textId="77777777" w:rsidR="0069350B" w:rsidRPr="00F851D6" w:rsidRDefault="0069350B" w:rsidP="00E52356">
            <w:pPr>
              <w:spacing w:after="0" w:line="240" w:lineRule="auto"/>
              <w:jc w:val="center"/>
              <w:rPr>
                <w:rFonts w:ascii="DAX" w:eastAsia="Times New Roman" w:hAnsi="DAX" w:cs="Calibri"/>
                <w:sz w:val="20"/>
                <w:szCs w:val="20"/>
                <w:lang w:eastAsia="en-GB"/>
              </w:rPr>
            </w:pPr>
            <w:r w:rsidRPr="00F851D6">
              <w:rPr>
                <w:rFonts w:ascii="DAX" w:eastAsia="Times New Roman" w:hAnsi="DAX" w:cs="Calibri"/>
                <w:sz w:val="20"/>
                <w:szCs w:val="20"/>
                <w:lang w:eastAsia="en-GB"/>
              </w:rPr>
              <w:t>2016/17</w:t>
            </w:r>
          </w:p>
        </w:tc>
        <w:tc>
          <w:tcPr>
            <w:tcW w:w="1099" w:type="dxa"/>
            <w:tcBorders>
              <w:top w:val="nil"/>
              <w:left w:val="nil"/>
              <w:bottom w:val="single" w:sz="4" w:space="0" w:color="auto"/>
              <w:right w:val="single" w:sz="4" w:space="0" w:color="auto"/>
            </w:tcBorders>
            <w:shd w:val="clear" w:color="auto" w:fill="auto"/>
            <w:noWrap/>
            <w:vAlign w:val="bottom"/>
            <w:hideMark/>
          </w:tcPr>
          <w:p w14:paraId="6CD6C299" w14:textId="77777777" w:rsidR="0069350B" w:rsidRPr="00F851D6" w:rsidRDefault="0069350B" w:rsidP="00E52356">
            <w:pPr>
              <w:spacing w:after="0" w:line="240" w:lineRule="auto"/>
              <w:jc w:val="center"/>
              <w:rPr>
                <w:rFonts w:ascii="DAX" w:eastAsia="Times New Roman" w:hAnsi="DAX" w:cs="Calibri"/>
                <w:sz w:val="20"/>
                <w:szCs w:val="20"/>
                <w:lang w:eastAsia="en-GB"/>
              </w:rPr>
            </w:pPr>
            <w:r w:rsidRPr="00F851D6">
              <w:rPr>
                <w:rFonts w:ascii="DAX" w:eastAsia="Times New Roman" w:hAnsi="DAX" w:cs="Calibri"/>
                <w:sz w:val="20"/>
                <w:szCs w:val="20"/>
                <w:lang w:eastAsia="en-GB"/>
              </w:rPr>
              <w:t>2017/18</w:t>
            </w:r>
          </w:p>
        </w:tc>
        <w:tc>
          <w:tcPr>
            <w:tcW w:w="916" w:type="dxa"/>
            <w:tcBorders>
              <w:top w:val="nil"/>
              <w:left w:val="nil"/>
              <w:bottom w:val="single" w:sz="4" w:space="0" w:color="auto"/>
              <w:right w:val="single" w:sz="4" w:space="0" w:color="auto"/>
            </w:tcBorders>
            <w:vAlign w:val="bottom"/>
          </w:tcPr>
          <w:p w14:paraId="05F44C24" w14:textId="77777777" w:rsidR="0069350B" w:rsidRDefault="0069350B" w:rsidP="00E52356">
            <w:pPr>
              <w:spacing w:after="0" w:line="240" w:lineRule="auto"/>
              <w:jc w:val="center"/>
              <w:rPr>
                <w:rFonts w:ascii="DAX" w:eastAsia="Times New Roman" w:hAnsi="DAX" w:cs="Calibri"/>
                <w:sz w:val="20"/>
                <w:szCs w:val="20"/>
                <w:lang w:eastAsia="en-GB"/>
              </w:rPr>
            </w:pPr>
          </w:p>
          <w:p w14:paraId="0819AB91" w14:textId="77777777" w:rsidR="0069350B" w:rsidRPr="00F851D6" w:rsidRDefault="0069350B" w:rsidP="00E52356">
            <w:pPr>
              <w:spacing w:after="0" w:line="240" w:lineRule="auto"/>
              <w:jc w:val="center"/>
              <w:rPr>
                <w:rFonts w:ascii="DAX" w:eastAsia="Times New Roman" w:hAnsi="DAX" w:cs="Calibri"/>
                <w:sz w:val="20"/>
                <w:szCs w:val="20"/>
                <w:lang w:eastAsia="en-GB"/>
              </w:rPr>
            </w:pPr>
            <w:r>
              <w:rPr>
                <w:rFonts w:ascii="DAX" w:eastAsia="Times New Roman" w:hAnsi="DAX" w:cs="Calibri"/>
                <w:sz w:val="20"/>
                <w:szCs w:val="20"/>
                <w:lang w:eastAsia="en-GB"/>
              </w:rPr>
              <w:t>2018/19</w:t>
            </w:r>
          </w:p>
        </w:tc>
      </w:tr>
      <w:tr w:rsidR="0069350B" w:rsidRPr="00F851D6" w14:paraId="4A23FC6E" w14:textId="77777777" w:rsidTr="0069350B">
        <w:trPr>
          <w:trHeight w:val="290"/>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0837C" w14:textId="77777777" w:rsidR="0069350B" w:rsidRPr="00F851D6" w:rsidRDefault="0069350B" w:rsidP="00E52356">
            <w:pPr>
              <w:spacing w:after="0" w:line="240" w:lineRule="auto"/>
              <w:rPr>
                <w:rFonts w:ascii="DAX" w:eastAsia="Times New Roman" w:hAnsi="DAX" w:cs="Calibri"/>
                <w:sz w:val="20"/>
                <w:szCs w:val="20"/>
                <w:lang w:eastAsia="en-GB"/>
              </w:rPr>
            </w:pPr>
            <w:r w:rsidRPr="00F851D6">
              <w:rPr>
                <w:rFonts w:ascii="DAX" w:eastAsia="Times New Roman" w:hAnsi="DAX" w:cs="Calibri"/>
                <w:sz w:val="20"/>
                <w:szCs w:val="20"/>
                <w:lang w:eastAsia="en-GB"/>
              </w:rPr>
              <w:t>Archbishop McGrath Catholic School</w:t>
            </w:r>
          </w:p>
        </w:tc>
        <w:tc>
          <w:tcPr>
            <w:tcW w:w="1099" w:type="dxa"/>
            <w:tcBorders>
              <w:top w:val="nil"/>
              <w:left w:val="nil"/>
              <w:bottom w:val="single" w:sz="4" w:space="0" w:color="auto"/>
              <w:right w:val="single" w:sz="4" w:space="0" w:color="auto"/>
            </w:tcBorders>
            <w:shd w:val="clear" w:color="000000" w:fill="FEE7DD"/>
            <w:noWrap/>
            <w:vAlign w:val="bottom"/>
            <w:hideMark/>
          </w:tcPr>
          <w:p w14:paraId="01011A0C" w14:textId="77777777" w:rsidR="0069350B" w:rsidRPr="008902D3" w:rsidRDefault="0069350B" w:rsidP="00E52356">
            <w:pPr>
              <w:spacing w:after="0" w:line="240" w:lineRule="auto"/>
              <w:jc w:val="center"/>
              <w:rPr>
                <w:rFonts w:ascii="DAX" w:eastAsia="Times New Roman" w:hAnsi="DAX" w:cs="Calibri"/>
                <w:b/>
                <w:color w:val="FF0000"/>
                <w:sz w:val="20"/>
                <w:szCs w:val="20"/>
                <w:lang w:eastAsia="en-GB"/>
              </w:rPr>
            </w:pPr>
            <w:r w:rsidRPr="008902D3">
              <w:rPr>
                <w:rFonts w:ascii="DAX" w:eastAsia="Times New Roman" w:hAnsi="DAX" w:cs="Calibri"/>
                <w:b/>
                <w:color w:val="FF0000"/>
                <w:sz w:val="20"/>
                <w:szCs w:val="20"/>
                <w:lang w:eastAsia="en-GB"/>
              </w:rPr>
              <w:t>3</w:t>
            </w:r>
          </w:p>
        </w:tc>
        <w:tc>
          <w:tcPr>
            <w:tcW w:w="1099" w:type="dxa"/>
            <w:tcBorders>
              <w:top w:val="nil"/>
              <w:left w:val="nil"/>
              <w:bottom w:val="single" w:sz="4" w:space="0" w:color="auto"/>
              <w:right w:val="single" w:sz="4" w:space="0" w:color="auto"/>
            </w:tcBorders>
            <w:shd w:val="clear" w:color="000000" w:fill="FEE7DD"/>
            <w:noWrap/>
            <w:vAlign w:val="bottom"/>
            <w:hideMark/>
          </w:tcPr>
          <w:p w14:paraId="2250E45A" w14:textId="77777777" w:rsidR="0069350B" w:rsidRPr="008902D3" w:rsidRDefault="0069350B" w:rsidP="00E52356">
            <w:pPr>
              <w:spacing w:after="0" w:line="240" w:lineRule="auto"/>
              <w:jc w:val="center"/>
              <w:rPr>
                <w:rFonts w:ascii="DAX" w:eastAsia="Times New Roman" w:hAnsi="DAX" w:cs="Calibri"/>
                <w:b/>
                <w:color w:val="FF0000"/>
                <w:sz w:val="20"/>
                <w:szCs w:val="20"/>
                <w:lang w:eastAsia="en-GB"/>
              </w:rPr>
            </w:pPr>
            <w:r w:rsidRPr="008902D3">
              <w:rPr>
                <w:rFonts w:ascii="DAX" w:eastAsia="Times New Roman" w:hAnsi="DAX" w:cs="Calibri"/>
                <w:b/>
                <w:color w:val="FF0000"/>
                <w:sz w:val="20"/>
                <w:szCs w:val="20"/>
                <w:lang w:eastAsia="en-GB"/>
              </w:rPr>
              <w:t>2</w:t>
            </w:r>
          </w:p>
        </w:tc>
        <w:tc>
          <w:tcPr>
            <w:tcW w:w="1099" w:type="dxa"/>
            <w:tcBorders>
              <w:top w:val="nil"/>
              <w:left w:val="nil"/>
              <w:bottom w:val="single" w:sz="4" w:space="0" w:color="auto"/>
              <w:right w:val="single" w:sz="4" w:space="0" w:color="auto"/>
            </w:tcBorders>
            <w:shd w:val="clear" w:color="000000" w:fill="FEE7DD"/>
            <w:noWrap/>
            <w:vAlign w:val="bottom"/>
            <w:hideMark/>
          </w:tcPr>
          <w:p w14:paraId="145507B2" w14:textId="77777777" w:rsidR="0069350B" w:rsidRPr="008902D3" w:rsidRDefault="0069350B" w:rsidP="00E52356">
            <w:pPr>
              <w:spacing w:after="0" w:line="240" w:lineRule="auto"/>
              <w:jc w:val="center"/>
              <w:rPr>
                <w:rFonts w:ascii="DAX" w:eastAsia="Times New Roman" w:hAnsi="DAX" w:cs="Calibri"/>
                <w:b/>
                <w:color w:val="FF0000"/>
                <w:sz w:val="20"/>
                <w:szCs w:val="20"/>
                <w:lang w:eastAsia="en-GB"/>
              </w:rPr>
            </w:pPr>
            <w:r w:rsidRPr="008902D3">
              <w:rPr>
                <w:rFonts w:ascii="DAX" w:eastAsia="Times New Roman" w:hAnsi="DAX" w:cs="Calibri"/>
                <w:b/>
                <w:color w:val="FF0000"/>
                <w:sz w:val="20"/>
                <w:szCs w:val="20"/>
                <w:lang w:eastAsia="en-GB"/>
              </w:rPr>
              <w:t>2</w:t>
            </w:r>
          </w:p>
        </w:tc>
        <w:tc>
          <w:tcPr>
            <w:tcW w:w="916" w:type="dxa"/>
            <w:tcBorders>
              <w:top w:val="nil"/>
              <w:left w:val="nil"/>
              <w:bottom w:val="single" w:sz="4" w:space="0" w:color="auto"/>
              <w:right w:val="single" w:sz="4" w:space="0" w:color="auto"/>
            </w:tcBorders>
            <w:shd w:val="clear" w:color="000000" w:fill="FEE7DD"/>
          </w:tcPr>
          <w:p w14:paraId="1D150315" w14:textId="77777777" w:rsidR="0069350B" w:rsidRPr="008902D3" w:rsidRDefault="0069350B" w:rsidP="00E52356">
            <w:pPr>
              <w:spacing w:after="0" w:line="240" w:lineRule="auto"/>
              <w:jc w:val="center"/>
              <w:rPr>
                <w:rFonts w:ascii="DAX" w:eastAsia="Times New Roman" w:hAnsi="DAX" w:cs="Calibri"/>
                <w:b/>
                <w:color w:val="FF0000"/>
                <w:sz w:val="20"/>
                <w:szCs w:val="20"/>
                <w:lang w:eastAsia="en-GB"/>
              </w:rPr>
            </w:pPr>
            <w:r>
              <w:rPr>
                <w:rFonts w:ascii="DAX" w:eastAsia="Times New Roman" w:hAnsi="DAX" w:cs="Calibri"/>
                <w:b/>
                <w:color w:val="FF0000"/>
                <w:sz w:val="20"/>
                <w:szCs w:val="20"/>
                <w:lang w:eastAsia="en-GB"/>
              </w:rPr>
              <w:t>3</w:t>
            </w:r>
          </w:p>
        </w:tc>
      </w:tr>
      <w:tr w:rsidR="0069350B" w:rsidRPr="00F851D6" w14:paraId="78984FF9" w14:textId="77777777" w:rsidTr="0069350B">
        <w:trPr>
          <w:trHeight w:val="29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6197E834" w14:textId="77777777" w:rsidR="0069350B" w:rsidRPr="00F851D6" w:rsidRDefault="0069350B" w:rsidP="00E52356">
            <w:pPr>
              <w:spacing w:after="0" w:line="240" w:lineRule="auto"/>
              <w:rPr>
                <w:rFonts w:ascii="DAX" w:eastAsia="Times New Roman" w:hAnsi="DAX" w:cs="Calibri"/>
                <w:sz w:val="20"/>
                <w:szCs w:val="20"/>
                <w:lang w:eastAsia="en-GB"/>
              </w:rPr>
            </w:pPr>
            <w:r w:rsidRPr="00F851D6">
              <w:rPr>
                <w:rFonts w:ascii="DAX" w:eastAsia="Times New Roman" w:hAnsi="DAX" w:cs="Calibri"/>
                <w:sz w:val="20"/>
                <w:szCs w:val="20"/>
                <w:lang w:eastAsia="en-GB"/>
              </w:rPr>
              <w:t>Bridgend College (twilight A levels)</w:t>
            </w:r>
          </w:p>
        </w:tc>
        <w:tc>
          <w:tcPr>
            <w:tcW w:w="1099" w:type="dxa"/>
            <w:tcBorders>
              <w:top w:val="nil"/>
              <w:left w:val="nil"/>
              <w:bottom w:val="single" w:sz="4" w:space="0" w:color="auto"/>
              <w:right w:val="single" w:sz="4" w:space="0" w:color="auto"/>
            </w:tcBorders>
            <w:shd w:val="clear" w:color="auto" w:fill="D9D9D9" w:themeFill="background1" w:themeFillShade="D9"/>
            <w:noWrap/>
            <w:vAlign w:val="bottom"/>
            <w:hideMark/>
          </w:tcPr>
          <w:p w14:paraId="1BB40C21" w14:textId="77777777" w:rsidR="0069350B" w:rsidRPr="008902D3" w:rsidRDefault="0069350B" w:rsidP="00E52356">
            <w:pPr>
              <w:spacing w:after="0" w:line="240" w:lineRule="auto"/>
              <w:jc w:val="center"/>
              <w:rPr>
                <w:rFonts w:ascii="DAX" w:eastAsia="Times New Roman" w:hAnsi="DAX" w:cs="Calibri"/>
                <w:b/>
                <w:color w:val="000000"/>
                <w:sz w:val="20"/>
                <w:szCs w:val="20"/>
                <w:lang w:eastAsia="en-GB"/>
              </w:rPr>
            </w:pPr>
            <w:r w:rsidRPr="008902D3">
              <w:rPr>
                <w:rFonts w:ascii="DAX" w:eastAsia="Times New Roman" w:hAnsi="DAX" w:cs="Calibri"/>
                <w:b/>
                <w:color w:val="000000"/>
                <w:sz w:val="20"/>
                <w:szCs w:val="20"/>
                <w:lang w:eastAsia="en-GB"/>
              </w:rPr>
              <w:t>4</w:t>
            </w:r>
          </w:p>
        </w:tc>
        <w:tc>
          <w:tcPr>
            <w:tcW w:w="1099" w:type="dxa"/>
            <w:tcBorders>
              <w:top w:val="nil"/>
              <w:left w:val="nil"/>
              <w:bottom w:val="single" w:sz="4" w:space="0" w:color="auto"/>
              <w:right w:val="single" w:sz="4" w:space="0" w:color="auto"/>
            </w:tcBorders>
            <w:shd w:val="clear" w:color="auto" w:fill="D9D9D9" w:themeFill="background1" w:themeFillShade="D9"/>
            <w:noWrap/>
            <w:vAlign w:val="bottom"/>
            <w:hideMark/>
          </w:tcPr>
          <w:p w14:paraId="6541FD6A" w14:textId="77777777" w:rsidR="0069350B" w:rsidRPr="008902D3" w:rsidRDefault="0069350B" w:rsidP="00E52356">
            <w:pPr>
              <w:spacing w:after="0" w:line="240" w:lineRule="auto"/>
              <w:jc w:val="center"/>
              <w:rPr>
                <w:rFonts w:ascii="DAX" w:eastAsia="Times New Roman" w:hAnsi="DAX" w:cs="Calibri"/>
                <w:b/>
                <w:color w:val="000000"/>
                <w:sz w:val="20"/>
                <w:szCs w:val="20"/>
                <w:lang w:eastAsia="en-GB"/>
              </w:rPr>
            </w:pPr>
            <w:r w:rsidRPr="008902D3">
              <w:rPr>
                <w:rFonts w:ascii="DAX" w:eastAsia="Times New Roman" w:hAnsi="DAX" w:cs="Calibri"/>
                <w:b/>
                <w:color w:val="000000"/>
                <w:sz w:val="20"/>
                <w:szCs w:val="20"/>
                <w:lang w:eastAsia="en-GB"/>
              </w:rPr>
              <w:t>5</w:t>
            </w:r>
          </w:p>
        </w:tc>
        <w:tc>
          <w:tcPr>
            <w:tcW w:w="1099" w:type="dxa"/>
            <w:tcBorders>
              <w:top w:val="nil"/>
              <w:left w:val="nil"/>
              <w:bottom w:val="single" w:sz="4" w:space="0" w:color="auto"/>
              <w:right w:val="single" w:sz="4" w:space="0" w:color="auto"/>
            </w:tcBorders>
            <w:shd w:val="clear" w:color="000000" w:fill="FEE7DD"/>
            <w:noWrap/>
            <w:vAlign w:val="bottom"/>
            <w:hideMark/>
          </w:tcPr>
          <w:p w14:paraId="2FA3CAE3" w14:textId="77777777" w:rsidR="0069350B" w:rsidRPr="008902D3" w:rsidRDefault="0069350B" w:rsidP="00E52356">
            <w:pPr>
              <w:spacing w:after="0" w:line="240" w:lineRule="auto"/>
              <w:jc w:val="center"/>
              <w:rPr>
                <w:rFonts w:ascii="DAX" w:eastAsia="Times New Roman" w:hAnsi="DAX" w:cs="Calibri"/>
                <w:b/>
                <w:color w:val="FF0000"/>
                <w:sz w:val="20"/>
                <w:szCs w:val="20"/>
                <w:lang w:eastAsia="en-GB"/>
              </w:rPr>
            </w:pPr>
            <w:r w:rsidRPr="008902D3">
              <w:rPr>
                <w:rFonts w:ascii="DAX" w:eastAsia="Times New Roman" w:hAnsi="DAX" w:cs="Calibri"/>
                <w:b/>
                <w:color w:val="FF0000"/>
                <w:sz w:val="20"/>
                <w:szCs w:val="20"/>
                <w:lang w:eastAsia="en-GB"/>
              </w:rPr>
              <w:t>2</w:t>
            </w:r>
          </w:p>
        </w:tc>
        <w:tc>
          <w:tcPr>
            <w:tcW w:w="916" w:type="dxa"/>
            <w:tcBorders>
              <w:top w:val="nil"/>
              <w:left w:val="nil"/>
              <w:bottom w:val="single" w:sz="4" w:space="0" w:color="auto"/>
              <w:right w:val="single" w:sz="4" w:space="0" w:color="auto"/>
            </w:tcBorders>
            <w:shd w:val="clear" w:color="auto" w:fill="auto"/>
          </w:tcPr>
          <w:p w14:paraId="39AB3836" w14:textId="77777777" w:rsidR="0069350B" w:rsidRPr="008902D3" w:rsidRDefault="0069350B" w:rsidP="00E52356">
            <w:pPr>
              <w:spacing w:after="0" w:line="240" w:lineRule="auto"/>
              <w:jc w:val="center"/>
              <w:rPr>
                <w:rFonts w:ascii="DAX" w:eastAsia="Times New Roman" w:hAnsi="DAX" w:cs="Calibri"/>
                <w:b/>
                <w:color w:val="FF0000"/>
                <w:sz w:val="20"/>
                <w:szCs w:val="20"/>
                <w:lang w:eastAsia="en-GB"/>
              </w:rPr>
            </w:pPr>
          </w:p>
        </w:tc>
      </w:tr>
      <w:tr w:rsidR="0069350B" w:rsidRPr="00F851D6" w14:paraId="6ED8697A" w14:textId="77777777" w:rsidTr="0069350B">
        <w:trPr>
          <w:trHeight w:val="29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0640F3EE" w14:textId="77777777" w:rsidR="0069350B" w:rsidRPr="00F851D6" w:rsidRDefault="0069350B" w:rsidP="00E52356">
            <w:pPr>
              <w:spacing w:after="0" w:line="240" w:lineRule="auto"/>
              <w:rPr>
                <w:rFonts w:ascii="DAX" w:eastAsia="Times New Roman" w:hAnsi="DAX" w:cs="Calibri"/>
                <w:sz w:val="20"/>
                <w:szCs w:val="20"/>
                <w:lang w:eastAsia="en-GB"/>
              </w:rPr>
            </w:pPr>
            <w:r w:rsidRPr="00F851D6">
              <w:rPr>
                <w:rFonts w:ascii="DAX" w:eastAsia="Times New Roman" w:hAnsi="DAX" w:cs="Calibri"/>
                <w:sz w:val="20"/>
                <w:szCs w:val="20"/>
                <w:lang w:eastAsia="en-GB"/>
              </w:rPr>
              <w:t>Brynteg School</w:t>
            </w:r>
          </w:p>
        </w:tc>
        <w:tc>
          <w:tcPr>
            <w:tcW w:w="1099" w:type="dxa"/>
            <w:tcBorders>
              <w:top w:val="nil"/>
              <w:left w:val="nil"/>
              <w:bottom w:val="single" w:sz="4" w:space="0" w:color="auto"/>
              <w:right w:val="single" w:sz="4" w:space="0" w:color="auto"/>
            </w:tcBorders>
            <w:shd w:val="clear" w:color="auto" w:fill="D9D9D9" w:themeFill="background1" w:themeFillShade="D9"/>
            <w:noWrap/>
            <w:vAlign w:val="bottom"/>
            <w:hideMark/>
          </w:tcPr>
          <w:p w14:paraId="04DA974E" w14:textId="77777777" w:rsidR="0069350B" w:rsidRPr="008902D3" w:rsidRDefault="0069350B" w:rsidP="00E52356">
            <w:pPr>
              <w:spacing w:after="0" w:line="240" w:lineRule="auto"/>
              <w:jc w:val="center"/>
              <w:rPr>
                <w:rFonts w:ascii="DAX" w:eastAsia="Times New Roman" w:hAnsi="DAX" w:cs="Calibri"/>
                <w:b/>
                <w:color w:val="000000"/>
                <w:sz w:val="20"/>
                <w:szCs w:val="20"/>
                <w:lang w:eastAsia="en-GB"/>
              </w:rPr>
            </w:pPr>
            <w:r w:rsidRPr="008902D3">
              <w:rPr>
                <w:rFonts w:ascii="DAX" w:eastAsia="Times New Roman" w:hAnsi="DAX" w:cs="Calibri"/>
                <w:b/>
                <w:color w:val="000000"/>
                <w:sz w:val="20"/>
                <w:szCs w:val="20"/>
                <w:lang w:eastAsia="en-GB"/>
              </w:rPr>
              <w:t>4</w:t>
            </w:r>
          </w:p>
        </w:tc>
        <w:tc>
          <w:tcPr>
            <w:tcW w:w="1099" w:type="dxa"/>
            <w:tcBorders>
              <w:top w:val="nil"/>
              <w:left w:val="nil"/>
              <w:bottom w:val="single" w:sz="4" w:space="0" w:color="auto"/>
              <w:right w:val="single" w:sz="4" w:space="0" w:color="auto"/>
            </w:tcBorders>
            <w:shd w:val="clear" w:color="auto" w:fill="D9D9D9" w:themeFill="background1" w:themeFillShade="D9"/>
            <w:noWrap/>
            <w:vAlign w:val="bottom"/>
            <w:hideMark/>
          </w:tcPr>
          <w:p w14:paraId="50EB3465" w14:textId="77777777" w:rsidR="0069350B" w:rsidRPr="008902D3" w:rsidRDefault="0069350B" w:rsidP="00E52356">
            <w:pPr>
              <w:spacing w:after="0" w:line="240" w:lineRule="auto"/>
              <w:jc w:val="center"/>
              <w:rPr>
                <w:rFonts w:ascii="DAX" w:eastAsia="Times New Roman" w:hAnsi="DAX" w:cs="Calibri"/>
                <w:b/>
                <w:color w:val="FF0000"/>
                <w:sz w:val="20"/>
                <w:szCs w:val="20"/>
                <w:lang w:eastAsia="en-GB"/>
              </w:rPr>
            </w:pPr>
            <w:r w:rsidRPr="008902D3">
              <w:rPr>
                <w:rFonts w:ascii="DAX" w:eastAsia="Times New Roman" w:hAnsi="DAX" w:cs="Calibri"/>
                <w:b/>
                <w:color w:val="000000"/>
                <w:sz w:val="20"/>
                <w:szCs w:val="20"/>
                <w:lang w:eastAsia="en-GB"/>
              </w:rPr>
              <w:t>4</w:t>
            </w:r>
          </w:p>
        </w:tc>
        <w:tc>
          <w:tcPr>
            <w:tcW w:w="1099" w:type="dxa"/>
            <w:tcBorders>
              <w:top w:val="nil"/>
              <w:left w:val="nil"/>
              <w:bottom w:val="single" w:sz="4" w:space="0" w:color="auto"/>
              <w:right w:val="single" w:sz="4" w:space="0" w:color="auto"/>
            </w:tcBorders>
            <w:shd w:val="clear" w:color="000000" w:fill="FEE7DD"/>
            <w:noWrap/>
            <w:vAlign w:val="bottom"/>
            <w:hideMark/>
          </w:tcPr>
          <w:p w14:paraId="6A45F535" w14:textId="77777777" w:rsidR="0069350B" w:rsidRPr="008902D3" w:rsidRDefault="0069350B" w:rsidP="00E52356">
            <w:pPr>
              <w:spacing w:after="0" w:line="240" w:lineRule="auto"/>
              <w:jc w:val="center"/>
              <w:rPr>
                <w:rFonts w:ascii="DAX" w:eastAsia="Times New Roman" w:hAnsi="DAX" w:cs="Calibri"/>
                <w:b/>
                <w:color w:val="FF0000"/>
                <w:sz w:val="20"/>
                <w:szCs w:val="20"/>
                <w:lang w:eastAsia="en-GB"/>
              </w:rPr>
            </w:pPr>
            <w:r w:rsidRPr="008902D3">
              <w:rPr>
                <w:rFonts w:ascii="DAX" w:eastAsia="Times New Roman" w:hAnsi="DAX" w:cs="Calibri"/>
                <w:b/>
                <w:color w:val="FF0000"/>
                <w:sz w:val="20"/>
                <w:szCs w:val="20"/>
                <w:lang w:eastAsia="en-GB"/>
              </w:rPr>
              <w:t>3</w:t>
            </w:r>
          </w:p>
        </w:tc>
        <w:tc>
          <w:tcPr>
            <w:tcW w:w="916" w:type="dxa"/>
            <w:tcBorders>
              <w:top w:val="nil"/>
              <w:left w:val="nil"/>
              <w:bottom w:val="single" w:sz="4" w:space="0" w:color="auto"/>
              <w:right w:val="single" w:sz="4" w:space="0" w:color="auto"/>
            </w:tcBorders>
            <w:shd w:val="clear" w:color="auto" w:fill="DBE5F1" w:themeFill="accent1" w:themeFillTint="33"/>
          </w:tcPr>
          <w:p w14:paraId="18DCEF63" w14:textId="77777777" w:rsidR="0069350B" w:rsidRPr="008902D3" w:rsidRDefault="0069350B" w:rsidP="00E52356">
            <w:pPr>
              <w:spacing w:after="0" w:line="240" w:lineRule="auto"/>
              <w:jc w:val="center"/>
              <w:rPr>
                <w:rFonts w:ascii="DAX" w:eastAsia="Times New Roman" w:hAnsi="DAX" w:cs="Calibri"/>
                <w:b/>
                <w:color w:val="FF0000"/>
                <w:sz w:val="20"/>
                <w:szCs w:val="20"/>
                <w:lang w:eastAsia="en-GB"/>
              </w:rPr>
            </w:pPr>
            <w:r w:rsidRPr="003F340F">
              <w:rPr>
                <w:rFonts w:ascii="DAX" w:eastAsia="Times New Roman" w:hAnsi="DAX" w:cs="Calibri"/>
                <w:b/>
                <w:color w:val="31849B" w:themeColor="accent5" w:themeShade="BF"/>
                <w:sz w:val="20"/>
                <w:szCs w:val="20"/>
                <w:lang w:eastAsia="en-GB"/>
              </w:rPr>
              <w:t>7</w:t>
            </w:r>
          </w:p>
        </w:tc>
      </w:tr>
      <w:tr w:rsidR="0069350B" w:rsidRPr="00F851D6" w14:paraId="082BCA5D" w14:textId="77777777" w:rsidTr="0069350B">
        <w:trPr>
          <w:trHeight w:val="29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7F535637" w14:textId="77777777" w:rsidR="0069350B" w:rsidRPr="00F851D6" w:rsidRDefault="0069350B" w:rsidP="00E52356">
            <w:pPr>
              <w:spacing w:after="0" w:line="240" w:lineRule="auto"/>
              <w:rPr>
                <w:rFonts w:ascii="DAX" w:eastAsia="Times New Roman" w:hAnsi="DAX" w:cs="Calibri"/>
                <w:sz w:val="20"/>
                <w:szCs w:val="20"/>
                <w:lang w:eastAsia="en-GB"/>
              </w:rPr>
            </w:pPr>
            <w:r w:rsidRPr="00F851D6">
              <w:rPr>
                <w:rFonts w:ascii="DAX" w:eastAsia="Times New Roman" w:hAnsi="DAX" w:cs="Calibri"/>
                <w:sz w:val="20"/>
                <w:szCs w:val="20"/>
                <w:lang w:eastAsia="en-GB"/>
              </w:rPr>
              <w:t>Porthcawl Comprehensive School</w:t>
            </w:r>
          </w:p>
        </w:tc>
        <w:tc>
          <w:tcPr>
            <w:tcW w:w="1099" w:type="dxa"/>
            <w:tcBorders>
              <w:top w:val="nil"/>
              <w:left w:val="nil"/>
              <w:bottom w:val="single" w:sz="4" w:space="0" w:color="auto"/>
              <w:right w:val="single" w:sz="4" w:space="0" w:color="auto"/>
            </w:tcBorders>
            <w:shd w:val="clear" w:color="000000" w:fill="FEE7DD"/>
            <w:noWrap/>
            <w:vAlign w:val="bottom"/>
            <w:hideMark/>
          </w:tcPr>
          <w:p w14:paraId="3B1F8793" w14:textId="77777777" w:rsidR="0069350B" w:rsidRPr="008902D3" w:rsidRDefault="0069350B" w:rsidP="00E52356">
            <w:pPr>
              <w:spacing w:after="0" w:line="240" w:lineRule="auto"/>
              <w:jc w:val="center"/>
              <w:rPr>
                <w:rFonts w:ascii="DAX" w:eastAsia="Times New Roman" w:hAnsi="DAX" w:cs="Calibri"/>
                <w:b/>
                <w:color w:val="FF0000"/>
                <w:sz w:val="20"/>
                <w:szCs w:val="20"/>
                <w:lang w:eastAsia="en-GB"/>
              </w:rPr>
            </w:pPr>
            <w:r w:rsidRPr="008902D3">
              <w:rPr>
                <w:rFonts w:ascii="DAX" w:eastAsia="Times New Roman" w:hAnsi="DAX" w:cs="Calibri"/>
                <w:b/>
                <w:color w:val="FF0000"/>
                <w:sz w:val="20"/>
                <w:szCs w:val="20"/>
                <w:lang w:eastAsia="en-GB"/>
              </w:rPr>
              <w:t>3</w:t>
            </w:r>
          </w:p>
        </w:tc>
        <w:tc>
          <w:tcPr>
            <w:tcW w:w="1099" w:type="dxa"/>
            <w:tcBorders>
              <w:top w:val="nil"/>
              <w:left w:val="nil"/>
              <w:bottom w:val="single" w:sz="4" w:space="0" w:color="auto"/>
              <w:right w:val="single" w:sz="4" w:space="0" w:color="auto"/>
            </w:tcBorders>
            <w:shd w:val="clear" w:color="auto" w:fill="D9D9D9" w:themeFill="background1" w:themeFillShade="D9"/>
            <w:noWrap/>
            <w:vAlign w:val="bottom"/>
            <w:hideMark/>
          </w:tcPr>
          <w:p w14:paraId="43A0D52A" w14:textId="77777777" w:rsidR="0069350B" w:rsidRPr="008902D3" w:rsidRDefault="0069350B" w:rsidP="00E52356">
            <w:pPr>
              <w:spacing w:after="0" w:line="240" w:lineRule="auto"/>
              <w:jc w:val="center"/>
              <w:rPr>
                <w:rFonts w:ascii="DAX" w:eastAsia="Times New Roman" w:hAnsi="DAX" w:cs="Calibri"/>
                <w:b/>
                <w:color w:val="000000"/>
                <w:sz w:val="20"/>
                <w:szCs w:val="20"/>
                <w:lang w:eastAsia="en-GB"/>
              </w:rPr>
            </w:pPr>
            <w:r w:rsidRPr="008902D3">
              <w:rPr>
                <w:rFonts w:ascii="DAX" w:eastAsia="Times New Roman" w:hAnsi="DAX" w:cs="Calibri"/>
                <w:b/>
                <w:color w:val="000000"/>
                <w:sz w:val="20"/>
                <w:szCs w:val="20"/>
                <w:lang w:eastAsia="en-GB"/>
              </w:rPr>
              <w:t>4</w:t>
            </w:r>
          </w:p>
        </w:tc>
        <w:tc>
          <w:tcPr>
            <w:tcW w:w="1099" w:type="dxa"/>
            <w:tcBorders>
              <w:top w:val="nil"/>
              <w:left w:val="nil"/>
              <w:bottom w:val="single" w:sz="4" w:space="0" w:color="auto"/>
              <w:right w:val="single" w:sz="4" w:space="0" w:color="auto"/>
            </w:tcBorders>
            <w:shd w:val="clear" w:color="auto" w:fill="D9D9D9" w:themeFill="background1" w:themeFillShade="D9"/>
            <w:noWrap/>
            <w:vAlign w:val="bottom"/>
            <w:hideMark/>
          </w:tcPr>
          <w:p w14:paraId="0C1E8008" w14:textId="77777777" w:rsidR="0069350B" w:rsidRPr="008902D3" w:rsidRDefault="0069350B" w:rsidP="00E52356">
            <w:pPr>
              <w:spacing w:after="0" w:line="240" w:lineRule="auto"/>
              <w:jc w:val="center"/>
              <w:rPr>
                <w:rFonts w:ascii="DAX" w:eastAsia="Times New Roman" w:hAnsi="DAX" w:cs="Calibri"/>
                <w:b/>
                <w:color w:val="000000"/>
                <w:sz w:val="20"/>
                <w:szCs w:val="20"/>
                <w:lang w:eastAsia="en-GB"/>
              </w:rPr>
            </w:pPr>
            <w:r w:rsidRPr="008902D3">
              <w:rPr>
                <w:rFonts w:ascii="DAX" w:eastAsia="Times New Roman" w:hAnsi="DAX" w:cs="Calibri"/>
                <w:b/>
                <w:color w:val="000000"/>
                <w:sz w:val="20"/>
                <w:szCs w:val="20"/>
                <w:lang w:eastAsia="en-GB"/>
              </w:rPr>
              <w:t>4</w:t>
            </w:r>
          </w:p>
        </w:tc>
        <w:tc>
          <w:tcPr>
            <w:tcW w:w="916" w:type="dxa"/>
            <w:tcBorders>
              <w:top w:val="nil"/>
              <w:left w:val="nil"/>
              <w:bottom w:val="single" w:sz="4" w:space="0" w:color="auto"/>
              <w:right w:val="single" w:sz="4" w:space="0" w:color="auto"/>
            </w:tcBorders>
            <w:shd w:val="clear" w:color="auto" w:fill="D9D9D9" w:themeFill="background1" w:themeFillShade="D9"/>
          </w:tcPr>
          <w:p w14:paraId="0922693C" w14:textId="77777777" w:rsidR="0069350B" w:rsidRPr="008902D3" w:rsidRDefault="0069350B" w:rsidP="00E52356">
            <w:pPr>
              <w:spacing w:after="0" w:line="240" w:lineRule="auto"/>
              <w:jc w:val="center"/>
              <w:rPr>
                <w:rFonts w:ascii="DAX" w:eastAsia="Times New Roman" w:hAnsi="DAX" w:cs="Calibri"/>
                <w:b/>
                <w:color w:val="000000"/>
                <w:sz w:val="20"/>
                <w:szCs w:val="20"/>
                <w:lang w:eastAsia="en-GB"/>
              </w:rPr>
            </w:pPr>
            <w:r>
              <w:rPr>
                <w:rFonts w:ascii="DAX" w:eastAsia="Times New Roman" w:hAnsi="DAX" w:cs="Calibri"/>
                <w:b/>
                <w:color w:val="000000"/>
                <w:sz w:val="20"/>
                <w:szCs w:val="20"/>
                <w:lang w:eastAsia="en-GB"/>
              </w:rPr>
              <w:t>6</w:t>
            </w:r>
          </w:p>
        </w:tc>
      </w:tr>
      <w:tr w:rsidR="0069350B" w:rsidRPr="00F851D6" w14:paraId="3EAE7C86" w14:textId="77777777" w:rsidTr="0069350B">
        <w:trPr>
          <w:trHeight w:val="29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12FF01AB" w14:textId="77777777" w:rsidR="0069350B" w:rsidRPr="00F851D6" w:rsidRDefault="0069350B" w:rsidP="00E52356">
            <w:pPr>
              <w:spacing w:after="0" w:line="240" w:lineRule="auto"/>
              <w:rPr>
                <w:rFonts w:ascii="DAX" w:eastAsia="Times New Roman" w:hAnsi="DAX" w:cs="Calibri"/>
                <w:sz w:val="20"/>
                <w:szCs w:val="20"/>
                <w:lang w:eastAsia="en-GB"/>
              </w:rPr>
            </w:pPr>
            <w:r w:rsidRPr="00F851D6">
              <w:rPr>
                <w:rFonts w:ascii="DAX" w:eastAsia="Times New Roman" w:hAnsi="DAX" w:cs="Calibri"/>
                <w:sz w:val="20"/>
                <w:szCs w:val="20"/>
                <w:lang w:eastAsia="en-GB"/>
              </w:rPr>
              <w:t>Maesteg School</w:t>
            </w:r>
          </w:p>
        </w:tc>
        <w:tc>
          <w:tcPr>
            <w:tcW w:w="1099" w:type="dxa"/>
            <w:tcBorders>
              <w:top w:val="nil"/>
              <w:left w:val="nil"/>
              <w:bottom w:val="single" w:sz="4" w:space="0" w:color="auto"/>
              <w:right w:val="single" w:sz="4" w:space="0" w:color="auto"/>
            </w:tcBorders>
            <w:shd w:val="clear" w:color="auto" w:fill="D9D9D9" w:themeFill="background1" w:themeFillShade="D9"/>
            <w:noWrap/>
            <w:vAlign w:val="bottom"/>
            <w:hideMark/>
          </w:tcPr>
          <w:p w14:paraId="5BEFB338" w14:textId="77777777" w:rsidR="0069350B" w:rsidRPr="008902D3" w:rsidRDefault="0069350B" w:rsidP="00E52356">
            <w:pPr>
              <w:spacing w:after="0" w:line="240" w:lineRule="auto"/>
              <w:jc w:val="center"/>
              <w:rPr>
                <w:rFonts w:ascii="DAX" w:eastAsia="Times New Roman" w:hAnsi="DAX" w:cs="Calibri"/>
                <w:b/>
                <w:color w:val="000000"/>
                <w:sz w:val="20"/>
                <w:szCs w:val="20"/>
                <w:lang w:eastAsia="en-GB"/>
              </w:rPr>
            </w:pPr>
            <w:r w:rsidRPr="008902D3">
              <w:rPr>
                <w:rFonts w:ascii="DAX" w:eastAsia="Times New Roman" w:hAnsi="DAX" w:cs="Calibri"/>
                <w:b/>
                <w:color w:val="000000"/>
                <w:sz w:val="20"/>
                <w:szCs w:val="20"/>
                <w:lang w:eastAsia="en-GB"/>
              </w:rPr>
              <w:t>5</w:t>
            </w:r>
          </w:p>
        </w:tc>
        <w:tc>
          <w:tcPr>
            <w:tcW w:w="1099" w:type="dxa"/>
            <w:tcBorders>
              <w:top w:val="nil"/>
              <w:left w:val="nil"/>
              <w:bottom w:val="single" w:sz="4" w:space="0" w:color="auto"/>
              <w:right w:val="single" w:sz="4" w:space="0" w:color="auto"/>
            </w:tcBorders>
            <w:shd w:val="clear" w:color="auto" w:fill="D9D9D9" w:themeFill="background1" w:themeFillShade="D9"/>
            <w:noWrap/>
            <w:vAlign w:val="bottom"/>
            <w:hideMark/>
          </w:tcPr>
          <w:p w14:paraId="15BB4ABB" w14:textId="77777777" w:rsidR="0069350B" w:rsidRPr="008902D3" w:rsidRDefault="0069350B" w:rsidP="00E52356">
            <w:pPr>
              <w:spacing w:after="0" w:line="240" w:lineRule="auto"/>
              <w:jc w:val="center"/>
              <w:rPr>
                <w:rFonts w:ascii="DAX" w:eastAsia="Times New Roman" w:hAnsi="DAX" w:cs="Calibri"/>
                <w:b/>
                <w:color w:val="000000"/>
                <w:sz w:val="20"/>
                <w:szCs w:val="20"/>
                <w:lang w:eastAsia="en-GB"/>
              </w:rPr>
            </w:pPr>
            <w:r w:rsidRPr="008902D3">
              <w:rPr>
                <w:rFonts w:ascii="DAX" w:eastAsia="Times New Roman" w:hAnsi="DAX" w:cs="Calibri"/>
                <w:b/>
                <w:color w:val="000000"/>
                <w:sz w:val="20"/>
                <w:szCs w:val="20"/>
                <w:lang w:eastAsia="en-GB"/>
              </w:rPr>
              <w:t>4</w:t>
            </w:r>
          </w:p>
        </w:tc>
        <w:tc>
          <w:tcPr>
            <w:tcW w:w="1099" w:type="dxa"/>
            <w:tcBorders>
              <w:top w:val="nil"/>
              <w:left w:val="nil"/>
              <w:bottom w:val="single" w:sz="4" w:space="0" w:color="auto"/>
              <w:right w:val="single" w:sz="4" w:space="0" w:color="auto"/>
            </w:tcBorders>
            <w:shd w:val="clear" w:color="auto" w:fill="D9D9D9" w:themeFill="background1" w:themeFillShade="D9"/>
            <w:noWrap/>
            <w:vAlign w:val="bottom"/>
            <w:hideMark/>
          </w:tcPr>
          <w:p w14:paraId="4D2EA42D" w14:textId="77777777" w:rsidR="0069350B" w:rsidRPr="008902D3" w:rsidRDefault="0069350B" w:rsidP="00E52356">
            <w:pPr>
              <w:spacing w:after="0" w:line="240" w:lineRule="auto"/>
              <w:jc w:val="center"/>
              <w:rPr>
                <w:rFonts w:ascii="DAX" w:eastAsia="Times New Roman" w:hAnsi="DAX" w:cs="Calibri"/>
                <w:b/>
                <w:color w:val="000000"/>
                <w:sz w:val="20"/>
                <w:szCs w:val="20"/>
                <w:lang w:eastAsia="en-GB"/>
              </w:rPr>
            </w:pPr>
            <w:r w:rsidRPr="008902D3">
              <w:rPr>
                <w:rFonts w:ascii="DAX" w:eastAsia="Times New Roman" w:hAnsi="DAX" w:cs="Calibri"/>
                <w:b/>
                <w:color w:val="000000"/>
                <w:sz w:val="20"/>
                <w:szCs w:val="20"/>
                <w:lang w:eastAsia="en-GB"/>
              </w:rPr>
              <w:t>5</w:t>
            </w:r>
          </w:p>
        </w:tc>
        <w:tc>
          <w:tcPr>
            <w:tcW w:w="916" w:type="dxa"/>
            <w:tcBorders>
              <w:top w:val="nil"/>
              <w:left w:val="nil"/>
              <w:bottom w:val="single" w:sz="4" w:space="0" w:color="auto"/>
              <w:right w:val="single" w:sz="4" w:space="0" w:color="auto"/>
            </w:tcBorders>
            <w:shd w:val="clear" w:color="auto" w:fill="D9D9D9" w:themeFill="background1" w:themeFillShade="D9"/>
          </w:tcPr>
          <w:p w14:paraId="115D2DB0" w14:textId="77777777" w:rsidR="0069350B" w:rsidRPr="008902D3" w:rsidRDefault="0069350B" w:rsidP="00E52356">
            <w:pPr>
              <w:spacing w:after="0" w:line="240" w:lineRule="auto"/>
              <w:jc w:val="center"/>
              <w:rPr>
                <w:rFonts w:ascii="DAX" w:eastAsia="Times New Roman" w:hAnsi="DAX" w:cs="Calibri"/>
                <w:b/>
                <w:color w:val="000000"/>
                <w:sz w:val="20"/>
                <w:szCs w:val="20"/>
                <w:lang w:eastAsia="en-GB"/>
              </w:rPr>
            </w:pPr>
            <w:r>
              <w:rPr>
                <w:rFonts w:ascii="DAX" w:eastAsia="Times New Roman" w:hAnsi="DAX" w:cs="Calibri"/>
                <w:b/>
                <w:color w:val="000000"/>
                <w:sz w:val="20"/>
                <w:szCs w:val="20"/>
                <w:lang w:eastAsia="en-GB"/>
              </w:rPr>
              <w:t>6</w:t>
            </w:r>
          </w:p>
        </w:tc>
      </w:tr>
      <w:tr w:rsidR="0069350B" w:rsidRPr="00F851D6" w14:paraId="2C76DF8C" w14:textId="77777777" w:rsidTr="0069350B">
        <w:trPr>
          <w:trHeight w:val="29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46EBF460" w14:textId="77777777" w:rsidR="0069350B" w:rsidRPr="00F851D6" w:rsidRDefault="0069350B" w:rsidP="00E52356">
            <w:pPr>
              <w:spacing w:after="0" w:line="240" w:lineRule="auto"/>
              <w:rPr>
                <w:rFonts w:ascii="DAX" w:eastAsia="Times New Roman" w:hAnsi="DAX" w:cs="Calibri"/>
                <w:sz w:val="20"/>
                <w:szCs w:val="20"/>
                <w:lang w:eastAsia="en-GB"/>
              </w:rPr>
            </w:pPr>
            <w:r w:rsidRPr="00F851D6">
              <w:rPr>
                <w:rFonts w:ascii="DAX" w:eastAsia="Times New Roman" w:hAnsi="DAX" w:cs="Calibri"/>
                <w:sz w:val="20"/>
                <w:szCs w:val="20"/>
                <w:lang w:eastAsia="en-GB"/>
              </w:rPr>
              <w:t>Ysgol Gyfun Gymraeg Llangynwyd</w:t>
            </w:r>
          </w:p>
        </w:tc>
        <w:tc>
          <w:tcPr>
            <w:tcW w:w="1099" w:type="dxa"/>
            <w:tcBorders>
              <w:top w:val="nil"/>
              <w:left w:val="nil"/>
              <w:bottom w:val="single" w:sz="4" w:space="0" w:color="auto"/>
              <w:right w:val="single" w:sz="4" w:space="0" w:color="auto"/>
            </w:tcBorders>
            <w:shd w:val="clear" w:color="000000" w:fill="FEE7DD"/>
            <w:noWrap/>
            <w:vAlign w:val="bottom"/>
            <w:hideMark/>
          </w:tcPr>
          <w:p w14:paraId="650ADC97" w14:textId="77777777" w:rsidR="0069350B" w:rsidRPr="008902D3" w:rsidRDefault="0069350B" w:rsidP="00E52356">
            <w:pPr>
              <w:spacing w:after="0" w:line="240" w:lineRule="auto"/>
              <w:jc w:val="center"/>
              <w:rPr>
                <w:rFonts w:ascii="DAX" w:eastAsia="Times New Roman" w:hAnsi="DAX" w:cs="Calibri"/>
                <w:b/>
                <w:color w:val="FF0000"/>
                <w:sz w:val="20"/>
                <w:szCs w:val="20"/>
                <w:lang w:eastAsia="en-GB"/>
              </w:rPr>
            </w:pPr>
            <w:r w:rsidRPr="008902D3">
              <w:rPr>
                <w:rFonts w:ascii="DAX" w:eastAsia="Times New Roman" w:hAnsi="DAX" w:cs="Calibri"/>
                <w:b/>
                <w:color w:val="FF0000"/>
                <w:sz w:val="20"/>
                <w:szCs w:val="20"/>
                <w:lang w:eastAsia="en-GB"/>
              </w:rPr>
              <w:t>3</w:t>
            </w:r>
          </w:p>
        </w:tc>
        <w:tc>
          <w:tcPr>
            <w:tcW w:w="1099" w:type="dxa"/>
            <w:tcBorders>
              <w:top w:val="nil"/>
              <w:left w:val="nil"/>
              <w:bottom w:val="single" w:sz="4" w:space="0" w:color="auto"/>
              <w:right w:val="single" w:sz="4" w:space="0" w:color="auto"/>
            </w:tcBorders>
            <w:shd w:val="clear" w:color="auto" w:fill="D9D9D9" w:themeFill="background1" w:themeFillShade="D9"/>
            <w:noWrap/>
            <w:vAlign w:val="bottom"/>
            <w:hideMark/>
          </w:tcPr>
          <w:p w14:paraId="6CBD8543" w14:textId="77777777" w:rsidR="0069350B" w:rsidRPr="008902D3" w:rsidRDefault="0069350B" w:rsidP="00E52356">
            <w:pPr>
              <w:spacing w:after="0" w:line="240" w:lineRule="auto"/>
              <w:jc w:val="center"/>
              <w:rPr>
                <w:rFonts w:ascii="DAX" w:eastAsia="Times New Roman" w:hAnsi="DAX" w:cs="Calibri"/>
                <w:b/>
                <w:color w:val="000000"/>
                <w:sz w:val="20"/>
                <w:szCs w:val="20"/>
                <w:lang w:eastAsia="en-GB"/>
              </w:rPr>
            </w:pPr>
            <w:r w:rsidRPr="008902D3">
              <w:rPr>
                <w:rFonts w:ascii="DAX" w:eastAsia="Times New Roman" w:hAnsi="DAX" w:cs="Calibri"/>
                <w:b/>
                <w:color w:val="000000"/>
                <w:sz w:val="20"/>
                <w:szCs w:val="20"/>
                <w:lang w:eastAsia="en-GB"/>
              </w:rPr>
              <w:t>5</w:t>
            </w:r>
          </w:p>
        </w:tc>
        <w:tc>
          <w:tcPr>
            <w:tcW w:w="1099" w:type="dxa"/>
            <w:tcBorders>
              <w:top w:val="nil"/>
              <w:left w:val="nil"/>
              <w:bottom w:val="single" w:sz="4" w:space="0" w:color="auto"/>
              <w:right w:val="single" w:sz="4" w:space="0" w:color="auto"/>
            </w:tcBorders>
            <w:shd w:val="clear" w:color="000000" w:fill="E0E3F2"/>
            <w:noWrap/>
            <w:vAlign w:val="bottom"/>
            <w:hideMark/>
          </w:tcPr>
          <w:p w14:paraId="3DAE5792" w14:textId="77777777" w:rsidR="0069350B" w:rsidRPr="008902D3" w:rsidRDefault="0069350B" w:rsidP="00E52356">
            <w:pPr>
              <w:spacing w:after="0" w:line="240" w:lineRule="auto"/>
              <w:jc w:val="center"/>
              <w:rPr>
                <w:rFonts w:ascii="DAX" w:eastAsia="Times New Roman" w:hAnsi="DAX" w:cs="Calibri"/>
                <w:b/>
                <w:color w:val="0000FF"/>
                <w:sz w:val="20"/>
                <w:szCs w:val="20"/>
                <w:lang w:eastAsia="en-GB"/>
              </w:rPr>
            </w:pPr>
            <w:r w:rsidRPr="008902D3">
              <w:rPr>
                <w:rFonts w:ascii="DAX" w:eastAsia="Times New Roman" w:hAnsi="DAX" w:cs="Calibri"/>
                <w:b/>
                <w:color w:val="0000FF"/>
                <w:sz w:val="20"/>
                <w:szCs w:val="20"/>
                <w:lang w:eastAsia="en-GB"/>
              </w:rPr>
              <w:t>7</w:t>
            </w:r>
          </w:p>
        </w:tc>
        <w:tc>
          <w:tcPr>
            <w:tcW w:w="916" w:type="dxa"/>
            <w:tcBorders>
              <w:top w:val="nil"/>
              <w:left w:val="nil"/>
              <w:bottom w:val="single" w:sz="4" w:space="0" w:color="auto"/>
              <w:right w:val="single" w:sz="4" w:space="0" w:color="auto"/>
            </w:tcBorders>
            <w:shd w:val="clear" w:color="auto" w:fill="D9D9D9" w:themeFill="background1" w:themeFillShade="D9"/>
          </w:tcPr>
          <w:p w14:paraId="64625C2C" w14:textId="77777777" w:rsidR="0069350B" w:rsidRPr="008902D3" w:rsidRDefault="0069350B" w:rsidP="00E52356">
            <w:pPr>
              <w:spacing w:after="0" w:line="240" w:lineRule="auto"/>
              <w:jc w:val="center"/>
              <w:rPr>
                <w:rFonts w:ascii="DAX" w:eastAsia="Times New Roman" w:hAnsi="DAX" w:cs="Calibri"/>
                <w:b/>
                <w:color w:val="0000FF"/>
                <w:sz w:val="20"/>
                <w:szCs w:val="20"/>
                <w:lang w:eastAsia="en-GB"/>
              </w:rPr>
            </w:pPr>
            <w:r w:rsidRPr="003F340F">
              <w:rPr>
                <w:rFonts w:ascii="DAX" w:eastAsia="Times New Roman" w:hAnsi="DAX" w:cs="Calibri"/>
                <w:b/>
                <w:sz w:val="20"/>
                <w:szCs w:val="20"/>
                <w:lang w:eastAsia="en-GB"/>
              </w:rPr>
              <w:t>5</w:t>
            </w:r>
          </w:p>
        </w:tc>
      </w:tr>
      <w:tr w:rsidR="0069350B" w:rsidRPr="00F851D6" w14:paraId="09266568" w14:textId="77777777" w:rsidTr="0069350B">
        <w:trPr>
          <w:trHeight w:val="29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676AD659" w14:textId="77777777" w:rsidR="0069350B" w:rsidRPr="00F851D6" w:rsidRDefault="0069350B" w:rsidP="00E52356">
            <w:pPr>
              <w:spacing w:after="0" w:line="240" w:lineRule="auto"/>
              <w:rPr>
                <w:rFonts w:ascii="DAX" w:eastAsia="Times New Roman" w:hAnsi="DAX" w:cs="Calibri"/>
                <w:sz w:val="20"/>
                <w:szCs w:val="20"/>
                <w:lang w:eastAsia="en-GB"/>
              </w:rPr>
            </w:pPr>
            <w:r w:rsidRPr="00F851D6">
              <w:rPr>
                <w:rFonts w:ascii="DAX" w:eastAsia="Times New Roman" w:hAnsi="DAX" w:cs="Calibri"/>
                <w:sz w:val="20"/>
                <w:szCs w:val="20"/>
                <w:lang w:eastAsia="en-GB"/>
              </w:rPr>
              <w:t>Coleg Cymunedol Y Dderwen</w:t>
            </w:r>
          </w:p>
        </w:tc>
        <w:tc>
          <w:tcPr>
            <w:tcW w:w="1099" w:type="dxa"/>
            <w:tcBorders>
              <w:top w:val="nil"/>
              <w:left w:val="nil"/>
              <w:bottom w:val="single" w:sz="4" w:space="0" w:color="auto"/>
              <w:right w:val="single" w:sz="4" w:space="0" w:color="auto"/>
            </w:tcBorders>
            <w:shd w:val="clear" w:color="000000" w:fill="E0E3F2"/>
            <w:noWrap/>
            <w:vAlign w:val="bottom"/>
            <w:hideMark/>
          </w:tcPr>
          <w:p w14:paraId="08AE0208" w14:textId="77777777" w:rsidR="0069350B" w:rsidRPr="008902D3" w:rsidRDefault="0069350B" w:rsidP="00E52356">
            <w:pPr>
              <w:spacing w:after="0" w:line="240" w:lineRule="auto"/>
              <w:jc w:val="center"/>
              <w:rPr>
                <w:rFonts w:ascii="DAX" w:eastAsia="Times New Roman" w:hAnsi="DAX" w:cs="Calibri"/>
                <w:b/>
                <w:color w:val="0000FF"/>
                <w:sz w:val="20"/>
                <w:szCs w:val="20"/>
                <w:lang w:eastAsia="en-GB"/>
              </w:rPr>
            </w:pPr>
            <w:r w:rsidRPr="008902D3">
              <w:rPr>
                <w:rFonts w:ascii="DAX" w:eastAsia="Times New Roman" w:hAnsi="DAX" w:cs="Calibri"/>
                <w:b/>
                <w:color w:val="0000FF"/>
                <w:sz w:val="20"/>
                <w:szCs w:val="20"/>
                <w:lang w:eastAsia="en-GB"/>
              </w:rPr>
              <w:t>7</w:t>
            </w:r>
          </w:p>
        </w:tc>
        <w:tc>
          <w:tcPr>
            <w:tcW w:w="1099" w:type="dxa"/>
            <w:tcBorders>
              <w:top w:val="nil"/>
              <w:left w:val="nil"/>
              <w:bottom w:val="single" w:sz="4" w:space="0" w:color="auto"/>
              <w:right w:val="single" w:sz="4" w:space="0" w:color="auto"/>
            </w:tcBorders>
            <w:shd w:val="clear" w:color="auto" w:fill="D9D9D9" w:themeFill="background1" w:themeFillShade="D9"/>
            <w:noWrap/>
            <w:vAlign w:val="bottom"/>
            <w:hideMark/>
          </w:tcPr>
          <w:p w14:paraId="16909D63" w14:textId="77777777" w:rsidR="0069350B" w:rsidRPr="008902D3" w:rsidRDefault="0069350B" w:rsidP="00E52356">
            <w:pPr>
              <w:spacing w:after="0" w:line="240" w:lineRule="auto"/>
              <w:jc w:val="center"/>
              <w:rPr>
                <w:rFonts w:ascii="DAX" w:eastAsia="Times New Roman" w:hAnsi="DAX" w:cs="Calibri"/>
                <w:b/>
                <w:color w:val="000000"/>
                <w:sz w:val="20"/>
                <w:szCs w:val="20"/>
                <w:lang w:eastAsia="en-GB"/>
              </w:rPr>
            </w:pPr>
            <w:r w:rsidRPr="008902D3">
              <w:rPr>
                <w:rFonts w:ascii="DAX" w:eastAsia="Times New Roman" w:hAnsi="DAX" w:cs="Calibri"/>
                <w:b/>
                <w:color w:val="000000"/>
                <w:sz w:val="20"/>
                <w:szCs w:val="20"/>
                <w:lang w:eastAsia="en-GB"/>
              </w:rPr>
              <w:t>5</w:t>
            </w:r>
          </w:p>
        </w:tc>
        <w:tc>
          <w:tcPr>
            <w:tcW w:w="1099" w:type="dxa"/>
            <w:tcBorders>
              <w:top w:val="nil"/>
              <w:left w:val="nil"/>
              <w:bottom w:val="single" w:sz="4" w:space="0" w:color="auto"/>
              <w:right w:val="single" w:sz="4" w:space="0" w:color="auto"/>
            </w:tcBorders>
            <w:shd w:val="clear" w:color="000000" w:fill="FEE7DD"/>
            <w:noWrap/>
            <w:vAlign w:val="bottom"/>
            <w:hideMark/>
          </w:tcPr>
          <w:p w14:paraId="44F2A672" w14:textId="77777777" w:rsidR="0069350B" w:rsidRPr="008902D3" w:rsidRDefault="0069350B" w:rsidP="00E52356">
            <w:pPr>
              <w:spacing w:after="0" w:line="240" w:lineRule="auto"/>
              <w:jc w:val="center"/>
              <w:rPr>
                <w:rFonts w:ascii="DAX" w:eastAsia="Times New Roman" w:hAnsi="DAX" w:cs="Calibri"/>
                <w:b/>
                <w:color w:val="FF0000"/>
                <w:sz w:val="20"/>
                <w:szCs w:val="20"/>
                <w:lang w:eastAsia="en-GB"/>
              </w:rPr>
            </w:pPr>
            <w:r w:rsidRPr="008902D3">
              <w:rPr>
                <w:rFonts w:ascii="DAX" w:eastAsia="Times New Roman" w:hAnsi="DAX" w:cs="Calibri"/>
                <w:b/>
                <w:color w:val="FF0000"/>
                <w:sz w:val="20"/>
                <w:szCs w:val="20"/>
                <w:lang w:eastAsia="en-GB"/>
              </w:rPr>
              <w:t>2</w:t>
            </w:r>
          </w:p>
        </w:tc>
        <w:tc>
          <w:tcPr>
            <w:tcW w:w="916" w:type="dxa"/>
            <w:tcBorders>
              <w:top w:val="nil"/>
              <w:left w:val="nil"/>
              <w:bottom w:val="single" w:sz="4" w:space="0" w:color="auto"/>
              <w:right w:val="single" w:sz="4" w:space="0" w:color="auto"/>
            </w:tcBorders>
            <w:shd w:val="clear" w:color="auto" w:fill="D9D9D9" w:themeFill="background1" w:themeFillShade="D9"/>
          </w:tcPr>
          <w:p w14:paraId="2BE84832" w14:textId="77777777" w:rsidR="0069350B" w:rsidRPr="008902D3" w:rsidRDefault="0069350B" w:rsidP="00E52356">
            <w:pPr>
              <w:spacing w:after="0" w:line="240" w:lineRule="auto"/>
              <w:jc w:val="center"/>
              <w:rPr>
                <w:rFonts w:ascii="DAX" w:eastAsia="Times New Roman" w:hAnsi="DAX" w:cs="Calibri"/>
                <w:b/>
                <w:color w:val="FF0000"/>
                <w:sz w:val="20"/>
                <w:szCs w:val="20"/>
                <w:lang w:eastAsia="en-GB"/>
              </w:rPr>
            </w:pPr>
            <w:r w:rsidRPr="003F340F">
              <w:rPr>
                <w:rFonts w:ascii="DAX" w:eastAsia="Times New Roman" w:hAnsi="DAX" w:cs="Calibri"/>
                <w:b/>
                <w:sz w:val="20"/>
                <w:szCs w:val="20"/>
                <w:lang w:eastAsia="en-GB"/>
              </w:rPr>
              <w:t>4</w:t>
            </w:r>
          </w:p>
        </w:tc>
      </w:tr>
      <w:tr w:rsidR="0069350B" w:rsidRPr="00F851D6" w14:paraId="7754E195" w14:textId="77777777" w:rsidTr="0069350B">
        <w:trPr>
          <w:trHeight w:val="29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210D05F3" w14:textId="77777777" w:rsidR="0069350B" w:rsidRPr="00F851D6" w:rsidRDefault="0069350B" w:rsidP="00E52356">
            <w:pPr>
              <w:spacing w:after="0" w:line="240" w:lineRule="auto"/>
              <w:rPr>
                <w:rFonts w:ascii="DAX" w:eastAsia="Times New Roman" w:hAnsi="DAX" w:cs="Calibri"/>
                <w:sz w:val="20"/>
                <w:szCs w:val="20"/>
                <w:lang w:eastAsia="en-GB"/>
              </w:rPr>
            </w:pPr>
            <w:r w:rsidRPr="00F851D6">
              <w:rPr>
                <w:rFonts w:ascii="DAX" w:eastAsia="Times New Roman" w:hAnsi="DAX" w:cs="Calibri"/>
                <w:sz w:val="20"/>
                <w:szCs w:val="20"/>
                <w:lang w:eastAsia="en-GB"/>
              </w:rPr>
              <w:t>Pencoed Comprehensive School</w:t>
            </w:r>
          </w:p>
        </w:tc>
        <w:tc>
          <w:tcPr>
            <w:tcW w:w="1099" w:type="dxa"/>
            <w:tcBorders>
              <w:top w:val="nil"/>
              <w:left w:val="nil"/>
              <w:bottom w:val="single" w:sz="4" w:space="0" w:color="auto"/>
              <w:right w:val="single" w:sz="4" w:space="0" w:color="auto"/>
            </w:tcBorders>
            <w:shd w:val="clear" w:color="auto" w:fill="D9D9D9" w:themeFill="background1" w:themeFillShade="D9"/>
            <w:noWrap/>
            <w:vAlign w:val="bottom"/>
            <w:hideMark/>
          </w:tcPr>
          <w:p w14:paraId="0BA9F37A" w14:textId="77777777" w:rsidR="0069350B" w:rsidRPr="008902D3" w:rsidRDefault="0069350B" w:rsidP="00E52356">
            <w:pPr>
              <w:spacing w:after="0" w:line="240" w:lineRule="auto"/>
              <w:jc w:val="center"/>
              <w:rPr>
                <w:rFonts w:ascii="DAX" w:eastAsia="Times New Roman" w:hAnsi="DAX" w:cs="Calibri"/>
                <w:b/>
                <w:color w:val="000000"/>
                <w:sz w:val="20"/>
                <w:szCs w:val="20"/>
                <w:lang w:eastAsia="en-GB"/>
              </w:rPr>
            </w:pPr>
            <w:r w:rsidRPr="008902D3">
              <w:rPr>
                <w:rFonts w:ascii="DAX" w:eastAsia="Times New Roman" w:hAnsi="DAX" w:cs="Calibri"/>
                <w:b/>
                <w:color w:val="000000"/>
                <w:sz w:val="20"/>
                <w:szCs w:val="20"/>
                <w:lang w:eastAsia="en-GB"/>
              </w:rPr>
              <w:t>6</w:t>
            </w:r>
          </w:p>
        </w:tc>
        <w:tc>
          <w:tcPr>
            <w:tcW w:w="1099" w:type="dxa"/>
            <w:tcBorders>
              <w:top w:val="nil"/>
              <w:left w:val="nil"/>
              <w:bottom w:val="single" w:sz="4" w:space="0" w:color="auto"/>
              <w:right w:val="single" w:sz="4" w:space="0" w:color="auto"/>
            </w:tcBorders>
            <w:shd w:val="clear" w:color="auto" w:fill="D9D9D9" w:themeFill="background1" w:themeFillShade="D9"/>
            <w:noWrap/>
            <w:vAlign w:val="bottom"/>
            <w:hideMark/>
          </w:tcPr>
          <w:p w14:paraId="11EE4BA4" w14:textId="77777777" w:rsidR="0069350B" w:rsidRPr="008902D3" w:rsidRDefault="0069350B" w:rsidP="00E52356">
            <w:pPr>
              <w:spacing w:after="0" w:line="240" w:lineRule="auto"/>
              <w:jc w:val="center"/>
              <w:rPr>
                <w:rFonts w:ascii="DAX" w:eastAsia="Times New Roman" w:hAnsi="DAX" w:cs="Calibri"/>
                <w:b/>
                <w:color w:val="000000"/>
                <w:sz w:val="20"/>
                <w:szCs w:val="20"/>
                <w:lang w:eastAsia="en-GB"/>
              </w:rPr>
            </w:pPr>
            <w:r w:rsidRPr="008902D3">
              <w:rPr>
                <w:rFonts w:ascii="DAX" w:eastAsia="Times New Roman" w:hAnsi="DAX" w:cs="Calibri"/>
                <w:b/>
                <w:color w:val="000000"/>
                <w:sz w:val="20"/>
                <w:szCs w:val="20"/>
                <w:lang w:eastAsia="en-GB"/>
              </w:rPr>
              <w:t>5</w:t>
            </w:r>
          </w:p>
        </w:tc>
        <w:tc>
          <w:tcPr>
            <w:tcW w:w="1099" w:type="dxa"/>
            <w:tcBorders>
              <w:top w:val="nil"/>
              <w:left w:val="nil"/>
              <w:bottom w:val="single" w:sz="4" w:space="0" w:color="auto"/>
              <w:right w:val="single" w:sz="4" w:space="0" w:color="auto"/>
            </w:tcBorders>
            <w:shd w:val="clear" w:color="auto" w:fill="D9D9D9" w:themeFill="background1" w:themeFillShade="D9"/>
            <w:noWrap/>
            <w:vAlign w:val="bottom"/>
            <w:hideMark/>
          </w:tcPr>
          <w:p w14:paraId="7DD88E84" w14:textId="77777777" w:rsidR="0069350B" w:rsidRPr="008902D3" w:rsidRDefault="0069350B" w:rsidP="00E52356">
            <w:pPr>
              <w:spacing w:after="0" w:line="240" w:lineRule="auto"/>
              <w:jc w:val="center"/>
              <w:rPr>
                <w:rFonts w:ascii="DAX" w:eastAsia="Times New Roman" w:hAnsi="DAX" w:cs="Calibri"/>
                <w:b/>
                <w:color w:val="000000"/>
                <w:sz w:val="20"/>
                <w:szCs w:val="20"/>
                <w:lang w:eastAsia="en-GB"/>
              </w:rPr>
            </w:pPr>
            <w:r w:rsidRPr="008902D3">
              <w:rPr>
                <w:rFonts w:ascii="DAX" w:eastAsia="Times New Roman" w:hAnsi="DAX" w:cs="Calibri"/>
                <w:b/>
                <w:color w:val="000000"/>
                <w:sz w:val="20"/>
                <w:szCs w:val="20"/>
                <w:lang w:eastAsia="en-GB"/>
              </w:rPr>
              <w:t>6</w:t>
            </w:r>
          </w:p>
        </w:tc>
        <w:tc>
          <w:tcPr>
            <w:tcW w:w="916" w:type="dxa"/>
            <w:tcBorders>
              <w:top w:val="nil"/>
              <w:left w:val="nil"/>
              <w:bottom w:val="single" w:sz="4" w:space="0" w:color="auto"/>
              <w:right w:val="single" w:sz="4" w:space="0" w:color="auto"/>
            </w:tcBorders>
            <w:shd w:val="clear" w:color="auto" w:fill="FFD3CD"/>
          </w:tcPr>
          <w:p w14:paraId="77E06A24" w14:textId="77777777" w:rsidR="0069350B" w:rsidRPr="008902D3" w:rsidRDefault="0069350B" w:rsidP="00E52356">
            <w:pPr>
              <w:spacing w:after="0" w:line="240" w:lineRule="auto"/>
              <w:jc w:val="center"/>
              <w:rPr>
                <w:rFonts w:ascii="DAX" w:eastAsia="Times New Roman" w:hAnsi="DAX" w:cs="Calibri"/>
                <w:b/>
                <w:color w:val="000000"/>
                <w:sz w:val="20"/>
                <w:szCs w:val="20"/>
                <w:lang w:eastAsia="en-GB"/>
              </w:rPr>
            </w:pPr>
            <w:r w:rsidRPr="003F340F">
              <w:rPr>
                <w:rFonts w:ascii="DAX" w:eastAsia="Times New Roman" w:hAnsi="DAX" w:cs="Calibri"/>
                <w:b/>
                <w:color w:val="FF0000"/>
                <w:sz w:val="20"/>
                <w:szCs w:val="20"/>
                <w:lang w:eastAsia="en-GB"/>
              </w:rPr>
              <w:t>3</w:t>
            </w:r>
          </w:p>
        </w:tc>
      </w:tr>
      <w:tr w:rsidR="0069350B" w:rsidRPr="00F851D6" w14:paraId="78DDE08A" w14:textId="77777777" w:rsidTr="0069350B">
        <w:trPr>
          <w:trHeight w:val="29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0E5F10BC" w14:textId="77777777" w:rsidR="0069350B" w:rsidRPr="00F851D6" w:rsidRDefault="0069350B" w:rsidP="00E52356">
            <w:pPr>
              <w:spacing w:after="0" w:line="240" w:lineRule="auto"/>
              <w:rPr>
                <w:rFonts w:ascii="DAX" w:eastAsia="Times New Roman" w:hAnsi="DAX" w:cs="Calibri"/>
                <w:sz w:val="20"/>
                <w:szCs w:val="20"/>
                <w:lang w:eastAsia="en-GB"/>
              </w:rPr>
            </w:pPr>
            <w:r w:rsidRPr="00F851D6">
              <w:rPr>
                <w:rFonts w:ascii="DAX" w:eastAsia="Times New Roman" w:hAnsi="DAX" w:cs="Calibri"/>
                <w:sz w:val="20"/>
                <w:szCs w:val="20"/>
                <w:lang w:eastAsia="en-GB"/>
              </w:rPr>
              <w:t>Cynffig Comprehensive School</w:t>
            </w:r>
          </w:p>
        </w:tc>
        <w:tc>
          <w:tcPr>
            <w:tcW w:w="1099" w:type="dxa"/>
            <w:tcBorders>
              <w:top w:val="nil"/>
              <w:left w:val="nil"/>
              <w:bottom w:val="single" w:sz="4" w:space="0" w:color="auto"/>
              <w:right w:val="single" w:sz="4" w:space="0" w:color="auto"/>
            </w:tcBorders>
            <w:shd w:val="clear" w:color="auto" w:fill="D9D9D9" w:themeFill="background1" w:themeFillShade="D9"/>
            <w:noWrap/>
            <w:vAlign w:val="bottom"/>
            <w:hideMark/>
          </w:tcPr>
          <w:p w14:paraId="7011BCA8" w14:textId="77777777" w:rsidR="0069350B" w:rsidRPr="008902D3" w:rsidRDefault="0069350B" w:rsidP="00E52356">
            <w:pPr>
              <w:spacing w:after="0" w:line="240" w:lineRule="auto"/>
              <w:jc w:val="center"/>
              <w:rPr>
                <w:rFonts w:ascii="DAX" w:eastAsia="Times New Roman" w:hAnsi="DAX" w:cs="Calibri"/>
                <w:b/>
                <w:color w:val="000000"/>
                <w:sz w:val="20"/>
                <w:szCs w:val="20"/>
                <w:lang w:eastAsia="en-GB"/>
              </w:rPr>
            </w:pPr>
            <w:r w:rsidRPr="008902D3">
              <w:rPr>
                <w:rFonts w:ascii="DAX" w:eastAsia="Times New Roman" w:hAnsi="DAX" w:cs="Calibri"/>
                <w:b/>
                <w:color w:val="000000"/>
                <w:sz w:val="20"/>
                <w:szCs w:val="20"/>
                <w:lang w:eastAsia="en-GB"/>
              </w:rPr>
              <w:t>5</w:t>
            </w:r>
          </w:p>
        </w:tc>
        <w:tc>
          <w:tcPr>
            <w:tcW w:w="1099" w:type="dxa"/>
            <w:tcBorders>
              <w:top w:val="nil"/>
              <w:left w:val="nil"/>
              <w:bottom w:val="single" w:sz="4" w:space="0" w:color="auto"/>
              <w:right w:val="single" w:sz="4" w:space="0" w:color="auto"/>
            </w:tcBorders>
            <w:shd w:val="clear" w:color="auto" w:fill="D9D9D9" w:themeFill="background1" w:themeFillShade="D9"/>
            <w:noWrap/>
            <w:vAlign w:val="bottom"/>
            <w:hideMark/>
          </w:tcPr>
          <w:p w14:paraId="737F7A5B" w14:textId="77777777" w:rsidR="0069350B" w:rsidRPr="008902D3" w:rsidRDefault="0069350B" w:rsidP="00E52356">
            <w:pPr>
              <w:spacing w:after="0" w:line="240" w:lineRule="auto"/>
              <w:jc w:val="center"/>
              <w:rPr>
                <w:rFonts w:ascii="DAX" w:eastAsia="Times New Roman" w:hAnsi="DAX" w:cs="Calibri"/>
                <w:b/>
                <w:color w:val="000000"/>
                <w:sz w:val="20"/>
                <w:szCs w:val="20"/>
                <w:lang w:eastAsia="en-GB"/>
              </w:rPr>
            </w:pPr>
            <w:r w:rsidRPr="008902D3">
              <w:rPr>
                <w:rFonts w:ascii="DAX" w:eastAsia="Times New Roman" w:hAnsi="DAX" w:cs="Calibri"/>
                <w:b/>
                <w:color w:val="000000"/>
                <w:sz w:val="20"/>
                <w:szCs w:val="20"/>
                <w:lang w:eastAsia="en-GB"/>
              </w:rPr>
              <w:t>6</w:t>
            </w:r>
          </w:p>
        </w:tc>
        <w:tc>
          <w:tcPr>
            <w:tcW w:w="1099" w:type="dxa"/>
            <w:tcBorders>
              <w:top w:val="nil"/>
              <w:left w:val="nil"/>
              <w:bottom w:val="single" w:sz="4" w:space="0" w:color="auto"/>
              <w:right w:val="single" w:sz="4" w:space="0" w:color="auto"/>
            </w:tcBorders>
            <w:shd w:val="clear" w:color="auto" w:fill="D9D9D9" w:themeFill="background1" w:themeFillShade="D9"/>
            <w:noWrap/>
            <w:vAlign w:val="bottom"/>
            <w:hideMark/>
          </w:tcPr>
          <w:p w14:paraId="7C85E2AD" w14:textId="77777777" w:rsidR="0069350B" w:rsidRPr="008902D3" w:rsidRDefault="0069350B" w:rsidP="00E52356">
            <w:pPr>
              <w:spacing w:after="0" w:line="240" w:lineRule="auto"/>
              <w:jc w:val="center"/>
              <w:rPr>
                <w:rFonts w:ascii="DAX" w:eastAsia="Times New Roman" w:hAnsi="DAX" w:cs="Calibri"/>
                <w:b/>
                <w:color w:val="000000"/>
                <w:sz w:val="20"/>
                <w:szCs w:val="20"/>
                <w:lang w:eastAsia="en-GB"/>
              </w:rPr>
            </w:pPr>
            <w:r w:rsidRPr="008902D3">
              <w:rPr>
                <w:rFonts w:ascii="DAX" w:eastAsia="Times New Roman" w:hAnsi="DAX" w:cs="Calibri"/>
                <w:b/>
                <w:color w:val="000000"/>
                <w:sz w:val="20"/>
                <w:szCs w:val="20"/>
                <w:lang w:eastAsia="en-GB"/>
              </w:rPr>
              <w:t>6</w:t>
            </w:r>
          </w:p>
        </w:tc>
        <w:tc>
          <w:tcPr>
            <w:tcW w:w="916" w:type="dxa"/>
            <w:tcBorders>
              <w:top w:val="nil"/>
              <w:left w:val="nil"/>
              <w:bottom w:val="single" w:sz="4" w:space="0" w:color="auto"/>
              <w:right w:val="single" w:sz="4" w:space="0" w:color="auto"/>
            </w:tcBorders>
            <w:shd w:val="clear" w:color="auto" w:fill="D9D9D9" w:themeFill="background1" w:themeFillShade="D9"/>
          </w:tcPr>
          <w:p w14:paraId="3755FD29" w14:textId="77777777" w:rsidR="0069350B" w:rsidRPr="008902D3" w:rsidRDefault="0069350B" w:rsidP="00E52356">
            <w:pPr>
              <w:spacing w:after="0" w:line="240" w:lineRule="auto"/>
              <w:jc w:val="center"/>
              <w:rPr>
                <w:rFonts w:ascii="DAX" w:eastAsia="Times New Roman" w:hAnsi="DAX" w:cs="Calibri"/>
                <w:b/>
                <w:color w:val="000000"/>
                <w:sz w:val="20"/>
                <w:szCs w:val="20"/>
                <w:lang w:eastAsia="en-GB"/>
              </w:rPr>
            </w:pPr>
            <w:r>
              <w:rPr>
                <w:rFonts w:ascii="DAX" w:eastAsia="Times New Roman" w:hAnsi="DAX" w:cs="Calibri"/>
                <w:b/>
                <w:color w:val="000000"/>
                <w:sz w:val="20"/>
                <w:szCs w:val="20"/>
                <w:lang w:eastAsia="en-GB"/>
              </w:rPr>
              <w:t>5</w:t>
            </w:r>
          </w:p>
        </w:tc>
      </w:tr>
      <w:tr w:rsidR="0069350B" w:rsidRPr="00F851D6" w14:paraId="633959CA" w14:textId="77777777" w:rsidTr="0069350B">
        <w:trPr>
          <w:trHeight w:val="29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72FBF562" w14:textId="77777777" w:rsidR="0069350B" w:rsidRPr="00F851D6" w:rsidRDefault="0069350B" w:rsidP="00E52356">
            <w:pPr>
              <w:spacing w:after="0" w:line="240" w:lineRule="auto"/>
              <w:rPr>
                <w:rFonts w:ascii="DAX" w:eastAsia="Times New Roman" w:hAnsi="DAX" w:cs="Calibri"/>
                <w:sz w:val="20"/>
                <w:szCs w:val="20"/>
                <w:lang w:eastAsia="en-GB"/>
              </w:rPr>
            </w:pPr>
            <w:r w:rsidRPr="00F851D6">
              <w:rPr>
                <w:rFonts w:ascii="DAX" w:eastAsia="Times New Roman" w:hAnsi="DAX" w:cs="Calibri"/>
                <w:sz w:val="20"/>
                <w:szCs w:val="20"/>
                <w:lang w:eastAsia="en-GB"/>
              </w:rPr>
              <w:t>Bryntirion Comprehensive School</w:t>
            </w:r>
          </w:p>
        </w:tc>
        <w:tc>
          <w:tcPr>
            <w:tcW w:w="1099" w:type="dxa"/>
            <w:tcBorders>
              <w:top w:val="nil"/>
              <w:left w:val="nil"/>
              <w:bottom w:val="single" w:sz="4" w:space="0" w:color="auto"/>
              <w:right w:val="single" w:sz="4" w:space="0" w:color="auto"/>
            </w:tcBorders>
            <w:shd w:val="clear" w:color="auto" w:fill="D9D9D9" w:themeFill="background1" w:themeFillShade="D9"/>
            <w:noWrap/>
            <w:vAlign w:val="bottom"/>
            <w:hideMark/>
          </w:tcPr>
          <w:p w14:paraId="47019621" w14:textId="77777777" w:rsidR="0069350B" w:rsidRPr="008902D3" w:rsidRDefault="0069350B" w:rsidP="00E52356">
            <w:pPr>
              <w:spacing w:after="0" w:line="240" w:lineRule="auto"/>
              <w:jc w:val="center"/>
              <w:rPr>
                <w:rFonts w:ascii="DAX" w:eastAsia="Times New Roman" w:hAnsi="DAX" w:cs="Calibri"/>
                <w:b/>
                <w:color w:val="000000"/>
                <w:sz w:val="20"/>
                <w:szCs w:val="20"/>
                <w:lang w:eastAsia="en-GB"/>
              </w:rPr>
            </w:pPr>
            <w:r w:rsidRPr="008902D3">
              <w:rPr>
                <w:rFonts w:ascii="DAX" w:eastAsia="Times New Roman" w:hAnsi="DAX" w:cs="Calibri"/>
                <w:b/>
                <w:color w:val="000000"/>
                <w:sz w:val="20"/>
                <w:szCs w:val="20"/>
                <w:lang w:eastAsia="en-GB"/>
              </w:rPr>
              <w:t>6</w:t>
            </w:r>
          </w:p>
        </w:tc>
        <w:tc>
          <w:tcPr>
            <w:tcW w:w="1099" w:type="dxa"/>
            <w:tcBorders>
              <w:top w:val="nil"/>
              <w:left w:val="nil"/>
              <w:bottom w:val="single" w:sz="4" w:space="0" w:color="auto"/>
              <w:right w:val="single" w:sz="4" w:space="0" w:color="auto"/>
            </w:tcBorders>
            <w:shd w:val="clear" w:color="auto" w:fill="D9D9D9" w:themeFill="background1" w:themeFillShade="D9"/>
            <w:noWrap/>
            <w:vAlign w:val="bottom"/>
            <w:hideMark/>
          </w:tcPr>
          <w:p w14:paraId="22E94EA0" w14:textId="77777777" w:rsidR="0069350B" w:rsidRPr="008902D3" w:rsidRDefault="0069350B" w:rsidP="00E52356">
            <w:pPr>
              <w:spacing w:after="0" w:line="240" w:lineRule="auto"/>
              <w:jc w:val="center"/>
              <w:rPr>
                <w:rFonts w:ascii="DAX" w:eastAsia="Times New Roman" w:hAnsi="DAX" w:cs="Calibri"/>
                <w:b/>
                <w:color w:val="000000"/>
                <w:sz w:val="20"/>
                <w:szCs w:val="20"/>
                <w:lang w:eastAsia="en-GB"/>
              </w:rPr>
            </w:pPr>
            <w:r w:rsidRPr="008902D3">
              <w:rPr>
                <w:rFonts w:ascii="DAX" w:eastAsia="Times New Roman" w:hAnsi="DAX" w:cs="Calibri"/>
                <w:b/>
                <w:color w:val="000000"/>
                <w:sz w:val="20"/>
                <w:szCs w:val="20"/>
                <w:lang w:eastAsia="en-GB"/>
              </w:rPr>
              <w:t>6</w:t>
            </w:r>
          </w:p>
        </w:tc>
        <w:tc>
          <w:tcPr>
            <w:tcW w:w="1099" w:type="dxa"/>
            <w:tcBorders>
              <w:top w:val="nil"/>
              <w:left w:val="nil"/>
              <w:bottom w:val="single" w:sz="4" w:space="0" w:color="auto"/>
              <w:right w:val="single" w:sz="4" w:space="0" w:color="auto"/>
            </w:tcBorders>
            <w:shd w:val="clear" w:color="auto" w:fill="D9D9D9" w:themeFill="background1" w:themeFillShade="D9"/>
            <w:noWrap/>
            <w:vAlign w:val="bottom"/>
            <w:hideMark/>
          </w:tcPr>
          <w:p w14:paraId="6B7A1369" w14:textId="77777777" w:rsidR="0069350B" w:rsidRPr="008902D3" w:rsidRDefault="0069350B" w:rsidP="00E52356">
            <w:pPr>
              <w:spacing w:after="0" w:line="240" w:lineRule="auto"/>
              <w:jc w:val="center"/>
              <w:rPr>
                <w:rFonts w:ascii="DAX" w:eastAsia="Times New Roman" w:hAnsi="DAX" w:cs="Calibri"/>
                <w:b/>
                <w:color w:val="000000"/>
                <w:sz w:val="20"/>
                <w:szCs w:val="20"/>
                <w:lang w:eastAsia="en-GB"/>
              </w:rPr>
            </w:pPr>
            <w:r w:rsidRPr="008902D3">
              <w:rPr>
                <w:rFonts w:ascii="DAX" w:eastAsia="Times New Roman" w:hAnsi="DAX" w:cs="Calibri"/>
                <w:b/>
                <w:color w:val="000000"/>
                <w:sz w:val="20"/>
                <w:szCs w:val="20"/>
                <w:lang w:eastAsia="en-GB"/>
              </w:rPr>
              <w:t>6</w:t>
            </w:r>
          </w:p>
        </w:tc>
        <w:tc>
          <w:tcPr>
            <w:tcW w:w="916" w:type="dxa"/>
            <w:tcBorders>
              <w:top w:val="nil"/>
              <w:left w:val="nil"/>
              <w:bottom w:val="single" w:sz="4" w:space="0" w:color="auto"/>
              <w:right w:val="single" w:sz="4" w:space="0" w:color="auto"/>
            </w:tcBorders>
            <w:shd w:val="clear" w:color="auto" w:fill="DBE5F1" w:themeFill="accent1" w:themeFillTint="33"/>
          </w:tcPr>
          <w:p w14:paraId="45478154" w14:textId="77777777" w:rsidR="0069350B" w:rsidRPr="008902D3" w:rsidRDefault="0069350B" w:rsidP="00E52356">
            <w:pPr>
              <w:spacing w:after="0" w:line="240" w:lineRule="auto"/>
              <w:jc w:val="center"/>
              <w:rPr>
                <w:rFonts w:ascii="DAX" w:eastAsia="Times New Roman" w:hAnsi="DAX" w:cs="Calibri"/>
                <w:b/>
                <w:color w:val="000000"/>
                <w:sz w:val="20"/>
                <w:szCs w:val="20"/>
                <w:lang w:eastAsia="en-GB"/>
              </w:rPr>
            </w:pPr>
            <w:r w:rsidRPr="003F340F">
              <w:rPr>
                <w:rFonts w:ascii="DAX" w:eastAsia="Times New Roman" w:hAnsi="DAX" w:cs="Calibri"/>
                <w:b/>
                <w:color w:val="31849B" w:themeColor="accent5" w:themeShade="BF"/>
                <w:sz w:val="20"/>
                <w:szCs w:val="20"/>
                <w:lang w:eastAsia="en-GB"/>
              </w:rPr>
              <w:t>7</w:t>
            </w:r>
          </w:p>
        </w:tc>
      </w:tr>
    </w:tbl>
    <w:p w14:paraId="74A6A640" w14:textId="77777777" w:rsidR="0069350B" w:rsidRPr="00282C1C" w:rsidRDefault="0069350B" w:rsidP="00AD6FC1">
      <w:pPr>
        <w:pStyle w:val="ListParagraph"/>
        <w:numPr>
          <w:ilvl w:val="0"/>
          <w:numId w:val="7"/>
        </w:numPr>
        <w:spacing w:after="200" w:line="276" w:lineRule="auto"/>
        <w:contextualSpacing/>
        <w:rPr>
          <w:rFonts w:cs="Arial"/>
          <w:b/>
        </w:rPr>
      </w:pPr>
      <w:r>
        <w:rPr>
          <w:rFonts w:cs="Arial"/>
        </w:rPr>
        <w:lastRenderedPageBreak/>
        <w:t>At this moment in time, a school-to-school improvement system for post-16 is under-developed both locally and regionally.  The proposed changes to post-16 provision will need to demonstrate how the excellent practice in our best departments is spread across the sector to enhance the performance of learners wherever they are studying. Central South Consortium have introduced subject networks in STEM subjects and the engagement of staff from Bridgend schools with these networks is being monitored. These networks are currently only available for developments through the medium of English and not Welsh.</w:t>
      </w:r>
    </w:p>
    <w:p w14:paraId="3844E17B" w14:textId="77777777" w:rsidR="0069350B" w:rsidRDefault="0069350B" w:rsidP="0069350B">
      <w:pPr>
        <w:rPr>
          <w:rFonts w:cs="Arial"/>
          <w:b/>
          <w:szCs w:val="24"/>
        </w:rPr>
      </w:pPr>
      <w:r>
        <w:rPr>
          <w:rFonts w:cs="Arial"/>
          <w:b/>
          <w:szCs w:val="24"/>
        </w:rPr>
        <w:t>Option proposals</w:t>
      </w:r>
    </w:p>
    <w:p w14:paraId="458B0BD1" w14:textId="77777777" w:rsidR="0069350B" w:rsidRPr="006E5D4A" w:rsidRDefault="0069350B" w:rsidP="00AD6FC1">
      <w:pPr>
        <w:pStyle w:val="ListParagraph"/>
        <w:numPr>
          <w:ilvl w:val="0"/>
          <w:numId w:val="7"/>
        </w:numPr>
        <w:spacing w:after="200" w:line="276" w:lineRule="auto"/>
        <w:contextualSpacing/>
        <w:rPr>
          <w:rFonts w:cs="Arial"/>
        </w:rPr>
      </w:pPr>
      <w:r w:rsidRPr="006E5D4A">
        <w:rPr>
          <w:rFonts w:cs="Arial"/>
        </w:rPr>
        <w:t xml:space="preserve">Consideration is </w:t>
      </w:r>
      <w:r>
        <w:rPr>
          <w:rFonts w:cs="Arial"/>
        </w:rPr>
        <w:t>now given to the three remaining</w:t>
      </w:r>
      <w:r w:rsidRPr="006E5D4A">
        <w:rPr>
          <w:rFonts w:cs="Arial"/>
        </w:rPr>
        <w:t xml:space="preserve"> options </w:t>
      </w:r>
      <w:r>
        <w:rPr>
          <w:rFonts w:cs="Arial"/>
        </w:rPr>
        <w:t>that are being taken forward from the earlier reports to Cabinet on the post-16 review. It should be noted that there is some flexibility to combine elements of Options 1 and 2 in any final outcome proposal.</w:t>
      </w:r>
    </w:p>
    <w:p w14:paraId="02512C7E" w14:textId="77777777" w:rsidR="0069350B" w:rsidRDefault="0069350B" w:rsidP="0069350B">
      <w:pPr>
        <w:rPr>
          <w:rFonts w:cs="Arial"/>
          <w:b/>
          <w:szCs w:val="24"/>
        </w:rPr>
      </w:pPr>
      <w:r>
        <w:rPr>
          <w:rFonts w:cs="Arial"/>
          <w:b/>
          <w:szCs w:val="24"/>
        </w:rPr>
        <w:t>Option 1</w:t>
      </w:r>
    </w:p>
    <w:p w14:paraId="7F248FE6" w14:textId="77777777" w:rsidR="0069350B" w:rsidRDefault="0069350B" w:rsidP="0069350B">
      <w:pPr>
        <w:rPr>
          <w:rFonts w:cs="Arial"/>
          <w:szCs w:val="24"/>
        </w:rPr>
      </w:pPr>
      <w:r w:rsidRPr="00B17C7A">
        <w:rPr>
          <w:rFonts w:cs="Arial"/>
          <w:szCs w:val="24"/>
        </w:rPr>
        <w:t>A mix of school sixth forms with some mergers to create new local authority maintained sixth</w:t>
      </w:r>
      <w:r>
        <w:rPr>
          <w:rFonts w:cs="Arial"/>
          <w:szCs w:val="24"/>
        </w:rPr>
        <w:t>-</w:t>
      </w:r>
      <w:r w:rsidRPr="00B17C7A">
        <w:rPr>
          <w:rFonts w:cs="Arial"/>
          <w:szCs w:val="24"/>
        </w:rPr>
        <w:t>form centre(s)</w:t>
      </w:r>
    </w:p>
    <w:p w14:paraId="38B15841" w14:textId="77777777" w:rsidR="0069350B" w:rsidRDefault="0069350B" w:rsidP="0069350B">
      <w:pPr>
        <w:rPr>
          <w:rFonts w:cs="Arial"/>
          <w:b/>
          <w:szCs w:val="24"/>
        </w:rPr>
      </w:pPr>
      <w:r>
        <w:rPr>
          <w:rFonts w:cs="Arial"/>
          <w:szCs w:val="24"/>
        </w:rPr>
        <w:t>There are seven English-medium community secondary schools across BCBC.</w:t>
      </w:r>
    </w:p>
    <w:tbl>
      <w:tblPr>
        <w:tblStyle w:val="TableGrid"/>
        <w:tblpPr w:leftFromText="180" w:rightFromText="180" w:vertAnchor="text" w:horzAnchor="margin" w:tblpXSpec="center" w:tblpY="172"/>
        <w:tblW w:w="10995" w:type="dxa"/>
        <w:tblLook w:val="04A0" w:firstRow="1" w:lastRow="0" w:firstColumn="1" w:lastColumn="0" w:noHBand="0" w:noVBand="1"/>
      </w:tblPr>
      <w:tblGrid>
        <w:gridCol w:w="4110"/>
        <w:gridCol w:w="663"/>
        <w:gridCol w:w="686"/>
        <w:gridCol w:w="825"/>
        <w:gridCol w:w="716"/>
        <w:gridCol w:w="697"/>
        <w:gridCol w:w="1226"/>
        <w:gridCol w:w="944"/>
        <w:gridCol w:w="1128"/>
      </w:tblGrid>
      <w:tr w:rsidR="0069350B" w:rsidRPr="0044119C" w14:paraId="14B6D25E" w14:textId="77777777" w:rsidTr="00E52356">
        <w:trPr>
          <w:trHeight w:val="265"/>
        </w:trPr>
        <w:tc>
          <w:tcPr>
            <w:tcW w:w="4110" w:type="dxa"/>
            <w:noWrap/>
            <w:hideMark/>
          </w:tcPr>
          <w:p w14:paraId="06937D2C" w14:textId="77777777" w:rsidR="0069350B" w:rsidRPr="00A732D6" w:rsidRDefault="0069350B" w:rsidP="00E52356">
            <w:pPr>
              <w:jc w:val="center"/>
              <w:rPr>
                <w:rFonts w:eastAsia="Times New Roman" w:cs="Arial"/>
                <w:sz w:val="20"/>
                <w:szCs w:val="20"/>
                <w:lang w:eastAsia="en-GB"/>
              </w:rPr>
            </w:pPr>
            <w:r w:rsidRPr="00A732D6">
              <w:rPr>
                <w:rFonts w:cs="Arial"/>
                <w:b/>
                <w:sz w:val="20"/>
                <w:szCs w:val="20"/>
              </w:rPr>
              <w:t xml:space="preserve">Numbers in sixth forms – January PLASC data </w:t>
            </w:r>
            <w:r>
              <w:rPr>
                <w:rFonts w:cs="Arial"/>
                <w:b/>
                <w:sz w:val="20"/>
                <w:szCs w:val="20"/>
              </w:rPr>
              <w:t xml:space="preserve">  2016 – 2019 plus projection to 2027</w:t>
            </w:r>
          </w:p>
        </w:tc>
        <w:tc>
          <w:tcPr>
            <w:tcW w:w="5099" w:type="dxa"/>
            <w:gridSpan w:val="6"/>
          </w:tcPr>
          <w:p w14:paraId="6335C65E" w14:textId="77777777" w:rsidR="0069350B" w:rsidRPr="0044119C" w:rsidRDefault="0069350B" w:rsidP="00E52356">
            <w:pPr>
              <w:jc w:val="center"/>
              <w:rPr>
                <w:rFonts w:cs="Arial"/>
                <w:b/>
                <w:bCs/>
                <w:color w:val="000000"/>
                <w:sz w:val="20"/>
                <w:szCs w:val="20"/>
                <w:lang w:eastAsia="en-GB"/>
              </w:rPr>
            </w:pPr>
            <w:r w:rsidRPr="0044119C">
              <w:rPr>
                <w:rFonts w:cs="Arial"/>
                <w:b/>
                <w:bCs/>
                <w:color w:val="000000"/>
                <w:sz w:val="20"/>
                <w:szCs w:val="20"/>
                <w:lang w:eastAsia="en-GB"/>
              </w:rPr>
              <w:t xml:space="preserve">Year </w:t>
            </w:r>
          </w:p>
        </w:tc>
        <w:tc>
          <w:tcPr>
            <w:tcW w:w="962" w:type="dxa"/>
          </w:tcPr>
          <w:p w14:paraId="2107E5A2" w14:textId="77777777" w:rsidR="0069350B" w:rsidRPr="0044119C" w:rsidRDefault="0069350B" w:rsidP="00E52356">
            <w:pPr>
              <w:jc w:val="center"/>
              <w:rPr>
                <w:rFonts w:cs="Arial"/>
                <w:b/>
                <w:bCs/>
                <w:color w:val="000000"/>
                <w:sz w:val="20"/>
                <w:szCs w:val="20"/>
                <w:lang w:eastAsia="en-GB"/>
              </w:rPr>
            </w:pPr>
            <w:r>
              <w:rPr>
                <w:rFonts w:cs="Arial"/>
                <w:b/>
                <w:bCs/>
                <w:color w:val="000000"/>
                <w:sz w:val="20"/>
                <w:szCs w:val="20"/>
                <w:lang w:eastAsia="en-GB"/>
              </w:rPr>
              <w:t>Current  surplus places</w:t>
            </w:r>
          </w:p>
        </w:tc>
        <w:tc>
          <w:tcPr>
            <w:tcW w:w="824" w:type="dxa"/>
          </w:tcPr>
          <w:p w14:paraId="47013764" w14:textId="77777777" w:rsidR="0069350B" w:rsidRPr="0044119C" w:rsidRDefault="0069350B" w:rsidP="00E52356">
            <w:pPr>
              <w:jc w:val="center"/>
              <w:rPr>
                <w:rFonts w:cs="Arial"/>
                <w:b/>
                <w:bCs/>
                <w:color w:val="000000"/>
                <w:sz w:val="20"/>
                <w:szCs w:val="20"/>
                <w:lang w:eastAsia="en-GB"/>
              </w:rPr>
            </w:pPr>
            <w:r>
              <w:rPr>
                <w:rFonts w:cs="Arial"/>
                <w:b/>
                <w:bCs/>
                <w:color w:val="000000"/>
                <w:sz w:val="20"/>
                <w:szCs w:val="20"/>
                <w:lang w:eastAsia="en-GB"/>
              </w:rPr>
              <w:t>Projected surplus places</w:t>
            </w:r>
          </w:p>
        </w:tc>
      </w:tr>
      <w:tr w:rsidR="0069350B" w14:paraId="0219A4A5" w14:textId="77777777" w:rsidTr="00E52356">
        <w:trPr>
          <w:trHeight w:val="361"/>
        </w:trPr>
        <w:tc>
          <w:tcPr>
            <w:tcW w:w="4110" w:type="dxa"/>
            <w:noWrap/>
            <w:hideMark/>
          </w:tcPr>
          <w:p w14:paraId="44B12E39" w14:textId="77777777" w:rsidR="0069350B" w:rsidRPr="0044119C" w:rsidRDefault="0069350B" w:rsidP="00E52356">
            <w:pPr>
              <w:jc w:val="center"/>
              <w:rPr>
                <w:rFonts w:eastAsia="Times New Roman" w:cs="Arial"/>
                <w:sz w:val="20"/>
                <w:szCs w:val="20"/>
                <w:lang w:eastAsia="en-GB"/>
              </w:rPr>
            </w:pPr>
            <w:r w:rsidRPr="0044119C">
              <w:rPr>
                <w:rFonts w:cs="Arial"/>
                <w:b/>
                <w:bCs/>
                <w:color w:val="000000"/>
                <w:sz w:val="20"/>
                <w:szCs w:val="20"/>
                <w:lang w:eastAsia="en-GB"/>
              </w:rPr>
              <w:t>School Name</w:t>
            </w:r>
          </w:p>
        </w:tc>
        <w:tc>
          <w:tcPr>
            <w:tcW w:w="670" w:type="dxa"/>
          </w:tcPr>
          <w:p w14:paraId="5C4724E2" w14:textId="77777777" w:rsidR="0069350B" w:rsidRPr="0044119C" w:rsidRDefault="0069350B" w:rsidP="00E52356">
            <w:pPr>
              <w:jc w:val="center"/>
              <w:rPr>
                <w:rFonts w:cs="Arial"/>
                <w:b/>
                <w:bCs/>
                <w:color w:val="000000"/>
                <w:sz w:val="20"/>
                <w:szCs w:val="20"/>
                <w:lang w:eastAsia="en-GB"/>
              </w:rPr>
            </w:pPr>
            <w:r w:rsidRPr="0044119C">
              <w:rPr>
                <w:rFonts w:cs="Arial"/>
                <w:b/>
                <w:bCs/>
                <w:color w:val="000000"/>
                <w:sz w:val="20"/>
                <w:szCs w:val="20"/>
                <w:lang w:eastAsia="en-GB"/>
              </w:rPr>
              <w:t>2015</w:t>
            </w:r>
          </w:p>
        </w:tc>
        <w:tc>
          <w:tcPr>
            <w:tcW w:w="686" w:type="dxa"/>
            <w:hideMark/>
          </w:tcPr>
          <w:p w14:paraId="305EECAF" w14:textId="77777777" w:rsidR="0069350B" w:rsidRPr="0044119C" w:rsidRDefault="0069350B" w:rsidP="00E52356">
            <w:pPr>
              <w:jc w:val="center"/>
              <w:rPr>
                <w:rFonts w:cs="Arial"/>
                <w:b/>
                <w:bCs/>
                <w:color w:val="000000"/>
                <w:sz w:val="20"/>
                <w:szCs w:val="20"/>
                <w:lang w:eastAsia="en-GB"/>
              </w:rPr>
            </w:pPr>
            <w:r w:rsidRPr="0044119C">
              <w:rPr>
                <w:rFonts w:cs="Arial"/>
                <w:b/>
                <w:bCs/>
                <w:color w:val="000000"/>
                <w:sz w:val="20"/>
                <w:szCs w:val="20"/>
                <w:lang w:eastAsia="en-GB"/>
              </w:rPr>
              <w:t>2016</w:t>
            </w:r>
          </w:p>
        </w:tc>
        <w:tc>
          <w:tcPr>
            <w:tcW w:w="825" w:type="dxa"/>
            <w:hideMark/>
          </w:tcPr>
          <w:p w14:paraId="44AAD5B5" w14:textId="77777777" w:rsidR="0069350B" w:rsidRPr="0044119C" w:rsidRDefault="0069350B" w:rsidP="00E52356">
            <w:pPr>
              <w:jc w:val="center"/>
              <w:rPr>
                <w:rFonts w:cs="Arial"/>
                <w:b/>
                <w:bCs/>
                <w:color w:val="000000"/>
                <w:sz w:val="20"/>
                <w:szCs w:val="20"/>
                <w:lang w:eastAsia="en-GB"/>
              </w:rPr>
            </w:pPr>
            <w:r w:rsidRPr="0044119C">
              <w:rPr>
                <w:rFonts w:cs="Arial"/>
                <w:b/>
                <w:bCs/>
                <w:color w:val="000000"/>
                <w:sz w:val="20"/>
                <w:szCs w:val="20"/>
                <w:lang w:eastAsia="en-GB"/>
              </w:rPr>
              <w:t>2017</w:t>
            </w:r>
          </w:p>
        </w:tc>
        <w:tc>
          <w:tcPr>
            <w:tcW w:w="716" w:type="dxa"/>
            <w:hideMark/>
          </w:tcPr>
          <w:p w14:paraId="68D55C50" w14:textId="77777777" w:rsidR="0069350B" w:rsidRPr="0044119C" w:rsidRDefault="0069350B" w:rsidP="00E52356">
            <w:pPr>
              <w:jc w:val="center"/>
              <w:rPr>
                <w:rFonts w:cs="Arial"/>
                <w:b/>
                <w:bCs/>
                <w:color w:val="000000"/>
                <w:sz w:val="20"/>
                <w:szCs w:val="20"/>
                <w:lang w:eastAsia="en-GB"/>
              </w:rPr>
            </w:pPr>
            <w:r w:rsidRPr="0044119C">
              <w:rPr>
                <w:rFonts w:cs="Arial"/>
                <w:b/>
                <w:bCs/>
                <w:color w:val="000000"/>
                <w:sz w:val="20"/>
                <w:szCs w:val="20"/>
                <w:lang w:eastAsia="en-GB"/>
              </w:rPr>
              <w:t>2018</w:t>
            </w:r>
          </w:p>
        </w:tc>
        <w:tc>
          <w:tcPr>
            <w:tcW w:w="824" w:type="dxa"/>
          </w:tcPr>
          <w:p w14:paraId="5C4367EA" w14:textId="77777777" w:rsidR="0069350B" w:rsidRPr="0044119C" w:rsidRDefault="0069350B" w:rsidP="00E52356">
            <w:pPr>
              <w:jc w:val="center"/>
              <w:rPr>
                <w:rFonts w:cs="Arial"/>
                <w:b/>
                <w:bCs/>
                <w:color w:val="000000"/>
                <w:sz w:val="20"/>
                <w:szCs w:val="20"/>
                <w:lang w:eastAsia="en-GB"/>
              </w:rPr>
            </w:pPr>
            <w:r>
              <w:rPr>
                <w:rFonts w:cs="Arial"/>
                <w:b/>
                <w:bCs/>
                <w:color w:val="000000"/>
                <w:sz w:val="20"/>
                <w:szCs w:val="20"/>
                <w:lang w:eastAsia="en-GB"/>
              </w:rPr>
              <w:t>2019</w:t>
            </w:r>
          </w:p>
        </w:tc>
        <w:tc>
          <w:tcPr>
            <w:tcW w:w="1375" w:type="dxa"/>
          </w:tcPr>
          <w:p w14:paraId="20F669B4" w14:textId="77777777" w:rsidR="0069350B" w:rsidRDefault="0069350B" w:rsidP="00E52356">
            <w:pPr>
              <w:jc w:val="center"/>
              <w:rPr>
                <w:rFonts w:cs="Arial"/>
                <w:b/>
                <w:bCs/>
                <w:color w:val="000000"/>
                <w:sz w:val="20"/>
                <w:szCs w:val="20"/>
                <w:lang w:eastAsia="en-GB"/>
              </w:rPr>
            </w:pPr>
            <w:r>
              <w:rPr>
                <w:rFonts w:cs="Arial"/>
                <w:b/>
                <w:bCs/>
                <w:color w:val="000000"/>
                <w:sz w:val="20"/>
                <w:szCs w:val="20"/>
                <w:lang w:eastAsia="en-GB"/>
              </w:rPr>
              <w:t>2027</w:t>
            </w:r>
          </w:p>
          <w:p w14:paraId="2841F53C" w14:textId="77777777" w:rsidR="0069350B" w:rsidRDefault="0069350B" w:rsidP="00E52356">
            <w:pPr>
              <w:jc w:val="center"/>
              <w:rPr>
                <w:rFonts w:cs="Arial"/>
                <w:b/>
                <w:bCs/>
                <w:color w:val="000000"/>
                <w:sz w:val="20"/>
                <w:szCs w:val="20"/>
                <w:lang w:eastAsia="en-GB"/>
              </w:rPr>
            </w:pPr>
            <w:r>
              <w:rPr>
                <w:rFonts w:cs="Arial"/>
                <w:b/>
                <w:bCs/>
                <w:color w:val="000000"/>
                <w:sz w:val="20"/>
                <w:szCs w:val="20"/>
                <w:lang w:eastAsia="en-GB"/>
              </w:rPr>
              <w:t>projection</w:t>
            </w:r>
          </w:p>
        </w:tc>
        <w:tc>
          <w:tcPr>
            <w:tcW w:w="962" w:type="dxa"/>
          </w:tcPr>
          <w:p w14:paraId="0569C648" w14:textId="77777777" w:rsidR="0069350B" w:rsidRDefault="0069350B" w:rsidP="00E52356">
            <w:pPr>
              <w:jc w:val="center"/>
              <w:rPr>
                <w:rFonts w:cs="Arial"/>
                <w:b/>
                <w:bCs/>
                <w:color w:val="000000"/>
                <w:sz w:val="20"/>
                <w:szCs w:val="20"/>
                <w:lang w:eastAsia="en-GB"/>
              </w:rPr>
            </w:pPr>
            <w:r>
              <w:rPr>
                <w:rFonts w:cs="Arial"/>
                <w:b/>
                <w:bCs/>
                <w:color w:val="000000"/>
                <w:sz w:val="20"/>
                <w:szCs w:val="20"/>
                <w:lang w:eastAsia="en-GB"/>
              </w:rPr>
              <w:t>2018</w:t>
            </w:r>
          </w:p>
        </w:tc>
        <w:tc>
          <w:tcPr>
            <w:tcW w:w="824" w:type="dxa"/>
          </w:tcPr>
          <w:p w14:paraId="45E87692" w14:textId="77777777" w:rsidR="0069350B" w:rsidRDefault="0069350B" w:rsidP="00E52356">
            <w:pPr>
              <w:jc w:val="center"/>
              <w:rPr>
                <w:rFonts w:cs="Arial"/>
                <w:b/>
                <w:bCs/>
                <w:color w:val="000000"/>
                <w:sz w:val="20"/>
                <w:szCs w:val="20"/>
                <w:lang w:eastAsia="en-GB"/>
              </w:rPr>
            </w:pPr>
            <w:r>
              <w:rPr>
                <w:rFonts w:cs="Arial"/>
                <w:b/>
                <w:bCs/>
                <w:color w:val="000000"/>
                <w:sz w:val="20"/>
                <w:szCs w:val="20"/>
                <w:lang w:eastAsia="en-GB"/>
              </w:rPr>
              <w:t>2027</w:t>
            </w:r>
          </w:p>
        </w:tc>
      </w:tr>
      <w:tr w:rsidR="0069350B" w:rsidRPr="0044119C" w14:paraId="32C901C5" w14:textId="77777777" w:rsidTr="00E52356">
        <w:trPr>
          <w:trHeight w:val="265"/>
        </w:trPr>
        <w:tc>
          <w:tcPr>
            <w:tcW w:w="4110" w:type="dxa"/>
            <w:noWrap/>
            <w:hideMark/>
          </w:tcPr>
          <w:p w14:paraId="2CCE0D1C" w14:textId="77777777" w:rsidR="0069350B" w:rsidRPr="0044119C" w:rsidRDefault="0069350B" w:rsidP="00E52356">
            <w:pPr>
              <w:jc w:val="center"/>
              <w:rPr>
                <w:rFonts w:cs="Arial"/>
                <w:sz w:val="20"/>
                <w:szCs w:val="20"/>
                <w:lang w:eastAsia="en-GB"/>
              </w:rPr>
            </w:pPr>
            <w:r w:rsidRPr="0044119C">
              <w:rPr>
                <w:rFonts w:cs="Arial"/>
                <w:sz w:val="20"/>
                <w:szCs w:val="20"/>
                <w:lang w:eastAsia="en-GB"/>
              </w:rPr>
              <w:t>Brynteg School</w:t>
            </w:r>
          </w:p>
        </w:tc>
        <w:tc>
          <w:tcPr>
            <w:tcW w:w="670" w:type="dxa"/>
          </w:tcPr>
          <w:p w14:paraId="77D9A35E" w14:textId="77777777" w:rsidR="0069350B" w:rsidRPr="0044119C" w:rsidRDefault="0069350B" w:rsidP="00E52356">
            <w:pPr>
              <w:jc w:val="center"/>
              <w:outlineLvl w:val="0"/>
              <w:rPr>
                <w:rFonts w:cs="Arial"/>
                <w:color w:val="000000"/>
                <w:sz w:val="20"/>
                <w:szCs w:val="20"/>
                <w:lang w:eastAsia="en-GB"/>
              </w:rPr>
            </w:pPr>
            <w:r w:rsidRPr="0044119C">
              <w:rPr>
                <w:rFonts w:cs="Arial"/>
                <w:color w:val="000000"/>
                <w:sz w:val="20"/>
                <w:szCs w:val="20"/>
                <w:lang w:eastAsia="en-GB"/>
              </w:rPr>
              <w:t>442</w:t>
            </w:r>
          </w:p>
        </w:tc>
        <w:tc>
          <w:tcPr>
            <w:tcW w:w="686" w:type="dxa"/>
            <w:noWrap/>
            <w:hideMark/>
          </w:tcPr>
          <w:p w14:paraId="735D46D4" w14:textId="77777777" w:rsidR="0069350B" w:rsidRPr="0044119C" w:rsidRDefault="0069350B" w:rsidP="00E52356">
            <w:pPr>
              <w:jc w:val="center"/>
              <w:outlineLvl w:val="0"/>
              <w:rPr>
                <w:rFonts w:cs="Arial"/>
                <w:color w:val="000000"/>
                <w:sz w:val="20"/>
                <w:szCs w:val="20"/>
                <w:lang w:eastAsia="en-GB"/>
              </w:rPr>
            </w:pPr>
            <w:r w:rsidRPr="0044119C">
              <w:rPr>
                <w:rFonts w:cs="Arial"/>
                <w:color w:val="000000"/>
                <w:sz w:val="20"/>
                <w:szCs w:val="20"/>
                <w:lang w:eastAsia="en-GB"/>
              </w:rPr>
              <w:t>422</w:t>
            </w:r>
          </w:p>
        </w:tc>
        <w:tc>
          <w:tcPr>
            <w:tcW w:w="825" w:type="dxa"/>
            <w:noWrap/>
            <w:hideMark/>
          </w:tcPr>
          <w:p w14:paraId="5C73329E" w14:textId="77777777" w:rsidR="0069350B" w:rsidRPr="0044119C" w:rsidRDefault="0069350B" w:rsidP="00E52356">
            <w:pPr>
              <w:jc w:val="center"/>
              <w:outlineLvl w:val="0"/>
              <w:rPr>
                <w:rFonts w:cs="Arial"/>
                <w:color w:val="000000"/>
                <w:sz w:val="20"/>
                <w:szCs w:val="20"/>
                <w:lang w:eastAsia="en-GB"/>
              </w:rPr>
            </w:pPr>
            <w:r w:rsidRPr="0044119C">
              <w:rPr>
                <w:rFonts w:cs="Arial"/>
                <w:color w:val="000000"/>
                <w:sz w:val="20"/>
                <w:szCs w:val="20"/>
                <w:lang w:eastAsia="en-GB"/>
              </w:rPr>
              <w:t>377</w:t>
            </w:r>
          </w:p>
        </w:tc>
        <w:tc>
          <w:tcPr>
            <w:tcW w:w="716" w:type="dxa"/>
            <w:noWrap/>
            <w:hideMark/>
          </w:tcPr>
          <w:p w14:paraId="4A69BE20" w14:textId="77777777" w:rsidR="0069350B" w:rsidRPr="0044119C" w:rsidRDefault="0069350B" w:rsidP="00E52356">
            <w:pPr>
              <w:jc w:val="center"/>
              <w:outlineLvl w:val="0"/>
              <w:rPr>
                <w:rFonts w:cs="Arial"/>
                <w:bCs/>
                <w:color w:val="000000"/>
                <w:sz w:val="20"/>
                <w:szCs w:val="20"/>
                <w:lang w:eastAsia="en-GB"/>
              </w:rPr>
            </w:pPr>
            <w:r w:rsidRPr="0044119C">
              <w:rPr>
                <w:rFonts w:cs="Arial"/>
                <w:bCs/>
                <w:color w:val="000000"/>
                <w:sz w:val="20"/>
                <w:szCs w:val="20"/>
                <w:lang w:eastAsia="en-GB"/>
              </w:rPr>
              <w:t>347</w:t>
            </w:r>
          </w:p>
        </w:tc>
        <w:tc>
          <w:tcPr>
            <w:tcW w:w="824" w:type="dxa"/>
          </w:tcPr>
          <w:p w14:paraId="55AFAC96" w14:textId="77777777" w:rsidR="0069350B" w:rsidRPr="0044119C" w:rsidRDefault="0069350B" w:rsidP="00E52356">
            <w:pPr>
              <w:jc w:val="center"/>
              <w:outlineLvl w:val="0"/>
              <w:rPr>
                <w:rFonts w:cs="Arial"/>
                <w:bCs/>
                <w:color w:val="000000"/>
                <w:sz w:val="20"/>
                <w:szCs w:val="20"/>
                <w:lang w:eastAsia="en-GB"/>
              </w:rPr>
            </w:pPr>
          </w:p>
        </w:tc>
        <w:tc>
          <w:tcPr>
            <w:tcW w:w="1375" w:type="dxa"/>
            <w:tcBorders>
              <w:top w:val="single" w:sz="4" w:space="0" w:color="auto"/>
              <w:left w:val="single" w:sz="4" w:space="0" w:color="auto"/>
              <w:bottom w:val="single" w:sz="4" w:space="0" w:color="auto"/>
              <w:right w:val="single" w:sz="4" w:space="0" w:color="auto"/>
            </w:tcBorders>
            <w:shd w:val="clear" w:color="auto" w:fill="auto"/>
            <w:vAlign w:val="bottom"/>
          </w:tcPr>
          <w:p w14:paraId="4F7CE3F6" w14:textId="77777777" w:rsidR="0069350B" w:rsidRDefault="0069350B" w:rsidP="00E52356">
            <w:pPr>
              <w:jc w:val="right"/>
              <w:rPr>
                <w:rFonts w:cs="Arial"/>
                <w:color w:val="000000"/>
              </w:rPr>
            </w:pPr>
            <w:r>
              <w:rPr>
                <w:rFonts w:cs="Arial"/>
                <w:color w:val="000000"/>
              </w:rPr>
              <w:t>386</w:t>
            </w:r>
          </w:p>
          <w:p w14:paraId="05423CAC" w14:textId="77777777" w:rsidR="0069350B" w:rsidRDefault="0069350B" w:rsidP="00E52356">
            <w:pPr>
              <w:jc w:val="right"/>
              <w:rPr>
                <w:rFonts w:cs="Arial"/>
                <w:color w:val="000000"/>
              </w:rPr>
            </w:pPr>
          </w:p>
        </w:tc>
        <w:tc>
          <w:tcPr>
            <w:tcW w:w="962" w:type="dxa"/>
            <w:tcBorders>
              <w:top w:val="single" w:sz="4" w:space="0" w:color="auto"/>
              <w:left w:val="single" w:sz="4" w:space="0" w:color="auto"/>
              <w:bottom w:val="single" w:sz="4" w:space="0" w:color="auto"/>
              <w:right w:val="single" w:sz="4" w:space="0" w:color="auto"/>
            </w:tcBorders>
          </w:tcPr>
          <w:p w14:paraId="591E3FF7" w14:textId="77777777" w:rsidR="0069350B" w:rsidRDefault="0069350B" w:rsidP="00E52356">
            <w:pPr>
              <w:jc w:val="right"/>
              <w:rPr>
                <w:rFonts w:cs="Arial"/>
                <w:color w:val="000000"/>
              </w:rPr>
            </w:pPr>
            <w:r>
              <w:rPr>
                <w:rFonts w:cs="Arial"/>
                <w:color w:val="000000"/>
              </w:rPr>
              <w:t>649</w:t>
            </w:r>
          </w:p>
        </w:tc>
        <w:tc>
          <w:tcPr>
            <w:tcW w:w="824" w:type="dxa"/>
            <w:tcBorders>
              <w:top w:val="single" w:sz="4" w:space="0" w:color="auto"/>
              <w:left w:val="single" w:sz="4" w:space="0" w:color="auto"/>
              <w:bottom w:val="single" w:sz="4" w:space="0" w:color="auto"/>
              <w:right w:val="single" w:sz="4" w:space="0" w:color="auto"/>
            </w:tcBorders>
          </w:tcPr>
          <w:p w14:paraId="7888CA62" w14:textId="77777777" w:rsidR="0069350B" w:rsidRDefault="0069350B" w:rsidP="00E52356">
            <w:pPr>
              <w:jc w:val="right"/>
              <w:rPr>
                <w:rFonts w:cs="Arial"/>
                <w:color w:val="000000"/>
              </w:rPr>
            </w:pPr>
            <w:r>
              <w:rPr>
                <w:rFonts w:cs="Arial"/>
                <w:color w:val="000000"/>
              </w:rPr>
              <w:t>166</w:t>
            </w:r>
          </w:p>
        </w:tc>
      </w:tr>
      <w:tr w:rsidR="0069350B" w:rsidRPr="0044119C" w14:paraId="57A6ADB5" w14:textId="77777777" w:rsidTr="00E52356">
        <w:trPr>
          <w:trHeight w:val="265"/>
        </w:trPr>
        <w:tc>
          <w:tcPr>
            <w:tcW w:w="4110" w:type="dxa"/>
            <w:noWrap/>
            <w:hideMark/>
          </w:tcPr>
          <w:p w14:paraId="6455B942" w14:textId="77777777" w:rsidR="0069350B" w:rsidRPr="0044119C" w:rsidRDefault="0069350B" w:rsidP="00E52356">
            <w:pPr>
              <w:jc w:val="center"/>
              <w:rPr>
                <w:rFonts w:cs="Arial"/>
                <w:sz w:val="20"/>
                <w:szCs w:val="20"/>
                <w:lang w:eastAsia="en-GB"/>
              </w:rPr>
            </w:pPr>
            <w:r w:rsidRPr="0044119C">
              <w:rPr>
                <w:rFonts w:cs="Arial"/>
                <w:sz w:val="20"/>
                <w:szCs w:val="20"/>
                <w:lang w:eastAsia="en-GB"/>
              </w:rPr>
              <w:t>Bryntirion Comprehensive</w:t>
            </w:r>
            <w:r>
              <w:rPr>
                <w:rFonts w:cs="Arial"/>
                <w:sz w:val="20"/>
                <w:szCs w:val="20"/>
                <w:lang w:eastAsia="en-GB"/>
              </w:rPr>
              <w:t xml:space="preserve"> School</w:t>
            </w:r>
          </w:p>
        </w:tc>
        <w:tc>
          <w:tcPr>
            <w:tcW w:w="670" w:type="dxa"/>
          </w:tcPr>
          <w:p w14:paraId="47B0F8E2" w14:textId="77777777" w:rsidR="0069350B" w:rsidRPr="0044119C" w:rsidRDefault="0069350B" w:rsidP="00E52356">
            <w:pPr>
              <w:jc w:val="center"/>
              <w:outlineLvl w:val="0"/>
              <w:rPr>
                <w:rFonts w:cs="Arial"/>
                <w:color w:val="000000"/>
                <w:sz w:val="20"/>
                <w:szCs w:val="20"/>
                <w:lang w:eastAsia="en-GB"/>
              </w:rPr>
            </w:pPr>
            <w:r w:rsidRPr="0044119C">
              <w:rPr>
                <w:rFonts w:cs="Arial"/>
                <w:color w:val="000000"/>
                <w:sz w:val="20"/>
                <w:szCs w:val="20"/>
                <w:lang w:eastAsia="en-GB"/>
              </w:rPr>
              <w:t>205</w:t>
            </w:r>
          </w:p>
        </w:tc>
        <w:tc>
          <w:tcPr>
            <w:tcW w:w="686" w:type="dxa"/>
            <w:noWrap/>
            <w:hideMark/>
          </w:tcPr>
          <w:p w14:paraId="6B48E31F" w14:textId="77777777" w:rsidR="0069350B" w:rsidRPr="0044119C" w:rsidRDefault="0069350B" w:rsidP="00E52356">
            <w:pPr>
              <w:jc w:val="center"/>
              <w:outlineLvl w:val="0"/>
              <w:rPr>
                <w:rFonts w:cs="Arial"/>
                <w:color w:val="000000"/>
                <w:sz w:val="20"/>
                <w:szCs w:val="20"/>
                <w:lang w:eastAsia="en-GB"/>
              </w:rPr>
            </w:pPr>
            <w:r w:rsidRPr="0044119C">
              <w:rPr>
                <w:rFonts w:cs="Arial"/>
                <w:color w:val="000000"/>
                <w:sz w:val="20"/>
                <w:szCs w:val="20"/>
                <w:lang w:eastAsia="en-GB"/>
              </w:rPr>
              <w:t>170</w:t>
            </w:r>
          </w:p>
        </w:tc>
        <w:tc>
          <w:tcPr>
            <w:tcW w:w="825" w:type="dxa"/>
            <w:noWrap/>
            <w:hideMark/>
          </w:tcPr>
          <w:p w14:paraId="663E011D" w14:textId="77777777" w:rsidR="0069350B" w:rsidRPr="0044119C" w:rsidRDefault="0069350B" w:rsidP="00E52356">
            <w:pPr>
              <w:jc w:val="center"/>
              <w:outlineLvl w:val="0"/>
              <w:rPr>
                <w:rFonts w:cs="Arial"/>
                <w:color w:val="000000"/>
                <w:sz w:val="20"/>
                <w:szCs w:val="20"/>
                <w:lang w:eastAsia="en-GB"/>
              </w:rPr>
            </w:pPr>
            <w:r w:rsidRPr="0044119C">
              <w:rPr>
                <w:rFonts w:cs="Arial"/>
                <w:color w:val="000000"/>
                <w:sz w:val="20"/>
                <w:szCs w:val="20"/>
                <w:lang w:eastAsia="en-GB"/>
              </w:rPr>
              <w:t>174</w:t>
            </w:r>
          </w:p>
        </w:tc>
        <w:tc>
          <w:tcPr>
            <w:tcW w:w="716" w:type="dxa"/>
            <w:noWrap/>
            <w:hideMark/>
          </w:tcPr>
          <w:p w14:paraId="73BDA241" w14:textId="77777777" w:rsidR="0069350B" w:rsidRPr="0044119C" w:rsidRDefault="0069350B" w:rsidP="00E52356">
            <w:pPr>
              <w:jc w:val="center"/>
              <w:outlineLvl w:val="0"/>
              <w:rPr>
                <w:rFonts w:cs="Arial"/>
                <w:bCs/>
                <w:color w:val="000000"/>
                <w:sz w:val="20"/>
                <w:szCs w:val="20"/>
                <w:lang w:eastAsia="en-GB"/>
              </w:rPr>
            </w:pPr>
            <w:r w:rsidRPr="0044119C">
              <w:rPr>
                <w:rFonts w:cs="Arial"/>
                <w:bCs/>
                <w:color w:val="000000"/>
                <w:sz w:val="20"/>
                <w:szCs w:val="20"/>
                <w:lang w:eastAsia="en-GB"/>
              </w:rPr>
              <w:t>205</w:t>
            </w:r>
          </w:p>
        </w:tc>
        <w:tc>
          <w:tcPr>
            <w:tcW w:w="824" w:type="dxa"/>
          </w:tcPr>
          <w:p w14:paraId="4D0686F5" w14:textId="77777777" w:rsidR="0069350B" w:rsidRPr="0044119C" w:rsidRDefault="0069350B" w:rsidP="00E52356">
            <w:pPr>
              <w:jc w:val="center"/>
              <w:outlineLvl w:val="0"/>
              <w:rPr>
                <w:rFonts w:cs="Arial"/>
                <w:bCs/>
                <w:color w:val="000000"/>
                <w:sz w:val="20"/>
                <w:szCs w:val="20"/>
                <w:lang w:eastAsia="en-GB"/>
              </w:rPr>
            </w:pPr>
          </w:p>
        </w:tc>
        <w:tc>
          <w:tcPr>
            <w:tcW w:w="1375" w:type="dxa"/>
            <w:tcBorders>
              <w:top w:val="nil"/>
              <w:left w:val="single" w:sz="4" w:space="0" w:color="auto"/>
              <w:bottom w:val="single" w:sz="4" w:space="0" w:color="auto"/>
              <w:right w:val="single" w:sz="4" w:space="0" w:color="auto"/>
            </w:tcBorders>
            <w:shd w:val="clear" w:color="auto" w:fill="auto"/>
            <w:vAlign w:val="bottom"/>
          </w:tcPr>
          <w:p w14:paraId="0E743BD9" w14:textId="77777777" w:rsidR="0069350B" w:rsidRDefault="0069350B" w:rsidP="00E52356">
            <w:pPr>
              <w:jc w:val="right"/>
              <w:rPr>
                <w:rFonts w:cs="Arial"/>
                <w:color w:val="000000"/>
              </w:rPr>
            </w:pPr>
            <w:r>
              <w:rPr>
                <w:rFonts w:cs="Arial"/>
                <w:color w:val="000000"/>
              </w:rPr>
              <w:t>259</w:t>
            </w:r>
          </w:p>
        </w:tc>
        <w:tc>
          <w:tcPr>
            <w:tcW w:w="962" w:type="dxa"/>
            <w:tcBorders>
              <w:top w:val="nil"/>
              <w:left w:val="single" w:sz="4" w:space="0" w:color="auto"/>
              <w:bottom w:val="single" w:sz="4" w:space="0" w:color="auto"/>
              <w:right w:val="single" w:sz="4" w:space="0" w:color="auto"/>
            </w:tcBorders>
          </w:tcPr>
          <w:p w14:paraId="1C28BB51" w14:textId="77777777" w:rsidR="0069350B" w:rsidRPr="006B2360" w:rsidRDefault="0069350B" w:rsidP="00E52356">
            <w:pPr>
              <w:jc w:val="right"/>
              <w:rPr>
                <w:rFonts w:cs="Arial"/>
                <w:color w:val="FF0000"/>
              </w:rPr>
            </w:pPr>
            <w:r w:rsidRPr="006B2360">
              <w:rPr>
                <w:rFonts w:cs="Arial"/>
                <w:color w:val="FF0000"/>
              </w:rPr>
              <w:t>-4</w:t>
            </w:r>
          </w:p>
        </w:tc>
        <w:tc>
          <w:tcPr>
            <w:tcW w:w="824" w:type="dxa"/>
            <w:tcBorders>
              <w:top w:val="nil"/>
              <w:left w:val="single" w:sz="4" w:space="0" w:color="auto"/>
              <w:bottom w:val="single" w:sz="4" w:space="0" w:color="auto"/>
              <w:right w:val="single" w:sz="4" w:space="0" w:color="auto"/>
            </w:tcBorders>
          </w:tcPr>
          <w:p w14:paraId="61A6D0D7" w14:textId="77777777" w:rsidR="0069350B" w:rsidRPr="006B2360" w:rsidRDefault="0069350B" w:rsidP="00E52356">
            <w:pPr>
              <w:jc w:val="right"/>
              <w:rPr>
                <w:rFonts w:cs="Arial"/>
                <w:color w:val="FF0000"/>
              </w:rPr>
            </w:pPr>
            <w:r w:rsidRPr="006B2360">
              <w:rPr>
                <w:rFonts w:cs="Arial"/>
                <w:color w:val="FF0000"/>
              </w:rPr>
              <w:t>-214</w:t>
            </w:r>
          </w:p>
        </w:tc>
      </w:tr>
      <w:tr w:rsidR="0069350B" w:rsidRPr="0044119C" w14:paraId="2BE2030F" w14:textId="77777777" w:rsidTr="00E52356">
        <w:trPr>
          <w:trHeight w:val="265"/>
        </w:trPr>
        <w:tc>
          <w:tcPr>
            <w:tcW w:w="4110" w:type="dxa"/>
            <w:noWrap/>
            <w:hideMark/>
          </w:tcPr>
          <w:p w14:paraId="3062DE48" w14:textId="77777777" w:rsidR="0069350B" w:rsidRPr="0044119C" w:rsidRDefault="0069350B" w:rsidP="00E52356">
            <w:pPr>
              <w:jc w:val="center"/>
              <w:rPr>
                <w:rFonts w:cs="Arial"/>
                <w:sz w:val="20"/>
                <w:szCs w:val="20"/>
                <w:lang w:eastAsia="en-GB"/>
              </w:rPr>
            </w:pPr>
            <w:r>
              <w:rPr>
                <w:rFonts w:cs="Arial"/>
                <w:sz w:val="20"/>
                <w:szCs w:val="20"/>
                <w:lang w:eastAsia="en-GB"/>
              </w:rPr>
              <w:t>Coleg Cymunedol y</w:t>
            </w:r>
            <w:r w:rsidRPr="0044119C">
              <w:rPr>
                <w:rFonts w:cs="Arial"/>
                <w:sz w:val="20"/>
                <w:szCs w:val="20"/>
                <w:lang w:eastAsia="en-GB"/>
              </w:rPr>
              <w:t xml:space="preserve"> Dderwen</w:t>
            </w:r>
          </w:p>
        </w:tc>
        <w:tc>
          <w:tcPr>
            <w:tcW w:w="670" w:type="dxa"/>
          </w:tcPr>
          <w:p w14:paraId="5BF64EB7" w14:textId="77777777" w:rsidR="0069350B" w:rsidRPr="0044119C" w:rsidRDefault="0069350B" w:rsidP="00E52356">
            <w:pPr>
              <w:jc w:val="center"/>
              <w:outlineLvl w:val="0"/>
              <w:rPr>
                <w:rFonts w:cs="Arial"/>
                <w:color w:val="000000"/>
                <w:sz w:val="20"/>
                <w:szCs w:val="20"/>
                <w:lang w:eastAsia="en-GB"/>
              </w:rPr>
            </w:pPr>
            <w:r w:rsidRPr="0044119C">
              <w:rPr>
                <w:rFonts w:cs="Arial"/>
                <w:color w:val="000000"/>
                <w:sz w:val="20"/>
                <w:szCs w:val="20"/>
                <w:lang w:eastAsia="en-GB"/>
              </w:rPr>
              <w:t>165</w:t>
            </w:r>
          </w:p>
        </w:tc>
        <w:tc>
          <w:tcPr>
            <w:tcW w:w="686" w:type="dxa"/>
            <w:noWrap/>
            <w:hideMark/>
          </w:tcPr>
          <w:p w14:paraId="1336A52A" w14:textId="77777777" w:rsidR="0069350B" w:rsidRPr="0044119C" w:rsidRDefault="0069350B" w:rsidP="00E52356">
            <w:pPr>
              <w:jc w:val="center"/>
              <w:outlineLvl w:val="0"/>
              <w:rPr>
                <w:rFonts w:cs="Arial"/>
                <w:color w:val="000000"/>
                <w:sz w:val="20"/>
                <w:szCs w:val="20"/>
                <w:lang w:eastAsia="en-GB"/>
              </w:rPr>
            </w:pPr>
            <w:r w:rsidRPr="0044119C">
              <w:rPr>
                <w:rFonts w:cs="Arial"/>
                <w:color w:val="000000"/>
                <w:sz w:val="20"/>
                <w:szCs w:val="20"/>
                <w:lang w:eastAsia="en-GB"/>
              </w:rPr>
              <w:t>157</w:t>
            </w:r>
          </w:p>
        </w:tc>
        <w:tc>
          <w:tcPr>
            <w:tcW w:w="825" w:type="dxa"/>
            <w:noWrap/>
            <w:hideMark/>
          </w:tcPr>
          <w:p w14:paraId="326AF834" w14:textId="77777777" w:rsidR="0069350B" w:rsidRPr="0044119C" w:rsidRDefault="0069350B" w:rsidP="00E52356">
            <w:pPr>
              <w:jc w:val="center"/>
              <w:outlineLvl w:val="0"/>
              <w:rPr>
                <w:rFonts w:cs="Arial"/>
                <w:color w:val="000000"/>
                <w:sz w:val="20"/>
                <w:szCs w:val="20"/>
                <w:lang w:eastAsia="en-GB"/>
              </w:rPr>
            </w:pPr>
            <w:r w:rsidRPr="0044119C">
              <w:rPr>
                <w:rFonts w:cs="Arial"/>
                <w:color w:val="000000"/>
                <w:sz w:val="20"/>
                <w:szCs w:val="20"/>
                <w:lang w:eastAsia="en-GB"/>
              </w:rPr>
              <w:t>148</w:t>
            </w:r>
          </w:p>
        </w:tc>
        <w:tc>
          <w:tcPr>
            <w:tcW w:w="716" w:type="dxa"/>
            <w:noWrap/>
            <w:hideMark/>
          </w:tcPr>
          <w:p w14:paraId="4CC0A25B" w14:textId="77777777" w:rsidR="0069350B" w:rsidRPr="0044119C" w:rsidRDefault="0069350B" w:rsidP="00E52356">
            <w:pPr>
              <w:jc w:val="center"/>
              <w:outlineLvl w:val="0"/>
              <w:rPr>
                <w:rFonts w:cs="Arial"/>
                <w:bCs/>
                <w:color w:val="000000"/>
                <w:sz w:val="20"/>
                <w:szCs w:val="20"/>
                <w:lang w:eastAsia="en-GB"/>
              </w:rPr>
            </w:pPr>
            <w:r w:rsidRPr="0044119C">
              <w:rPr>
                <w:rFonts w:cs="Arial"/>
                <w:bCs/>
                <w:color w:val="000000"/>
                <w:sz w:val="20"/>
                <w:szCs w:val="20"/>
                <w:lang w:eastAsia="en-GB"/>
              </w:rPr>
              <w:t>160</w:t>
            </w:r>
          </w:p>
        </w:tc>
        <w:tc>
          <w:tcPr>
            <w:tcW w:w="824" w:type="dxa"/>
          </w:tcPr>
          <w:p w14:paraId="15215122" w14:textId="77777777" w:rsidR="0069350B" w:rsidRPr="0044119C" w:rsidRDefault="0069350B" w:rsidP="00E52356">
            <w:pPr>
              <w:jc w:val="center"/>
              <w:outlineLvl w:val="0"/>
              <w:rPr>
                <w:rFonts w:cs="Arial"/>
                <w:bCs/>
                <w:color w:val="000000"/>
                <w:sz w:val="20"/>
                <w:szCs w:val="20"/>
                <w:lang w:eastAsia="en-GB"/>
              </w:rPr>
            </w:pPr>
          </w:p>
        </w:tc>
        <w:tc>
          <w:tcPr>
            <w:tcW w:w="1375" w:type="dxa"/>
            <w:tcBorders>
              <w:top w:val="nil"/>
              <w:left w:val="single" w:sz="4" w:space="0" w:color="auto"/>
              <w:bottom w:val="single" w:sz="4" w:space="0" w:color="auto"/>
              <w:right w:val="single" w:sz="4" w:space="0" w:color="auto"/>
            </w:tcBorders>
            <w:shd w:val="clear" w:color="auto" w:fill="auto"/>
            <w:vAlign w:val="bottom"/>
          </w:tcPr>
          <w:p w14:paraId="3A32312F" w14:textId="77777777" w:rsidR="0069350B" w:rsidRDefault="0069350B" w:rsidP="00E52356">
            <w:pPr>
              <w:jc w:val="right"/>
              <w:rPr>
                <w:rFonts w:cs="Arial"/>
                <w:color w:val="000000"/>
              </w:rPr>
            </w:pPr>
            <w:r>
              <w:rPr>
                <w:rFonts w:cs="Arial"/>
                <w:color w:val="000000"/>
              </w:rPr>
              <w:t>169</w:t>
            </w:r>
          </w:p>
        </w:tc>
        <w:tc>
          <w:tcPr>
            <w:tcW w:w="962" w:type="dxa"/>
            <w:tcBorders>
              <w:top w:val="nil"/>
              <w:left w:val="single" w:sz="4" w:space="0" w:color="auto"/>
              <w:bottom w:val="single" w:sz="4" w:space="0" w:color="auto"/>
              <w:right w:val="single" w:sz="4" w:space="0" w:color="auto"/>
            </w:tcBorders>
          </w:tcPr>
          <w:p w14:paraId="3295BBE1" w14:textId="77777777" w:rsidR="0069350B" w:rsidRDefault="0069350B" w:rsidP="00E52356">
            <w:pPr>
              <w:jc w:val="right"/>
              <w:rPr>
                <w:rFonts w:cs="Arial"/>
                <w:color w:val="000000"/>
              </w:rPr>
            </w:pPr>
            <w:r>
              <w:rPr>
                <w:rFonts w:cs="Arial"/>
                <w:color w:val="000000"/>
              </w:rPr>
              <w:t>336</w:t>
            </w:r>
          </w:p>
        </w:tc>
        <w:tc>
          <w:tcPr>
            <w:tcW w:w="824" w:type="dxa"/>
            <w:tcBorders>
              <w:top w:val="nil"/>
              <w:left w:val="single" w:sz="4" w:space="0" w:color="auto"/>
              <w:bottom w:val="single" w:sz="4" w:space="0" w:color="auto"/>
              <w:right w:val="single" w:sz="4" w:space="0" w:color="auto"/>
            </w:tcBorders>
          </w:tcPr>
          <w:p w14:paraId="35557E7B" w14:textId="77777777" w:rsidR="0069350B" w:rsidRDefault="0069350B" w:rsidP="00E52356">
            <w:pPr>
              <w:jc w:val="right"/>
              <w:rPr>
                <w:rFonts w:cs="Arial"/>
                <w:color w:val="000000"/>
              </w:rPr>
            </w:pPr>
            <w:r w:rsidRPr="006B2360">
              <w:rPr>
                <w:rFonts w:cs="Arial"/>
                <w:color w:val="FF0000"/>
              </w:rPr>
              <w:t>-68</w:t>
            </w:r>
          </w:p>
        </w:tc>
      </w:tr>
      <w:tr w:rsidR="0069350B" w:rsidRPr="0044119C" w14:paraId="6C043FEE" w14:textId="77777777" w:rsidTr="00E52356">
        <w:trPr>
          <w:trHeight w:val="265"/>
        </w:trPr>
        <w:tc>
          <w:tcPr>
            <w:tcW w:w="4110" w:type="dxa"/>
            <w:noWrap/>
            <w:hideMark/>
          </w:tcPr>
          <w:p w14:paraId="189C3024" w14:textId="77777777" w:rsidR="0069350B" w:rsidRPr="0044119C" w:rsidRDefault="0069350B" w:rsidP="00E52356">
            <w:pPr>
              <w:jc w:val="center"/>
              <w:rPr>
                <w:rFonts w:cs="Arial"/>
                <w:sz w:val="20"/>
                <w:szCs w:val="20"/>
                <w:lang w:eastAsia="en-GB"/>
              </w:rPr>
            </w:pPr>
            <w:r w:rsidRPr="0044119C">
              <w:rPr>
                <w:rFonts w:cs="Arial"/>
                <w:sz w:val="20"/>
                <w:szCs w:val="20"/>
                <w:lang w:eastAsia="en-GB"/>
              </w:rPr>
              <w:t>Cynffig Comprehensive</w:t>
            </w:r>
          </w:p>
        </w:tc>
        <w:tc>
          <w:tcPr>
            <w:tcW w:w="670" w:type="dxa"/>
          </w:tcPr>
          <w:p w14:paraId="3AEF98D0" w14:textId="77777777" w:rsidR="0069350B" w:rsidRPr="0044119C" w:rsidRDefault="0069350B" w:rsidP="00E52356">
            <w:pPr>
              <w:jc w:val="center"/>
              <w:outlineLvl w:val="0"/>
              <w:rPr>
                <w:rFonts w:cs="Arial"/>
                <w:color w:val="000000"/>
                <w:sz w:val="20"/>
                <w:szCs w:val="20"/>
                <w:lang w:eastAsia="en-GB"/>
              </w:rPr>
            </w:pPr>
            <w:r w:rsidRPr="0044119C">
              <w:rPr>
                <w:rFonts w:cs="Arial"/>
                <w:color w:val="000000"/>
                <w:sz w:val="20"/>
                <w:szCs w:val="20"/>
                <w:lang w:eastAsia="en-GB"/>
              </w:rPr>
              <w:t>100</w:t>
            </w:r>
          </w:p>
        </w:tc>
        <w:tc>
          <w:tcPr>
            <w:tcW w:w="686" w:type="dxa"/>
            <w:noWrap/>
            <w:hideMark/>
          </w:tcPr>
          <w:p w14:paraId="14C64532" w14:textId="77777777" w:rsidR="0069350B" w:rsidRPr="0044119C" w:rsidRDefault="0069350B" w:rsidP="00E52356">
            <w:pPr>
              <w:jc w:val="center"/>
              <w:outlineLvl w:val="0"/>
              <w:rPr>
                <w:rFonts w:cs="Arial"/>
                <w:color w:val="000000"/>
                <w:sz w:val="20"/>
                <w:szCs w:val="20"/>
                <w:lang w:eastAsia="en-GB"/>
              </w:rPr>
            </w:pPr>
            <w:r w:rsidRPr="0044119C">
              <w:rPr>
                <w:rFonts w:cs="Arial"/>
                <w:color w:val="000000"/>
                <w:sz w:val="20"/>
                <w:szCs w:val="20"/>
                <w:lang w:eastAsia="en-GB"/>
              </w:rPr>
              <w:t>88</w:t>
            </w:r>
          </w:p>
        </w:tc>
        <w:tc>
          <w:tcPr>
            <w:tcW w:w="825" w:type="dxa"/>
            <w:noWrap/>
            <w:hideMark/>
          </w:tcPr>
          <w:p w14:paraId="15595CA5" w14:textId="77777777" w:rsidR="0069350B" w:rsidRPr="0044119C" w:rsidRDefault="0069350B" w:rsidP="00E52356">
            <w:pPr>
              <w:jc w:val="center"/>
              <w:outlineLvl w:val="0"/>
              <w:rPr>
                <w:rFonts w:cs="Arial"/>
                <w:color w:val="000000"/>
                <w:sz w:val="20"/>
                <w:szCs w:val="20"/>
                <w:lang w:eastAsia="en-GB"/>
              </w:rPr>
            </w:pPr>
            <w:r w:rsidRPr="0044119C">
              <w:rPr>
                <w:rFonts w:cs="Arial"/>
                <w:color w:val="000000"/>
                <w:sz w:val="20"/>
                <w:szCs w:val="20"/>
                <w:lang w:eastAsia="en-GB"/>
              </w:rPr>
              <w:t>76</w:t>
            </w:r>
          </w:p>
        </w:tc>
        <w:tc>
          <w:tcPr>
            <w:tcW w:w="716" w:type="dxa"/>
            <w:noWrap/>
            <w:hideMark/>
          </w:tcPr>
          <w:p w14:paraId="2043D260" w14:textId="77777777" w:rsidR="0069350B" w:rsidRPr="0044119C" w:rsidRDefault="0069350B" w:rsidP="00E52356">
            <w:pPr>
              <w:jc w:val="center"/>
              <w:outlineLvl w:val="0"/>
              <w:rPr>
                <w:rFonts w:cs="Arial"/>
                <w:bCs/>
                <w:color w:val="000000"/>
                <w:sz w:val="20"/>
                <w:szCs w:val="20"/>
                <w:lang w:eastAsia="en-GB"/>
              </w:rPr>
            </w:pPr>
            <w:r w:rsidRPr="0044119C">
              <w:rPr>
                <w:rFonts w:cs="Arial"/>
                <w:bCs/>
                <w:color w:val="000000"/>
                <w:sz w:val="20"/>
                <w:szCs w:val="20"/>
                <w:lang w:eastAsia="en-GB"/>
              </w:rPr>
              <w:t>61</w:t>
            </w:r>
          </w:p>
        </w:tc>
        <w:tc>
          <w:tcPr>
            <w:tcW w:w="824" w:type="dxa"/>
          </w:tcPr>
          <w:p w14:paraId="64EA7BB3" w14:textId="77777777" w:rsidR="0069350B" w:rsidRPr="0044119C" w:rsidRDefault="0069350B" w:rsidP="00E52356">
            <w:pPr>
              <w:jc w:val="center"/>
              <w:outlineLvl w:val="0"/>
              <w:rPr>
                <w:rFonts w:cs="Arial"/>
                <w:bCs/>
                <w:color w:val="000000"/>
                <w:sz w:val="20"/>
                <w:szCs w:val="20"/>
                <w:lang w:eastAsia="en-GB"/>
              </w:rPr>
            </w:pPr>
          </w:p>
        </w:tc>
        <w:tc>
          <w:tcPr>
            <w:tcW w:w="1375" w:type="dxa"/>
            <w:tcBorders>
              <w:top w:val="nil"/>
              <w:left w:val="single" w:sz="4" w:space="0" w:color="auto"/>
              <w:bottom w:val="single" w:sz="4" w:space="0" w:color="auto"/>
              <w:right w:val="single" w:sz="4" w:space="0" w:color="auto"/>
            </w:tcBorders>
            <w:shd w:val="clear" w:color="auto" w:fill="auto"/>
            <w:vAlign w:val="bottom"/>
          </w:tcPr>
          <w:p w14:paraId="12985F2B" w14:textId="77777777" w:rsidR="0069350B" w:rsidRDefault="0069350B" w:rsidP="00E52356">
            <w:pPr>
              <w:jc w:val="right"/>
              <w:rPr>
                <w:rFonts w:cs="Arial"/>
                <w:color w:val="000000"/>
              </w:rPr>
            </w:pPr>
            <w:r>
              <w:rPr>
                <w:rFonts w:cs="Arial"/>
                <w:color w:val="000000"/>
              </w:rPr>
              <w:t>78</w:t>
            </w:r>
          </w:p>
        </w:tc>
        <w:tc>
          <w:tcPr>
            <w:tcW w:w="962" w:type="dxa"/>
            <w:tcBorders>
              <w:top w:val="nil"/>
              <w:left w:val="single" w:sz="4" w:space="0" w:color="auto"/>
              <w:bottom w:val="single" w:sz="4" w:space="0" w:color="auto"/>
              <w:right w:val="single" w:sz="4" w:space="0" w:color="auto"/>
            </w:tcBorders>
          </w:tcPr>
          <w:p w14:paraId="7A879FA0" w14:textId="77777777" w:rsidR="0069350B" w:rsidRDefault="0069350B" w:rsidP="00E52356">
            <w:pPr>
              <w:jc w:val="right"/>
              <w:rPr>
                <w:rFonts w:cs="Arial"/>
                <w:color w:val="000000"/>
              </w:rPr>
            </w:pPr>
            <w:r>
              <w:rPr>
                <w:rFonts w:cs="Arial"/>
                <w:color w:val="000000"/>
              </w:rPr>
              <w:t>295</w:t>
            </w:r>
          </w:p>
        </w:tc>
        <w:tc>
          <w:tcPr>
            <w:tcW w:w="824" w:type="dxa"/>
            <w:tcBorders>
              <w:top w:val="nil"/>
              <w:left w:val="single" w:sz="4" w:space="0" w:color="auto"/>
              <w:bottom w:val="single" w:sz="4" w:space="0" w:color="auto"/>
              <w:right w:val="single" w:sz="4" w:space="0" w:color="auto"/>
            </w:tcBorders>
          </w:tcPr>
          <w:p w14:paraId="4003C75E" w14:textId="77777777" w:rsidR="0069350B" w:rsidRDefault="0069350B" w:rsidP="00E52356">
            <w:pPr>
              <w:jc w:val="right"/>
              <w:rPr>
                <w:rFonts w:cs="Arial"/>
                <w:color w:val="000000"/>
              </w:rPr>
            </w:pPr>
            <w:r>
              <w:rPr>
                <w:rFonts w:cs="Arial"/>
                <w:color w:val="000000"/>
              </w:rPr>
              <w:t>181</w:t>
            </w:r>
          </w:p>
        </w:tc>
      </w:tr>
      <w:tr w:rsidR="0069350B" w:rsidRPr="0044119C" w14:paraId="75E242EE" w14:textId="77777777" w:rsidTr="00E52356">
        <w:trPr>
          <w:trHeight w:val="265"/>
        </w:trPr>
        <w:tc>
          <w:tcPr>
            <w:tcW w:w="4110" w:type="dxa"/>
            <w:noWrap/>
            <w:hideMark/>
          </w:tcPr>
          <w:p w14:paraId="7A15850B" w14:textId="77777777" w:rsidR="0069350B" w:rsidRPr="0044119C" w:rsidRDefault="0069350B" w:rsidP="00E52356">
            <w:pPr>
              <w:jc w:val="center"/>
              <w:rPr>
                <w:rFonts w:cs="Arial"/>
                <w:sz w:val="20"/>
                <w:szCs w:val="20"/>
                <w:lang w:eastAsia="en-GB"/>
              </w:rPr>
            </w:pPr>
            <w:r w:rsidRPr="0044119C">
              <w:rPr>
                <w:rFonts w:cs="Arial"/>
                <w:sz w:val="20"/>
                <w:szCs w:val="20"/>
                <w:lang w:eastAsia="en-GB"/>
              </w:rPr>
              <w:t>Maesteg School</w:t>
            </w:r>
          </w:p>
        </w:tc>
        <w:tc>
          <w:tcPr>
            <w:tcW w:w="670" w:type="dxa"/>
          </w:tcPr>
          <w:p w14:paraId="269DF34E" w14:textId="77777777" w:rsidR="0069350B" w:rsidRPr="0044119C" w:rsidRDefault="0069350B" w:rsidP="00E52356">
            <w:pPr>
              <w:jc w:val="center"/>
              <w:outlineLvl w:val="0"/>
              <w:rPr>
                <w:rFonts w:cs="Arial"/>
                <w:color w:val="000000"/>
                <w:sz w:val="20"/>
                <w:szCs w:val="20"/>
                <w:lang w:eastAsia="en-GB"/>
              </w:rPr>
            </w:pPr>
            <w:r w:rsidRPr="0044119C">
              <w:rPr>
                <w:rFonts w:cs="Arial"/>
                <w:color w:val="000000"/>
                <w:sz w:val="20"/>
                <w:szCs w:val="20"/>
                <w:lang w:eastAsia="en-GB"/>
              </w:rPr>
              <w:t>193</w:t>
            </w:r>
          </w:p>
        </w:tc>
        <w:tc>
          <w:tcPr>
            <w:tcW w:w="686" w:type="dxa"/>
            <w:noWrap/>
            <w:hideMark/>
          </w:tcPr>
          <w:p w14:paraId="148BB801" w14:textId="77777777" w:rsidR="0069350B" w:rsidRPr="0044119C" w:rsidRDefault="0069350B" w:rsidP="00E52356">
            <w:pPr>
              <w:jc w:val="center"/>
              <w:outlineLvl w:val="0"/>
              <w:rPr>
                <w:rFonts w:cs="Arial"/>
                <w:color w:val="000000"/>
                <w:sz w:val="20"/>
                <w:szCs w:val="20"/>
                <w:lang w:eastAsia="en-GB"/>
              </w:rPr>
            </w:pPr>
            <w:r w:rsidRPr="0044119C">
              <w:rPr>
                <w:rFonts w:cs="Arial"/>
                <w:color w:val="000000"/>
                <w:sz w:val="20"/>
                <w:szCs w:val="20"/>
                <w:lang w:eastAsia="en-GB"/>
              </w:rPr>
              <w:t>204</w:t>
            </w:r>
          </w:p>
        </w:tc>
        <w:tc>
          <w:tcPr>
            <w:tcW w:w="825" w:type="dxa"/>
            <w:noWrap/>
            <w:hideMark/>
          </w:tcPr>
          <w:p w14:paraId="4F1EA879" w14:textId="77777777" w:rsidR="0069350B" w:rsidRPr="0044119C" w:rsidRDefault="0069350B" w:rsidP="00E52356">
            <w:pPr>
              <w:jc w:val="center"/>
              <w:outlineLvl w:val="0"/>
              <w:rPr>
                <w:rFonts w:cs="Arial"/>
                <w:color w:val="000000"/>
                <w:sz w:val="20"/>
                <w:szCs w:val="20"/>
                <w:lang w:eastAsia="en-GB"/>
              </w:rPr>
            </w:pPr>
            <w:r w:rsidRPr="0044119C">
              <w:rPr>
                <w:rFonts w:cs="Arial"/>
                <w:color w:val="000000"/>
                <w:sz w:val="20"/>
                <w:szCs w:val="20"/>
                <w:lang w:eastAsia="en-GB"/>
              </w:rPr>
              <w:t>177</w:t>
            </w:r>
          </w:p>
        </w:tc>
        <w:tc>
          <w:tcPr>
            <w:tcW w:w="716" w:type="dxa"/>
            <w:noWrap/>
            <w:hideMark/>
          </w:tcPr>
          <w:p w14:paraId="663206F1" w14:textId="77777777" w:rsidR="0069350B" w:rsidRPr="0044119C" w:rsidRDefault="0069350B" w:rsidP="00E52356">
            <w:pPr>
              <w:jc w:val="center"/>
              <w:outlineLvl w:val="0"/>
              <w:rPr>
                <w:rFonts w:cs="Arial"/>
                <w:bCs/>
                <w:color w:val="000000"/>
                <w:sz w:val="20"/>
                <w:szCs w:val="20"/>
                <w:lang w:eastAsia="en-GB"/>
              </w:rPr>
            </w:pPr>
            <w:r w:rsidRPr="0044119C">
              <w:rPr>
                <w:rFonts w:cs="Arial"/>
                <w:bCs/>
                <w:color w:val="000000"/>
                <w:sz w:val="20"/>
                <w:szCs w:val="20"/>
                <w:lang w:eastAsia="en-GB"/>
              </w:rPr>
              <w:t>150</w:t>
            </w:r>
          </w:p>
        </w:tc>
        <w:tc>
          <w:tcPr>
            <w:tcW w:w="824" w:type="dxa"/>
          </w:tcPr>
          <w:p w14:paraId="2841355A" w14:textId="77777777" w:rsidR="0069350B" w:rsidRPr="0044119C" w:rsidRDefault="0069350B" w:rsidP="00E52356">
            <w:pPr>
              <w:jc w:val="center"/>
              <w:outlineLvl w:val="0"/>
              <w:rPr>
                <w:rFonts w:cs="Arial"/>
                <w:bCs/>
                <w:color w:val="000000"/>
                <w:sz w:val="20"/>
                <w:szCs w:val="20"/>
                <w:lang w:eastAsia="en-GB"/>
              </w:rPr>
            </w:pPr>
          </w:p>
        </w:tc>
        <w:tc>
          <w:tcPr>
            <w:tcW w:w="1375" w:type="dxa"/>
            <w:tcBorders>
              <w:top w:val="nil"/>
              <w:left w:val="single" w:sz="4" w:space="0" w:color="auto"/>
              <w:bottom w:val="single" w:sz="4" w:space="0" w:color="auto"/>
              <w:right w:val="single" w:sz="4" w:space="0" w:color="auto"/>
            </w:tcBorders>
            <w:shd w:val="clear" w:color="auto" w:fill="auto"/>
            <w:vAlign w:val="bottom"/>
          </w:tcPr>
          <w:p w14:paraId="68A88374" w14:textId="77777777" w:rsidR="0069350B" w:rsidRDefault="0069350B" w:rsidP="00E52356">
            <w:pPr>
              <w:jc w:val="right"/>
              <w:rPr>
                <w:rFonts w:cs="Arial"/>
                <w:color w:val="000000"/>
              </w:rPr>
            </w:pPr>
            <w:r>
              <w:rPr>
                <w:rFonts w:cs="Arial"/>
                <w:color w:val="000000"/>
              </w:rPr>
              <w:t>157</w:t>
            </w:r>
          </w:p>
        </w:tc>
        <w:tc>
          <w:tcPr>
            <w:tcW w:w="962" w:type="dxa"/>
            <w:tcBorders>
              <w:top w:val="nil"/>
              <w:left w:val="single" w:sz="4" w:space="0" w:color="auto"/>
              <w:bottom w:val="single" w:sz="4" w:space="0" w:color="auto"/>
              <w:right w:val="single" w:sz="4" w:space="0" w:color="auto"/>
            </w:tcBorders>
          </w:tcPr>
          <w:p w14:paraId="23C7D71A" w14:textId="77777777" w:rsidR="0069350B" w:rsidRDefault="0069350B" w:rsidP="00E52356">
            <w:pPr>
              <w:jc w:val="right"/>
              <w:rPr>
                <w:rFonts w:cs="Arial"/>
                <w:color w:val="000000"/>
              </w:rPr>
            </w:pPr>
            <w:r>
              <w:rPr>
                <w:rFonts w:cs="Arial"/>
                <w:color w:val="000000"/>
              </w:rPr>
              <w:t>294</w:t>
            </w:r>
          </w:p>
        </w:tc>
        <w:tc>
          <w:tcPr>
            <w:tcW w:w="824" w:type="dxa"/>
            <w:tcBorders>
              <w:top w:val="nil"/>
              <w:left w:val="single" w:sz="4" w:space="0" w:color="auto"/>
              <w:bottom w:val="single" w:sz="4" w:space="0" w:color="auto"/>
              <w:right w:val="single" w:sz="4" w:space="0" w:color="auto"/>
            </w:tcBorders>
          </w:tcPr>
          <w:p w14:paraId="4493D1BE" w14:textId="77777777" w:rsidR="0069350B" w:rsidRDefault="0069350B" w:rsidP="00E52356">
            <w:pPr>
              <w:jc w:val="right"/>
              <w:rPr>
                <w:rFonts w:cs="Arial"/>
                <w:color w:val="000000"/>
              </w:rPr>
            </w:pPr>
            <w:r>
              <w:rPr>
                <w:rFonts w:cs="Arial"/>
                <w:color w:val="000000"/>
              </w:rPr>
              <w:t>145</w:t>
            </w:r>
          </w:p>
        </w:tc>
      </w:tr>
      <w:tr w:rsidR="0069350B" w:rsidRPr="0044119C" w14:paraId="0742AD71" w14:textId="77777777" w:rsidTr="00E52356">
        <w:trPr>
          <w:trHeight w:val="265"/>
        </w:trPr>
        <w:tc>
          <w:tcPr>
            <w:tcW w:w="4110" w:type="dxa"/>
            <w:noWrap/>
            <w:hideMark/>
          </w:tcPr>
          <w:p w14:paraId="042EADA9" w14:textId="77777777" w:rsidR="0069350B" w:rsidRPr="0044119C" w:rsidRDefault="0069350B" w:rsidP="00E52356">
            <w:pPr>
              <w:jc w:val="center"/>
              <w:rPr>
                <w:rFonts w:cs="Arial"/>
                <w:sz w:val="20"/>
                <w:szCs w:val="20"/>
                <w:lang w:eastAsia="en-GB"/>
              </w:rPr>
            </w:pPr>
            <w:r w:rsidRPr="0044119C">
              <w:rPr>
                <w:rFonts w:cs="Arial"/>
                <w:sz w:val="20"/>
                <w:szCs w:val="20"/>
                <w:lang w:eastAsia="en-GB"/>
              </w:rPr>
              <w:t>Penybont Sixth Form College</w:t>
            </w:r>
          </w:p>
        </w:tc>
        <w:tc>
          <w:tcPr>
            <w:tcW w:w="670" w:type="dxa"/>
          </w:tcPr>
          <w:p w14:paraId="0DC8CFFD" w14:textId="77777777" w:rsidR="0069350B" w:rsidRPr="0044119C" w:rsidRDefault="0069350B" w:rsidP="00E52356">
            <w:pPr>
              <w:jc w:val="center"/>
              <w:outlineLvl w:val="0"/>
              <w:rPr>
                <w:rFonts w:cs="Arial"/>
                <w:color w:val="000000"/>
                <w:sz w:val="20"/>
                <w:szCs w:val="20"/>
                <w:lang w:eastAsia="en-GB"/>
              </w:rPr>
            </w:pPr>
            <w:r w:rsidRPr="0044119C">
              <w:rPr>
                <w:rFonts w:cs="Arial"/>
                <w:color w:val="000000"/>
                <w:sz w:val="20"/>
                <w:szCs w:val="20"/>
                <w:lang w:eastAsia="en-GB"/>
              </w:rPr>
              <w:t>142</w:t>
            </w:r>
          </w:p>
        </w:tc>
        <w:tc>
          <w:tcPr>
            <w:tcW w:w="686" w:type="dxa"/>
            <w:noWrap/>
            <w:hideMark/>
          </w:tcPr>
          <w:p w14:paraId="6BDFDB19" w14:textId="77777777" w:rsidR="0069350B" w:rsidRPr="0044119C" w:rsidRDefault="0069350B" w:rsidP="00E52356">
            <w:pPr>
              <w:jc w:val="center"/>
              <w:outlineLvl w:val="0"/>
              <w:rPr>
                <w:rFonts w:cs="Arial"/>
                <w:color w:val="000000"/>
                <w:sz w:val="20"/>
                <w:szCs w:val="20"/>
                <w:lang w:eastAsia="en-GB"/>
              </w:rPr>
            </w:pPr>
            <w:r w:rsidRPr="0044119C">
              <w:rPr>
                <w:rFonts w:cs="Arial"/>
                <w:color w:val="000000"/>
                <w:sz w:val="20"/>
                <w:szCs w:val="20"/>
                <w:lang w:eastAsia="en-GB"/>
              </w:rPr>
              <w:t>130</w:t>
            </w:r>
          </w:p>
        </w:tc>
        <w:tc>
          <w:tcPr>
            <w:tcW w:w="825" w:type="dxa"/>
            <w:noWrap/>
            <w:hideMark/>
          </w:tcPr>
          <w:p w14:paraId="05E54526" w14:textId="77777777" w:rsidR="0069350B" w:rsidRPr="0044119C" w:rsidRDefault="0069350B" w:rsidP="00E52356">
            <w:pPr>
              <w:jc w:val="center"/>
              <w:outlineLvl w:val="0"/>
              <w:rPr>
                <w:rFonts w:cs="Arial"/>
                <w:color w:val="000000"/>
                <w:sz w:val="20"/>
                <w:szCs w:val="20"/>
                <w:lang w:eastAsia="en-GB"/>
              </w:rPr>
            </w:pPr>
            <w:r w:rsidRPr="0044119C">
              <w:rPr>
                <w:rFonts w:cs="Arial"/>
                <w:color w:val="000000"/>
                <w:sz w:val="20"/>
                <w:szCs w:val="20"/>
                <w:lang w:eastAsia="en-GB"/>
              </w:rPr>
              <w:t>128</w:t>
            </w:r>
          </w:p>
        </w:tc>
        <w:tc>
          <w:tcPr>
            <w:tcW w:w="716" w:type="dxa"/>
            <w:noWrap/>
            <w:hideMark/>
          </w:tcPr>
          <w:p w14:paraId="479A680B" w14:textId="77777777" w:rsidR="0069350B" w:rsidRPr="0044119C" w:rsidRDefault="0069350B" w:rsidP="00E52356">
            <w:pPr>
              <w:jc w:val="center"/>
              <w:outlineLvl w:val="0"/>
              <w:rPr>
                <w:rFonts w:cs="Arial"/>
                <w:bCs/>
                <w:color w:val="000000"/>
                <w:sz w:val="20"/>
                <w:szCs w:val="20"/>
                <w:lang w:eastAsia="en-GB"/>
              </w:rPr>
            </w:pPr>
            <w:r w:rsidRPr="0044119C">
              <w:rPr>
                <w:rFonts w:cs="Arial"/>
                <w:bCs/>
                <w:color w:val="000000"/>
                <w:sz w:val="20"/>
                <w:szCs w:val="20"/>
                <w:lang w:eastAsia="en-GB"/>
              </w:rPr>
              <w:t>141</w:t>
            </w:r>
          </w:p>
        </w:tc>
        <w:tc>
          <w:tcPr>
            <w:tcW w:w="824" w:type="dxa"/>
          </w:tcPr>
          <w:p w14:paraId="09965267" w14:textId="77777777" w:rsidR="0069350B" w:rsidRPr="0044119C" w:rsidRDefault="0069350B" w:rsidP="00E52356">
            <w:pPr>
              <w:jc w:val="center"/>
              <w:outlineLvl w:val="0"/>
              <w:rPr>
                <w:rFonts w:cs="Arial"/>
                <w:bCs/>
                <w:color w:val="000000"/>
                <w:sz w:val="20"/>
                <w:szCs w:val="20"/>
                <w:lang w:eastAsia="en-GB"/>
              </w:rPr>
            </w:pPr>
          </w:p>
        </w:tc>
        <w:tc>
          <w:tcPr>
            <w:tcW w:w="1375" w:type="dxa"/>
            <w:tcBorders>
              <w:top w:val="nil"/>
              <w:left w:val="single" w:sz="4" w:space="0" w:color="auto"/>
              <w:bottom w:val="single" w:sz="4" w:space="0" w:color="auto"/>
              <w:right w:val="single" w:sz="4" w:space="0" w:color="auto"/>
            </w:tcBorders>
            <w:shd w:val="clear" w:color="auto" w:fill="auto"/>
            <w:vAlign w:val="bottom"/>
          </w:tcPr>
          <w:p w14:paraId="66E3FC2D" w14:textId="77777777" w:rsidR="0069350B" w:rsidRDefault="0069350B" w:rsidP="00E52356">
            <w:pPr>
              <w:jc w:val="right"/>
              <w:rPr>
                <w:rFonts w:cs="Arial"/>
                <w:color w:val="000000"/>
              </w:rPr>
            </w:pPr>
            <w:r>
              <w:rPr>
                <w:rFonts w:cs="Arial"/>
                <w:color w:val="000000"/>
              </w:rPr>
              <w:t>151</w:t>
            </w:r>
          </w:p>
        </w:tc>
        <w:tc>
          <w:tcPr>
            <w:tcW w:w="962" w:type="dxa"/>
            <w:tcBorders>
              <w:top w:val="nil"/>
              <w:left w:val="single" w:sz="4" w:space="0" w:color="auto"/>
              <w:bottom w:val="single" w:sz="4" w:space="0" w:color="auto"/>
              <w:right w:val="single" w:sz="4" w:space="0" w:color="auto"/>
            </w:tcBorders>
          </w:tcPr>
          <w:p w14:paraId="534E447B" w14:textId="77777777" w:rsidR="0069350B" w:rsidRDefault="0069350B" w:rsidP="00E52356">
            <w:pPr>
              <w:jc w:val="right"/>
              <w:rPr>
                <w:rFonts w:cs="Arial"/>
                <w:color w:val="000000"/>
              </w:rPr>
            </w:pPr>
            <w:r>
              <w:rPr>
                <w:rFonts w:cs="Arial"/>
                <w:color w:val="000000"/>
              </w:rPr>
              <w:t>217</w:t>
            </w:r>
          </w:p>
        </w:tc>
        <w:tc>
          <w:tcPr>
            <w:tcW w:w="824" w:type="dxa"/>
            <w:tcBorders>
              <w:top w:val="nil"/>
              <w:left w:val="single" w:sz="4" w:space="0" w:color="auto"/>
              <w:bottom w:val="single" w:sz="4" w:space="0" w:color="auto"/>
              <w:right w:val="single" w:sz="4" w:space="0" w:color="auto"/>
            </w:tcBorders>
          </w:tcPr>
          <w:p w14:paraId="7CA5FF5E" w14:textId="77777777" w:rsidR="0069350B" w:rsidRDefault="0069350B" w:rsidP="00E52356">
            <w:pPr>
              <w:jc w:val="right"/>
              <w:rPr>
                <w:rFonts w:cs="Arial"/>
                <w:color w:val="000000"/>
              </w:rPr>
            </w:pPr>
            <w:r w:rsidRPr="006B2360">
              <w:rPr>
                <w:rFonts w:cs="Arial"/>
                <w:color w:val="FF0000"/>
              </w:rPr>
              <w:t>-169</w:t>
            </w:r>
          </w:p>
        </w:tc>
      </w:tr>
      <w:tr w:rsidR="0069350B" w:rsidRPr="0044119C" w14:paraId="3E162E2D" w14:textId="77777777" w:rsidTr="00E52356">
        <w:trPr>
          <w:trHeight w:val="265"/>
        </w:trPr>
        <w:tc>
          <w:tcPr>
            <w:tcW w:w="4110" w:type="dxa"/>
            <w:noWrap/>
            <w:hideMark/>
          </w:tcPr>
          <w:p w14:paraId="240477EF" w14:textId="77777777" w:rsidR="0069350B" w:rsidRPr="0044119C" w:rsidRDefault="0069350B" w:rsidP="00E52356">
            <w:pPr>
              <w:jc w:val="center"/>
              <w:rPr>
                <w:rFonts w:cs="Arial"/>
                <w:sz w:val="20"/>
                <w:szCs w:val="20"/>
                <w:lang w:eastAsia="en-GB"/>
              </w:rPr>
            </w:pPr>
            <w:r w:rsidRPr="0044119C">
              <w:rPr>
                <w:rFonts w:cs="Arial"/>
                <w:sz w:val="20"/>
                <w:szCs w:val="20"/>
                <w:lang w:eastAsia="en-GB"/>
              </w:rPr>
              <w:t>Porthcawl Comprehensive</w:t>
            </w:r>
            <w:r>
              <w:rPr>
                <w:rFonts w:cs="Arial"/>
                <w:sz w:val="20"/>
                <w:szCs w:val="20"/>
                <w:lang w:eastAsia="en-GB"/>
              </w:rPr>
              <w:t xml:space="preserve"> School</w:t>
            </w:r>
          </w:p>
        </w:tc>
        <w:tc>
          <w:tcPr>
            <w:tcW w:w="670" w:type="dxa"/>
          </w:tcPr>
          <w:p w14:paraId="5A79C1EC" w14:textId="77777777" w:rsidR="0069350B" w:rsidRPr="0044119C" w:rsidRDefault="0069350B" w:rsidP="00E52356">
            <w:pPr>
              <w:jc w:val="center"/>
              <w:outlineLvl w:val="0"/>
              <w:rPr>
                <w:rFonts w:cs="Arial"/>
                <w:color w:val="000000"/>
                <w:sz w:val="20"/>
                <w:szCs w:val="20"/>
                <w:lang w:eastAsia="en-GB"/>
              </w:rPr>
            </w:pPr>
            <w:r w:rsidRPr="0044119C">
              <w:rPr>
                <w:rFonts w:cs="Arial"/>
                <w:color w:val="000000"/>
                <w:sz w:val="20"/>
                <w:szCs w:val="20"/>
                <w:lang w:eastAsia="en-GB"/>
              </w:rPr>
              <w:t>332</w:t>
            </w:r>
          </w:p>
        </w:tc>
        <w:tc>
          <w:tcPr>
            <w:tcW w:w="686" w:type="dxa"/>
            <w:noWrap/>
            <w:hideMark/>
          </w:tcPr>
          <w:p w14:paraId="0C115A1F" w14:textId="77777777" w:rsidR="0069350B" w:rsidRPr="0044119C" w:rsidRDefault="0069350B" w:rsidP="00E52356">
            <w:pPr>
              <w:jc w:val="center"/>
              <w:outlineLvl w:val="0"/>
              <w:rPr>
                <w:rFonts w:cs="Arial"/>
                <w:color w:val="000000"/>
                <w:sz w:val="20"/>
                <w:szCs w:val="20"/>
                <w:lang w:eastAsia="en-GB"/>
              </w:rPr>
            </w:pPr>
            <w:r w:rsidRPr="0044119C">
              <w:rPr>
                <w:rFonts w:cs="Arial"/>
                <w:color w:val="000000"/>
                <w:sz w:val="20"/>
                <w:szCs w:val="20"/>
                <w:lang w:eastAsia="en-GB"/>
              </w:rPr>
              <w:t>290</w:t>
            </w:r>
          </w:p>
        </w:tc>
        <w:tc>
          <w:tcPr>
            <w:tcW w:w="825" w:type="dxa"/>
            <w:noWrap/>
            <w:hideMark/>
          </w:tcPr>
          <w:p w14:paraId="10BB1382" w14:textId="77777777" w:rsidR="0069350B" w:rsidRPr="0044119C" w:rsidRDefault="0069350B" w:rsidP="00E52356">
            <w:pPr>
              <w:jc w:val="center"/>
              <w:outlineLvl w:val="0"/>
              <w:rPr>
                <w:rFonts w:cs="Arial"/>
                <w:color w:val="000000"/>
                <w:sz w:val="20"/>
                <w:szCs w:val="20"/>
                <w:lang w:eastAsia="en-GB"/>
              </w:rPr>
            </w:pPr>
            <w:r w:rsidRPr="0044119C">
              <w:rPr>
                <w:rFonts w:cs="Arial"/>
                <w:color w:val="000000"/>
                <w:sz w:val="20"/>
                <w:szCs w:val="20"/>
                <w:lang w:eastAsia="en-GB"/>
              </w:rPr>
              <w:t>262</w:t>
            </w:r>
          </w:p>
        </w:tc>
        <w:tc>
          <w:tcPr>
            <w:tcW w:w="716" w:type="dxa"/>
            <w:noWrap/>
            <w:hideMark/>
          </w:tcPr>
          <w:p w14:paraId="73E81733" w14:textId="77777777" w:rsidR="0069350B" w:rsidRPr="0044119C" w:rsidRDefault="0069350B" w:rsidP="00E52356">
            <w:pPr>
              <w:jc w:val="center"/>
              <w:outlineLvl w:val="0"/>
              <w:rPr>
                <w:rFonts w:cs="Arial"/>
                <w:bCs/>
                <w:color w:val="000000"/>
                <w:sz w:val="20"/>
                <w:szCs w:val="20"/>
                <w:lang w:eastAsia="en-GB"/>
              </w:rPr>
            </w:pPr>
            <w:r w:rsidRPr="0044119C">
              <w:rPr>
                <w:rFonts w:cs="Arial"/>
                <w:bCs/>
                <w:color w:val="000000"/>
                <w:sz w:val="20"/>
                <w:szCs w:val="20"/>
                <w:lang w:eastAsia="en-GB"/>
              </w:rPr>
              <w:t>242</w:t>
            </w:r>
          </w:p>
        </w:tc>
        <w:tc>
          <w:tcPr>
            <w:tcW w:w="824" w:type="dxa"/>
          </w:tcPr>
          <w:p w14:paraId="29CEE97A" w14:textId="77777777" w:rsidR="0069350B" w:rsidRPr="0044119C" w:rsidRDefault="0069350B" w:rsidP="00E52356">
            <w:pPr>
              <w:jc w:val="center"/>
              <w:outlineLvl w:val="0"/>
              <w:rPr>
                <w:rFonts w:cs="Arial"/>
                <w:bCs/>
                <w:color w:val="000000"/>
                <w:sz w:val="20"/>
                <w:szCs w:val="20"/>
                <w:lang w:eastAsia="en-GB"/>
              </w:rPr>
            </w:pPr>
          </w:p>
        </w:tc>
        <w:tc>
          <w:tcPr>
            <w:tcW w:w="1375" w:type="dxa"/>
            <w:tcBorders>
              <w:top w:val="nil"/>
              <w:left w:val="single" w:sz="4" w:space="0" w:color="auto"/>
              <w:bottom w:val="single" w:sz="4" w:space="0" w:color="auto"/>
              <w:right w:val="single" w:sz="4" w:space="0" w:color="auto"/>
            </w:tcBorders>
            <w:shd w:val="clear" w:color="auto" w:fill="auto"/>
            <w:vAlign w:val="bottom"/>
          </w:tcPr>
          <w:p w14:paraId="01DFC12B" w14:textId="77777777" w:rsidR="0069350B" w:rsidRDefault="0069350B" w:rsidP="00E52356">
            <w:pPr>
              <w:jc w:val="right"/>
              <w:rPr>
                <w:rFonts w:cs="Arial"/>
                <w:color w:val="000000"/>
              </w:rPr>
            </w:pPr>
            <w:r>
              <w:rPr>
                <w:rFonts w:cs="Arial"/>
                <w:color w:val="000000"/>
              </w:rPr>
              <w:t>235</w:t>
            </w:r>
          </w:p>
        </w:tc>
        <w:tc>
          <w:tcPr>
            <w:tcW w:w="962" w:type="dxa"/>
            <w:tcBorders>
              <w:top w:val="nil"/>
              <w:left w:val="single" w:sz="4" w:space="0" w:color="auto"/>
              <w:bottom w:val="single" w:sz="4" w:space="0" w:color="auto"/>
              <w:right w:val="single" w:sz="4" w:space="0" w:color="auto"/>
            </w:tcBorders>
          </w:tcPr>
          <w:p w14:paraId="00024BEB" w14:textId="77777777" w:rsidR="0069350B" w:rsidRDefault="0069350B" w:rsidP="00E52356">
            <w:pPr>
              <w:jc w:val="right"/>
              <w:rPr>
                <w:rFonts w:cs="Arial"/>
                <w:color w:val="000000"/>
              </w:rPr>
            </w:pPr>
            <w:r>
              <w:rPr>
                <w:rFonts w:cs="Arial"/>
                <w:color w:val="000000"/>
              </w:rPr>
              <w:t>316</w:t>
            </w:r>
          </w:p>
        </w:tc>
        <w:tc>
          <w:tcPr>
            <w:tcW w:w="824" w:type="dxa"/>
            <w:tcBorders>
              <w:top w:val="nil"/>
              <w:left w:val="single" w:sz="4" w:space="0" w:color="auto"/>
              <w:bottom w:val="single" w:sz="4" w:space="0" w:color="auto"/>
              <w:right w:val="single" w:sz="4" w:space="0" w:color="auto"/>
            </w:tcBorders>
          </w:tcPr>
          <w:p w14:paraId="732719D0" w14:textId="77777777" w:rsidR="0069350B" w:rsidRDefault="0069350B" w:rsidP="00E52356">
            <w:pPr>
              <w:jc w:val="right"/>
              <w:rPr>
                <w:rFonts w:cs="Arial"/>
                <w:color w:val="000000"/>
              </w:rPr>
            </w:pPr>
            <w:r>
              <w:rPr>
                <w:rFonts w:cs="Arial"/>
                <w:color w:val="000000"/>
              </w:rPr>
              <w:t>23</w:t>
            </w:r>
          </w:p>
        </w:tc>
      </w:tr>
    </w:tbl>
    <w:p w14:paraId="73F659DF" w14:textId="77777777" w:rsidR="0069350B" w:rsidRDefault="0069350B" w:rsidP="0069350B">
      <w:pPr>
        <w:rPr>
          <w:rFonts w:cs="Arial"/>
          <w:b/>
          <w:szCs w:val="24"/>
        </w:rPr>
      </w:pPr>
    </w:p>
    <w:p w14:paraId="52401BC0" w14:textId="77777777" w:rsidR="0069350B" w:rsidRDefault="0069350B" w:rsidP="0069350B">
      <w:pPr>
        <w:rPr>
          <w:rFonts w:cs="Arial"/>
          <w:szCs w:val="24"/>
        </w:rPr>
      </w:pPr>
      <w:r>
        <w:rPr>
          <w:rFonts w:cs="Arial"/>
          <w:szCs w:val="24"/>
        </w:rPr>
        <w:t>In considering the options that follow the intention is to create sixth forms/centres that have a minimum capacity of 250.  In doing so we will be ensuring that:</w:t>
      </w:r>
    </w:p>
    <w:p w14:paraId="0075690C" w14:textId="77777777" w:rsidR="0069350B" w:rsidRDefault="0069350B" w:rsidP="00AD6FC1">
      <w:pPr>
        <w:pStyle w:val="ListParagraph"/>
        <w:numPr>
          <w:ilvl w:val="0"/>
          <w:numId w:val="9"/>
        </w:numPr>
        <w:spacing w:after="200" w:line="276" w:lineRule="auto"/>
        <w:contextualSpacing/>
        <w:rPr>
          <w:rFonts w:cs="Arial"/>
        </w:rPr>
      </w:pPr>
      <w:r>
        <w:rPr>
          <w:rFonts w:cs="Arial"/>
        </w:rPr>
        <w:t>T</w:t>
      </w:r>
      <w:r w:rsidRPr="00175E18">
        <w:rPr>
          <w:rFonts w:cs="Arial"/>
        </w:rPr>
        <w:t xml:space="preserve">here are sufficient numbers of learners in each setting to provide a broad curriculum </w:t>
      </w:r>
      <w:r>
        <w:rPr>
          <w:rFonts w:cs="Arial"/>
        </w:rPr>
        <w:t>offer</w:t>
      </w:r>
    </w:p>
    <w:p w14:paraId="334BB219" w14:textId="77777777" w:rsidR="0069350B" w:rsidRDefault="0069350B" w:rsidP="00AD6FC1">
      <w:pPr>
        <w:pStyle w:val="ListParagraph"/>
        <w:numPr>
          <w:ilvl w:val="0"/>
          <w:numId w:val="8"/>
        </w:numPr>
        <w:spacing w:after="200" w:line="276" w:lineRule="auto"/>
        <w:contextualSpacing/>
        <w:rPr>
          <w:rFonts w:cs="Arial"/>
        </w:rPr>
      </w:pPr>
      <w:r>
        <w:rPr>
          <w:rFonts w:cs="Arial"/>
        </w:rPr>
        <w:t>T</w:t>
      </w:r>
      <w:r w:rsidRPr="00175E18">
        <w:rPr>
          <w:rFonts w:cs="Arial"/>
        </w:rPr>
        <w:t>he continuance of minority subjects</w:t>
      </w:r>
      <w:r>
        <w:rPr>
          <w:rFonts w:cs="Arial"/>
        </w:rPr>
        <w:t xml:space="preserve"> is protected</w:t>
      </w:r>
    </w:p>
    <w:p w14:paraId="79FC4085" w14:textId="77777777" w:rsidR="0069350B" w:rsidRDefault="0069350B" w:rsidP="00AD6FC1">
      <w:pPr>
        <w:pStyle w:val="ListParagraph"/>
        <w:numPr>
          <w:ilvl w:val="0"/>
          <w:numId w:val="8"/>
        </w:numPr>
        <w:spacing w:after="200" w:line="276" w:lineRule="auto"/>
        <w:contextualSpacing/>
        <w:rPr>
          <w:rFonts w:cs="Arial"/>
        </w:rPr>
      </w:pPr>
      <w:r>
        <w:rPr>
          <w:rFonts w:cs="Arial"/>
        </w:rPr>
        <w:t>Standards do not dip but continue to rise</w:t>
      </w:r>
    </w:p>
    <w:p w14:paraId="5D44390B" w14:textId="77777777" w:rsidR="0069350B" w:rsidRDefault="0069350B" w:rsidP="00AD6FC1">
      <w:pPr>
        <w:pStyle w:val="ListParagraph"/>
        <w:numPr>
          <w:ilvl w:val="0"/>
          <w:numId w:val="8"/>
        </w:numPr>
        <w:spacing w:after="200" w:line="276" w:lineRule="auto"/>
        <w:contextualSpacing/>
        <w:rPr>
          <w:rFonts w:cs="Arial"/>
        </w:rPr>
      </w:pPr>
      <w:r>
        <w:rPr>
          <w:rFonts w:cs="Arial"/>
        </w:rPr>
        <w:t>T</w:t>
      </w:r>
      <w:r w:rsidRPr="00175E18">
        <w:rPr>
          <w:rFonts w:cs="Arial"/>
        </w:rPr>
        <w:t xml:space="preserve">eaching sets </w:t>
      </w:r>
      <w:r>
        <w:rPr>
          <w:rFonts w:cs="Arial"/>
        </w:rPr>
        <w:t xml:space="preserve">are </w:t>
      </w:r>
      <w:r w:rsidRPr="00175E18">
        <w:rPr>
          <w:rFonts w:cs="Arial"/>
        </w:rPr>
        <w:t>of a size that secu</w:t>
      </w:r>
      <w:r>
        <w:rPr>
          <w:rFonts w:cs="Arial"/>
        </w:rPr>
        <w:t>res efficient use of resources</w:t>
      </w:r>
    </w:p>
    <w:p w14:paraId="1D4D53DC" w14:textId="77777777" w:rsidR="0069350B" w:rsidRDefault="0069350B" w:rsidP="00AD6FC1">
      <w:pPr>
        <w:pStyle w:val="ListParagraph"/>
        <w:numPr>
          <w:ilvl w:val="0"/>
          <w:numId w:val="8"/>
        </w:numPr>
        <w:spacing w:after="200" w:line="276" w:lineRule="auto"/>
        <w:contextualSpacing/>
        <w:rPr>
          <w:rFonts w:cs="Arial"/>
        </w:rPr>
      </w:pPr>
      <w:r>
        <w:rPr>
          <w:rFonts w:cs="Arial"/>
        </w:rPr>
        <w:t>Learner numbers are</w:t>
      </w:r>
      <w:r w:rsidRPr="00175E18">
        <w:rPr>
          <w:rFonts w:cs="Arial"/>
        </w:rPr>
        <w:t xml:space="preserve"> matched to the capacity of the schools </w:t>
      </w:r>
    </w:p>
    <w:p w14:paraId="3A96D1E0" w14:textId="77777777" w:rsidR="0069350B" w:rsidRDefault="0069350B" w:rsidP="0069350B">
      <w:pPr>
        <w:pStyle w:val="ListParagraph"/>
        <w:rPr>
          <w:rFonts w:cs="Arial"/>
        </w:rPr>
      </w:pPr>
    </w:p>
    <w:p w14:paraId="46FE45A2" w14:textId="77777777" w:rsidR="0069350B" w:rsidRDefault="0069350B" w:rsidP="00AD6FC1">
      <w:pPr>
        <w:pStyle w:val="ListParagraph"/>
        <w:numPr>
          <w:ilvl w:val="0"/>
          <w:numId w:val="7"/>
        </w:numPr>
        <w:spacing w:after="200" w:line="276" w:lineRule="auto"/>
        <w:contextualSpacing/>
        <w:rPr>
          <w:rFonts w:cs="Arial"/>
        </w:rPr>
      </w:pPr>
      <w:r w:rsidRPr="006E5D4A">
        <w:rPr>
          <w:rFonts w:cs="Arial"/>
        </w:rPr>
        <w:lastRenderedPageBreak/>
        <w:t xml:space="preserve">Where mergers of sixth forms are considered there are two ways in which this process could be managed.  The first is through a statutory process whereby some schools will have their category changed from 11-18 to 11-16 and others retaining 11-18 </w:t>
      </w:r>
      <w:r>
        <w:rPr>
          <w:rFonts w:cs="Arial"/>
        </w:rPr>
        <w:t>status with an expanded sixth-</w:t>
      </w:r>
      <w:r w:rsidRPr="006E5D4A">
        <w:rPr>
          <w:rFonts w:cs="Arial"/>
        </w:rPr>
        <w:t>form</w:t>
      </w:r>
      <w:r>
        <w:rPr>
          <w:rFonts w:cs="Arial"/>
        </w:rPr>
        <w:t xml:space="preserve"> provision</w:t>
      </w:r>
      <w:r w:rsidRPr="006E5D4A">
        <w:rPr>
          <w:rFonts w:cs="Arial"/>
        </w:rPr>
        <w:t>.  Whilst this would result in centres that provide the benefits of scale for provision and resources concerns have been expressed about the potential impact on the 11-16 schools.  These include:</w:t>
      </w:r>
      <w:r>
        <w:rPr>
          <w:rFonts w:cs="Arial"/>
        </w:rPr>
        <w:t xml:space="preserve"> </w:t>
      </w:r>
    </w:p>
    <w:p w14:paraId="23C227BA" w14:textId="77777777" w:rsidR="0069350B" w:rsidRPr="006E5D4A" w:rsidRDefault="0069350B" w:rsidP="0069350B">
      <w:pPr>
        <w:pStyle w:val="ListParagraph"/>
        <w:ind w:left="360"/>
        <w:rPr>
          <w:rFonts w:cs="Arial"/>
        </w:rPr>
      </w:pPr>
    </w:p>
    <w:p w14:paraId="6A7AD62C" w14:textId="77777777" w:rsidR="0069350B" w:rsidRDefault="0069350B" w:rsidP="00AD6FC1">
      <w:pPr>
        <w:pStyle w:val="ListParagraph"/>
        <w:numPr>
          <w:ilvl w:val="0"/>
          <w:numId w:val="10"/>
        </w:numPr>
        <w:spacing w:after="200" w:line="276" w:lineRule="auto"/>
        <w:contextualSpacing/>
        <w:rPr>
          <w:rFonts w:cs="Arial"/>
        </w:rPr>
      </w:pPr>
      <w:r>
        <w:rPr>
          <w:rFonts w:cs="Arial"/>
        </w:rPr>
        <w:t>Potential loss of experienced staff</w:t>
      </w:r>
    </w:p>
    <w:p w14:paraId="05773A64" w14:textId="77777777" w:rsidR="0069350B" w:rsidRDefault="0069350B" w:rsidP="00AD6FC1">
      <w:pPr>
        <w:pStyle w:val="ListParagraph"/>
        <w:numPr>
          <w:ilvl w:val="0"/>
          <w:numId w:val="10"/>
        </w:numPr>
        <w:spacing w:after="200" w:line="276" w:lineRule="auto"/>
        <w:contextualSpacing/>
        <w:rPr>
          <w:rFonts w:cs="Arial"/>
        </w:rPr>
      </w:pPr>
      <w:r>
        <w:rPr>
          <w:rFonts w:cs="Arial"/>
        </w:rPr>
        <w:t>Difficulties in recruiting/retaining expert/experienced staff who would prefer 11-18 settings</w:t>
      </w:r>
    </w:p>
    <w:p w14:paraId="4A07D117" w14:textId="77777777" w:rsidR="0069350B" w:rsidRDefault="0069350B" w:rsidP="00AD6FC1">
      <w:pPr>
        <w:pStyle w:val="ListParagraph"/>
        <w:numPr>
          <w:ilvl w:val="0"/>
          <w:numId w:val="10"/>
        </w:numPr>
        <w:spacing w:after="200" w:line="276" w:lineRule="auto"/>
        <w:contextualSpacing/>
        <w:rPr>
          <w:rFonts w:cs="Arial"/>
        </w:rPr>
      </w:pPr>
      <w:r>
        <w:rPr>
          <w:rFonts w:cs="Arial"/>
        </w:rPr>
        <w:t>Potential de-stabilisation at Year 7 where parents use their preferences to apply for places in 11-18 schools where there will be continuity of education to 18</w:t>
      </w:r>
    </w:p>
    <w:p w14:paraId="28ED3321" w14:textId="77777777" w:rsidR="0069350B" w:rsidRDefault="0069350B" w:rsidP="00AD6FC1">
      <w:pPr>
        <w:pStyle w:val="ListParagraph"/>
        <w:numPr>
          <w:ilvl w:val="0"/>
          <w:numId w:val="10"/>
        </w:numPr>
        <w:spacing w:after="200" w:line="276" w:lineRule="auto"/>
        <w:contextualSpacing/>
        <w:rPr>
          <w:rFonts w:cs="Arial"/>
        </w:rPr>
      </w:pPr>
      <w:r>
        <w:rPr>
          <w:rFonts w:cs="Arial"/>
        </w:rPr>
        <w:t>The loss of sixth-form students as role models within the school</w:t>
      </w:r>
    </w:p>
    <w:p w14:paraId="2ECF2F50" w14:textId="77777777" w:rsidR="0069350B" w:rsidRDefault="0069350B" w:rsidP="00AD6FC1">
      <w:pPr>
        <w:pStyle w:val="ListParagraph"/>
        <w:numPr>
          <w:ilvl w:val="0"/>
          <w:numId w:val="10"/>
        </w:numPr>
        <w:spacing w:after="200" w:line="276" w:lineRule="auto"/>
        <w:contextualSpacing/>
        <w:rPr>
          <w:rFonts w:cs="Arial"/>
        </w:rPr>
      </w:pPr>
      <w:r>
        <w:rPr>
          <w:rFonts w:cs="Arial"/>
        </w:rPr>
        <w:t>A potential reduction in the cultural activities within the school</w:t>
      </w:r>
    </w:p>
    <w:p w14:paraId="5D56DDFD" w14:textId="77777777" w:rsidR="0069350B" w:rsidRDefault="0069350B" w:rsidP="00AD6FC1">
      <w:pPr>
        <w:pStyle w:val="ListParagraph"/>
        <w:numPr>
          <w:ilvl w:val="0"/>
          <w:numId w:val="10"/>
        </w:numPr>
        <w:spacing w:line="276" w:lineRule="auto"/>
        <w:contextualSpacing/>
        <w:rPr>
          <w:rFonts w:cs="Arial"/>
        </w:rPr>
      </w:pPr>
      <w:r w:rsidRPr="00F81B7A">
        <w:rPr>
          <w:rFonts w:cs="Arial"/>
        </w:rPr>
        <w:t>Leakage of ‘more able’ pupils to school</w:t>
      </w:r>
      <w:r>
        <w:rPr>
          <w:rFonts w:cs="Arial"/>
        </w:rPr>
        <w:t>s with a sixth-</w:t>
      </w:r>
      <w:r w:rsidRPr="00F81B7A">
        <w:rPr>
          <w:rFonts w:cs="Arial"/>
        </w:rPr>
        <w:t>form centre</w:t>
      </w:r>
    </w:p>
    <w:p w14:paraId="25A23AB9" w14:textId="77777777" w:rsidR="0069350B" w:rsidRDefault="0069350B" w:rsidP="00AD6FC1">
      <w:pPr>
        <w:numPr>
          <w:ilvl w:val="0"/>
          <w:numId w:val="10"/>
        </w:numPr>
        <w:spacing w:line="240" w:lineRule="auto"/>
        <w:contextualSpacing/>
        <w:rPr>
          <w:rFonts w:cs="Arial"/>
          <w:szCs w:val="24"/>
        </w:rPr>
      </w:pPr>
      <w:r w:rsidRPr="00F81B7A">
        <w:rPr>
          <w:rFonts w:cs="Arial"/>
          <w:szCs w:val="24"/>
        </w:rPr>
        <w:t>Surplus teachers and redundancy</w:t>
      </w:r>
    </w:p>
    <w:p w14:paraId="2ECF576F" w14:textId="77777777" w:rsidR="0069350B" w:rsidRDefault="0069350B" w:rsidP="0069350B">
      <w:pPr>
        <w:spacing w:line="240" w:lineRule="auto"/>
        <w:ind w:left="720"/>
        <w:contextualSpacing/>
        <w:rPr>
          <w:rFonts w:cs="Arial"/>
          <w:szCs w:val="24"/>
        </w:rPr>
      </w:pPr>
    </w:p>
    <w:p w14:paraId="01F22E08" w14:textId="74E9CB4B" w:rsidR="0069350B" w:rsidRPr="0069350B" w:rsidRDefault="0069350B" w:rsidP="00AD6FC1">
      <w:pPr>
        <w:pStyle w:val="ListParagraph"/>
        <w:numPr>
          <w:ilvl w:val="0"/>
          <w:numId w:val="7"/>
        </w:numPr>
        <w:contextualSpacing/>
        <w:rPr>
          <w:rFonts w:cs="Arial"/>
        </w:rPr>
      </w:pPr>
      <w:r w:rsidRPr="0069350B">
        <w:rPr>
          <w:rFonts w:cs="Arial"/>
        </w:rPr>
        <w:t>The second mechanism is through the voluntary mergers of sixth forms.  In the outcomes put forward later Headteachers and Governing Bodies could agree to co-locate their sixth-form students on to one site without relinquishing their 11-18</w:t>
      </w:r>
    </w:p>
    <w:p w14:paraId="39698416" w14:textId="77777777" w:rsidR="0069350B" w:rsidRPr="0069350B" w:rsidRDefault="0069350B" w:rsidP="0069350B">
      <w:pPr>
        <w:ind w:left="360"/>
        <w:contextualSpacing/>
        <w:rPr>
          <w:rFonts w:cs="Arial"/>
        </w:rPr>
      </w:pPr>
      <w:r w:rsidRPr="0069350B">
        <w:rPr>
          <w:rFonts w:cs="Arial"/>
        </w:rPr>
        <w:t>status. This model has been discussed with secondary headteachers but would require some firm commitments to be established including:</w:t>
      </w:r>
    </w:p>
    <w:p w14:paraId="1FFD1EA1" w14:textId="77777777" w:rsidR="0069350B" w:rsidRPr="006E5D4A" w:rsidRDefault="0069350B" w:rsidP="0069350B">
      <w:pPr>
        <w:pStyle w:val="ListParagraph"/>
        <w:ind w:left="360"/>
        <w:rPr>
          <w:rFonts w:cs="Arial"/>
        </w:rPr>
      </w:pPr>
    </w:p>
    <w:p w14:paraId="4C8CC9C6" w14:textId="77777777" w:rsidR="0069350B" w:rsidRDefault="0069350B" w:rsidP="00AD6FC1">
      <w:pPr>
        <w:pStyle w:val="ListParagraph"/>
        <w:numPr>
          <w:ilvl w:val="0"/>
          <w:numId w:val="11"/>
        </w:numPr>
        <w:spacing w:after="200" w:line="276" w:lineRule="auto"/>
        <w:contextualSpacing/>
        <w:rPr>
          <w:rFonts w:cs="Arial"/>
        </w:rPr>
      </w:pPr>
      <w:r w:rsidRPr="00A31526">
        <w:rPr>
          <w:rFonts w:cs="Arial"/>
        </w:rPr>
        <w:t xml:space="preserve">A common </w:t>
      </w:r>
      <w:r>
        <w:rPr>
          <w:rFonts w:cs="Arial"/>
        </w:rPr>
        <w:t>timetabling</w:t>
      </w:r>
      <w:r w:rsidRPr="00A31526">
        <w:rPr>
          <w:rFonts w:cs="Arial"/>
        </w:rPr>
        <w:t xml:space="preserve"> </w:t>
      </w:r>
      <w:r>
        <w:rPr>
          <w:rFonts w:cs="Arial"/>
        </w:rPr>
        <w:t>agreement</w:t>
      </w:r>
      <w:r w:rsidRPr="00A31526">
        <w:rPr>
          <w:rFonts w:cs="Arial"/>
        </w:rPr>
        <w:t xml:space="preserve"> to allow members of staff from either school to </w:t>
      </w:r>
      <w:r>
        <w:rPr>
          <w:rFonts w:cs="Arial"/>
        </w:rPr>
        <w:t>access the sixth-form timetable (it could also support some sharing of staff at key stages 3 and 4)</w:t>
      </w:r>
    </w:p>
    <w:p w14:paraId="50258F1D" w14:textId="77777777" w:rsidR="0069350B" w:rsidRDefault="0069350B" w:rsidP="00AD6FC1">
      <w:pPr>
        <w:pStyle w:val="ListParagraph"/>
        <w:numPr>
          <w:ilvl w:val="0"/>
          <w:numId w:val="11"/>
        </w:numPr>
        <w:spacing w:after="200" w:line="276" w:lineRule="auto"/>
        <w:contextualSpacing/>
        <w:rPr>
          <w:rFonts w:cs="Arial"/>
        </w:rPr>
      </w:pPr>
      <w:r>
        <w:rPr>
          <w:rFonts w:cs="Arial"/>
        </w:rPr>
        <w:t>A joint management committee to oversee the arrangements comprising of at  least the headteachers and chairs of governors (WG guidance on joint FE/School partnerships can provide insights into acceptable ground rules)</w:t>
      </w:r>
    </w:p>
    <w:p w14:paraId="4BF031BD" w14:textId="77777777" w:rsidR="0069350B" w:rsidRDefault="0069350B" w:rsidP="00AD6FC1">
      <w:pPr>
        <w:pStyle w:val="ListParagraph"/>
        <w:numPr>
          <w:ilvl w:val="0"/>
          <w:numId w:val="11"/>
        </w:numPr>
        <w:spacing w:after="200" w:line="276" w:lineRule="auto"/>
        <w:contextualSpacing/>
        <w:rPr>
          <w:rFonts w:cs="Arial"/>
        </w:rPr>
      </w:pPr>
      <w:r>
        <w:rPr>
          <w:rFonts w:cs="Arial"/>
        </w:rPr>
        <w:t>Contributing schools would pool their post-16 allowances</w:t>
      </w:r>
    </w:p>
    <w:p w14:paraId="58B0F035" w14:textId="77777777" w:rsidR="0069350B" w:rsidRDefault="0069350B" w:rsidP="00AD6FC1">
      <w:pPr>
        <w:pStyle w:val="ListParagraph"/>
        <w:numPr>
          <w:ilvl w:val="0"/>
          <w:numId w:val="11"/>
        </w:numPr>
        <w:spacing w:after="200" w:line="276" w:lineRule="auto"/>
        <w:contextualSpacing/>
        <w:rPr>
          <w:rFonts w:cs="Arial"/>
        </w:rPr>
      </w:pPr>
      <w:r>
        <w:rPr>
          <w:rFonts w:cs="Arial"/>
        </w:rPr>
        <w:t>Student performance data would be used as part of the evidence base for determining which staff would be used to deliver the sixth-form provision</w:t>
      </w:r>
    </w:p>
    <w:p w14:paraId="16FC0536" w14:textId="77777777" w:rsidR="0069350B" w:rsidRDefault="0069350B" w:rsidP="00AD6FC1">
      <w:pPr>
        <w:pStyle w:val="ListParagraph"/>
        <w:numPr>
          <w:ilvl w:val="0"/>
          <w:numId w:val="11"/>
        </w:numPr>
        <w:spacing w:after="200" w:line="276" w:lineRule="auto"/>
        <w:contextualSpacing/>
        <w:rPr>
          <w:rFonts w:cs="Arial"/>
        </w:rPr>
      </w:pPr>
      <w:r>
        <w:rPr>
          <w:rFonts w:cs="Arial"/>
        </w:rPr>
        <w:t>Instigate a school to school professional development approach for staff teaching post-16 in order to ensure  a continued rise in standards</w:t>
      </w:r>
    </w:p>
    <w:p w14:paraId="5D60A7EE" w14:textId="77777777" w:rsidR="0069350B" w:rsidRDefault="0069350B" w:rsidP="00AD6FC1">
      <w:pPr>
        <w:pStyle w:val="ListParagraph"/>
        <w:numPr>
          <w:ilvl w:val="0"/>
          <w:numId w:val="11"/>
        </w:numPr>
        <w:spacing w:after="200" w:line="276" w:lineRule="auto"/>
        <w:contextualSpacing/>
        <w:rPr>
          <w:rFonts w:cs="Arial"/>
        </w:rPr>
      </w:pPr>
      <w:r>
        <w:rPr>
          <w:rFonts w:cs="Arial"/>
        </w:rPr>
        <w:t xml:space="preserve">Consultations with staff in relation to travel between sites </w:t>
      </w:r>
    </w:p>
    <w:p w14:paraId="601741F5" w14:textId="77777777" w:rsidR="0069350B" w:rsidRPr="007F6D16" w:rsidRDefault="0069350B" w:rsidP="00AD6FC1">
      <w:pPr>
        <w:pStyle w:val="ListParagraph"/>
        <w:numPr>
          <w:ilvl w:val="0"/>
          <w:numId w:val="11"/>
        </w:numPr>
        <w:spacing w:after="200" w:line="276" w:lineRule="auto"/>
        <w:contextualSpacing/>
        <w:rPr>
          <w:rFonts w:cs="Arial"/>
        </w:rPr>
      </w:pPr>
      <w:r>
        <w:rPr>
          <w:rFonts w:cs="Arial"/>
        </w:rPr>
        <w:t>An agreement to deliver at least the Welsh Bac to students back in their home school in order to maintain contact with pupils lower down the school and act as role models</w:t>
      </w:r>
    </w:p>
    <w:p w14:paraId="7CD3C657" w14:textId="77777777" w:rsidR="0069350B" w:rsidRDefault="0069350B" w:rsidP="0069350B">
      <w:pPr>
        <w:rPr>
          <w:rFonts w:cs="Arial"/>
          <w:b/>
          <w:szCs w:val="24"/>
        </w:rPr>
      </w:pPr>
    </w:p>
    <w:p w14:paraId="65F9D4AC" w14:textId="77777777" w:rsidR="0069350B" w:rsidRDefault="0069350B" w:rsidP="0069350B">
      <w:pPr>
        <w:rPr>
          <w:rFonts w:cs="Arial"/>
          <w:b/>
          <w:szCs w:val="24"/>
        </w:rPr>
      </w:pPr>
    </w:p>
    <w:p w14:paraId="774A2E70" w14:textId="194ACF27" w:rsidR="0069350B" w:rsidRDefault="0069350B" w:rsidP="0069350B">
      <w:pPr>
        <w:rPr>
          <w:rFonts w:cs="Arial"/>
          <w:b/>
          <w:szCs w:val="24"/>
        </w:rPr>
      </w:pPr>
      <w:r>
        <w:rPr>
          <w:rFonts w:cs="Arial"/>
          <w:b/>
          <w:szCs w:val="24"/>
        </w:rPr>
        <w:t>Outcomes under Option 1</w:t>
      </w:r>
    </w:p>
    <w:p w14:paraId="73E4881A" w14:textId="77777777" w:rsidR="0069350B" w:rsidRPr="000900CF" w:rsidRDefault="0069350B" w:rsidP="00AD6FC1">
      <w:pPr>
        <w:pStyle w:val="ListParagraph"/>
        <w:numPr>
          <w:ilvl w:val="0"/>
          <w:numId w:val="7"/>
        </w:numPr>
        <w:spacing w:after="200" w:line="276" w:lineRule="auto"/>
        <w:contextualSpacing/>
        <w:rPr>
          <w:rFonts w:cs="Arial"/>
          <w:b/>
        </w:rPr>
      </w:pPr>
      <w:r>
        <w:rPr>
          <w:rFonts w:cs="Arial"/>
          <w:b/>
        </w:rPr>
        <w:t xml:space="preserve"> </w:t>
      </w:r>
      <w:r>
        <w:rPr>
          <w:rFonts w:cs="Arial"/>
        </w:rPr>
        <w:t>There are three secondary schools with sixth forms that either have or are projected to be around the 250+ preferred size.  These are Brynteg School, Bryntirion Comprehensive School and Porthcawl Comprehensive School.  Of these Bryntirion Comprehensive School has a projection indicating significant capacity issues.  By 2027, it anticipated to have a sixth form of 259 and a demand for places over capacity of 214 and this excludes any additional pressures from the new local development plan (LPD) under construction (see paragraph 15).  It is understood that expansion on the Bryntirion Comprehensive School site is unlikely.  Whilst Brynteg School could take some of the surplus demand it could not meet all of it and future demand from the new LDP.  BCBC could consider whether there is sufficient demand for a new secondary school when the LDP comes forward or whether re-organisation of sixth-form provision supports a long-term solution.</w:t>
      </w:r>
    </w:p>
    <w:p w14:paraId="214652BF" w14:textId="77777777" w:rsidR="0069350B" w:rsidRPr="00570BD0" w:rsidRDefault="0069350B" w:rsidP="0069350B">
      <w:pPr>
        <w:pStyle w:val="ListParagraph"/>
        <w:ind w:left="360"/>
        <w:rPr>
          <w:rFonts w:cs="Arial"/>
          <w:b/>
        </w:rPr>
      </w:pPr>
    </w:p>
    <w:p w14:paraId="21E12242" w14:textId="77777777" w:rsidR="0069350B" w:rsidRPr="007873ED" w:rsidRDefault="0069350B" w:rsidP="00AD6FC1">
      <w:pPr>
        <w:pStyle w:val="ListParagraph"/>
        <w:numPr>
          <w:ilvl w:val="0"/>
          <w:numId w:val="7"/>
        </w:numPr>
        <w:spacing w:after="200" w:line="276" w:lineRule="auto"/>
        <w:contextualSpacing/>
        <w:rPr>
          <w:rFonts w:cs="Arial"/>
          <w:b/>
        </w:rPr>
      </w:pPr>
      <w:r>
        <w:rPr>
          <w:rFonts w:cs="Arial"/>
          <w:b/>
        </w:rPr>
        <w:t>Outcome</w:t>
      </w:r>
      <w:r w:rsidRPr="00570BD0">
        <w:rPr>
          <w:rFonts w:cs="Arial"/>
          <w:b/>
        </w:rPr>
        <w:t xml:space="preserve"> A</w:t>
      </w:r>
    </w:p>
    <w:p w14:paraId="54EC12A5" w14:textId="77777777" w:rsidR="0069350B" w:rsidRDefault="0069350B" w:rsidP="0069350B">
      <w:pPr>
        <w:pStyle w:val="ListParagraph"/>
        <w:ind w:left="360"/>
        <w:rPr>
          <w:rFonts w:cs="Arial"/>
        </w:rPr>
      </w:pPr>
    </w:p>
    <w:p w14:paraId="7F942784" w14:textId="77777777" w:rsidR="0069350B" w:rsidRPr="000900CF" w:rsidRDefault="0069350B" w:rsidP="0069350B">
      <w:pPr>
        <w:pStyle w:val="ListParagraph"/>
        <w:ind w:left="360"/>
        <w:rPr>
          <w:rFonts w:cs="Arial"/>
          <w:b/>
        </w:rPr>
      </w:pPr>
      <w:r>
        <w:rPr>
          <w:rFonts w:cs="Arial"/>
        </w:rPr>
        <w:t>One choice could be to develop a post-16 centre of excellence on the Brynteg School campus.  This would require capital investment which may lie outside of Band B proposals for the 21</w:t>
      </w:r>
      <w:r w:rsidRPr="00150BDF">
        <w:rPr>
          <w:rFonts w:cs="Arial"/>
          <w:vertAlign w:val="superscript"/>
        </w:rPr>
        <w:t>st</w:t>
      </w:r>
      <w:r>
        <w:rPr>
          <w:rFonts w:cs="Arial"/>
        </w:rPr>
        <w:t xml:space="preserve"> Century Schools Programme.  The proposal could change Bryntirion Comprehensive School to an 11-16 school but that route (route 1) may well generate a lot of opposition.  The other route is to develop a joint or federated sixth form that belongs to both schools and this may be a more acceptable development (route 2). A strong town centre sixth form with partnerships with Bridgend College and Archbishop McGrath would have some merit.</w:t>
      </w:r>
    </w:p>
    <w:p w14:paraId="71BD0283" w14:textId="77777777" w:rsidR="0069350B" w:rsidRPr="000900CF" w:rsidRDefault="0069350B" w:rsidP="0069350B">
      <w:pPr>
        <w:pStyle w:val="ListParagraph"/>
        <w:rPr>
          <w:rFonts w:cs="Arial"/>
          <w:b/>
        </w:rPr>
      </w:pPr>
    </w:p>
    <w:tbl>
      <w:tblPr>
        <w:tblStyle w:val="TableGrid"/>
        <w:tblW w:w="10655" w:type="dxa"/>
        <w:tblInd w:w="-572" w:type="dxa"/>
        <w:tblLook w:val="04A0" w:firstRow="1" w:lastRow="0" w:firstColumn="1" w:lastColumn="0" w:noHBand="0" w:noVBand="1"/>
      </w:tblPr>
      <w:tblGrid>
        <w:gridCol w:w="5387"/>
        <w:gridCol w:w="5268"/>
      </w:tblGrid>
      <w:tr w:rsidR="0069350B" w14:paraId="1AEC54E6" w14:textId="77777777" w:rsidTr="00E52356">
        <w:tc>
          <w:tcPr>
            <w:tcW w:w="5387" w:type="dxa"/>
          </w:tcPr>
          <w:p w14:paraId="7B165CB0" w14:textId="77777777" w:rsidR="0069350B" w:rsidRPr="007873ED" w:rsidRDefault="0069350B" w:rsidP="00E52356">
            <w:pPr>
              <w:rPr>
                <w:rFonts w:cs="Arial"/>
                <w:b/>
                <w:szCs w:val="24"/>
              </w:rPr>
            </w:pPr>
            <w:r w:rsidRPr="007873ED">
              <w:rPr>
                <w:rFonts w:cs="Arial"/>
                <w:b/>
                <w:szCs w:val="24"/>
              </w:rPr>
              <w:t>Strengths</w:t>
            </w:r>
          </w:p>
        </w:tc>
        <w:tc>
          <w:tcPr>
            <w:tcW w:w="5268" w:type="dxa"/>
          </w:tcPr>
          <w:p w14:paraId="23EECAF1" w14:textId="77777777" w:rsidR="0069350B" w:rsidRPr="007873ED" w:rsidRDefault="0069350B" w:rsidP="00E52356">
            <w:pPr>
              <w:rPr>
                <w:rFonts w:cs="Arial"/>
                <w:b/>
                <w:szCs w:val="24"/>
              </w:rPr>
            </w:pPr>
            <w:r w:rsidRPr="007873ED">
              <w:rPr>
                <w:rFonts w:cs="Arial"/>
                <w:b/>
                <w:szCs w:val="24"/>
              </w:rPr>
              <w:t>Weaknesses</w:t>
            </w:r>
          </w:p>
        </w:tc>
      </w:tr>
      <w:tr w:rsidR="0069350B" w14:paraId="297729CA" w14:textId="77777777" w:rsidTr="00E52356">
        <w:tc>
          <w:tcPr>
            <w:tcW w:w="5387" w:type="dxa"/>
          </w:tcPr>
          <w:p w14:paraId="7781AAC2" w14:textId="77777777" w:rsidR="0069350B" w:rsidRPr="00CC7F7E" w:rsidRDefault="0069350B" w:rsidP="00AD6FC1">
            <w:pPr>
              <w:pStyle w:val="ListParagraph"/>
              <w:numPr>
                <w:ilvl w:val="0"/>
                <w:numId w:val="12"/>
              </w:numPr>
              <w:spacing w:after="200" w:line="276" w:lineRule="auto"/>
              <w:contextualSpacing/>
              <w:rPr>
                <w:rFonts w:cs="Arial"/>
                <w:b/>
              </w:rPr>
            </w:pPr>
            <w:r>
              <w:rPr>
                <w:rFonts w:cs="Arial"/>
              </w:rPr>
              <w:t>A joint sixth form or centre with between 550 and 650 students</w:t>
            </w:r>
          </w:p>
          <w:p w14:paraId="4480BEF3" w14:textId="77777777" w:rsidR="0069350B" w:rsidRPr="00CC7F7E" w:rsidRDefault="0069350B" w:rsidP="00AD6FC1">
            <w:pPr>
              <w:pStyle w:val="ListParagraph"/>
              <w:numPr>
                <w:ilvl w:val="0"/>
                <w:numId w:val="12"/>
              </w:numPr>
              <w:spacing w:after="200" w:line="276" w:lineRule="auto"/>
              <w:contextualSpacing/>
              <w:rPr>
                <w:rFonts w:cs="Arial"/>
                <w:b/>
              </w:rPr>
            </w:pPr>
            <w:r>
              <w:rPr>
                <w:rFonts w:cs="Arial"/>
              </w:rPr>
              <w:t>A rich and broad curriculum offer</w:t>
            </w:r>
          </w:p>
          <w:p w14:paraId="1A2A4E77" w14:textId="77777777" w:rsidR="0069350B" w:rsidRPr="00CC7F7E" w:rsidRDefault="0069350B" w:rsidP="00AD6FC1">
            <w:pPr>
              <w:pStyle w:val="ListParagraph"/>
              <w:numPr>
                <w:ilvl w:val="0"/>
                <w:numId w:val="12"/>
              </w:numPr>
              <w:spacing w:after="200" w:line="276" w:lineRule="auto"/>
              <w:contextualSpacing/>
              <w:rPr>
                <w:rFonts w:cs="Arial"/>
                <w:b/>
              </w:rPr>
            </w:pPr>
            <w:r>
              <w:rPr>
                <w:rFonts w:cs="Arial"/>
              </w:rPr>
              <w:t>Efficient use of resources and good value for money</w:t>
            </w:r>
          </w:p>
          <w:p w14:paraId="6410EB11" w14:textId="77777777" w:rsidR="0069350B" w:rsidRPr="00CC7F7E" w:rsidRDefault="0069350B" w:rsidP="00AD6FC1">
            <w:pPr>
              <w:pStyle w:val="ListParagraph"/>
              <w:numPr>
                <w:ilvl w:val="0"/>
                <w:numId w:val="12"/>
              </w:numPr>
              <w:spacing w:after="200" w:line="276" w:lineRule="auto"/>
              <w:contextualSpacing/>
              <w:rPr>
                <w:rFonts w:cs="Arial"/>
                <w:b/>
              </w:rPr>
            </w:pPr>
            <w:r>
              <w:rPr>
                <w:rFonts w:cs="Arial"/>
              </w:rPr>
              <w:t>Minority subjects would hold their place</w:t>
            </w:r>
          </w:p>
          <w:p w14:paraId="7816E215" w14:textId="77777777" w:rsidR="0069350B" w:rsidRPr="00CC7F7E" w:rsidRDefault="0069350B" w:rsidP="00AD6FC1">
            <w:pPr>
              <w:pStyle w:val="ListParagraph"/>
              <w:numPr>
                <w:ilvl w:val="0"/>
                <w:numId w:val="12"/>
              </w:numPr>
              <w:spacing w:after="200" w:line="276" w:lineRule="auto"/>
              <w:contextualSpacing/>
              <w:rPr>
                <w:rFonts w:cs="Arial"/>
                <w:b/>
              </w:rPr>
            </w:pPr>
            <w:r>
              <w:rPr>
                <w:rFonts w:cs="Arial"/>
              </w:rPr>
              <w:t>Ability to develop expert teams of teachers drawn from the two schools (route 2)</w:t>
            </w:r>
          </w:p>
          <w:p w14:paraId="20EC49F3" w14:textId="77777777" w:rsidR="0069350B" w:rsidRPr="00CC7F7E" w:rsidRDefault="0069350B" w:rsidP="00AD6FC1">
            <w:pPr>
              <w:pStyle w:val="ListParagraph"/>
              <w:numPr>
                <w:ilvl w:val="0"/>
                <w:numId w:val="12"/>
              </w:numPr>
              <w:spacing w:after="200" w:line="276" w:lineRule="auto"/>
              <w:contextualSpacing/>
              <w:rPr>
                <w:rFonts w:cs="Arial"/>
                <w:b/>
              </w:rPr>
            </w:pPr>
            <w:r>
              <w:rPr>
                <w:rFonts w:cs="Arial"/>
              </w:rPr>
              <w:t>The Brynteg School campus could accommodate expansion for sixth-form provision</w:t>
            </w:r>
          </w:p>
          <w:p w14:paraId="23DDAEBE" w14:textId="77777777" w:rsidR="0069350B" w:rsidRPr="00CC7F7E" w:rsidRDefault="0069350B" w:rsidP="00AD6FC1">
            <w:pPr>
              <w:pStyle w:val="ListParagraph"/>
              <w:numPr>
                <w:ilvl w:val="0"/>
                <w:numId w:val="12"/>
              </w:numPr>
              <w:spacing w:after="200" w:line="276" w:lineRule="auto"/>
              <w:contextualSpacing/>
              <w:rPr>
                <w:rFonts w:cs="Arial"/>
                <w:b/>
              </w:rPr>
            </w:pPr>
            <w:r>
              <w:rPr>
                <w:rFonts w:cs="Arial"/>
              </w:rPr>
              <w:t xml:space="preserve">Using route 2 would alleviate some of the concerns Bryntirion Comprehensive School are likely to express over changing its status </w:t>
            </w:r>
            <w:r>
              <w:rPr>
                <w:rFonts w:cs="Arial"/>
              </w:rPr>
              <w:lastRenderedPageBreak/>
              <w:t>to 11-16</w:t>
            </w:r>
          </w:p>
          <w:p w14:paraId="0A858319" w14:textId="77777777" w:rsidR="0069350B" w:rsidRPr="00570BD0" w:rsidRDefault="0069350B" w:rsidP="00AD6FC1">
            <w:pPr>
              <w:pStyle w:val="ListParagraph"/>
              <w:numPr>
                <w:ilvl w:val="0"/>
                <w:numId w:val="12"/>
              </w:numPr>
              <w:spacing w:after="200" w:line="276" w:lineRule="auto"/>
              <w:contextualSpacing/>
              <w:rPr>
                <w:rFonts w:cs="Arial"/>
                <w:b/>
              </w:rPr>
            </w:pPr>
            <w:r>
              <w:rPr>
                <w:rFonts w:cs="Arial"/>
              </w:rPr>
              <w:t>Proximity of the two schools and to Bridgend College</w:t>
            </w:r>
          </w:p>
          <w:p w14:paraId="3F0301EA" w14:textId="77777777" w:rsidR="0069350B" w:rsidRPr="00570BD0" w:rsidRDefault="0069350B" w:rsidP="00AD6FC1">
            <w:pPr>
              <w:pStyle w:val="ListParagraph"/>
              <w:numPr>
                <w:ilvl w:val="0"/>
                <w:numId w:val="12"/>
              </w:numPr>
              <w:spacing w:after="200" w:line="276" w:lineRule="auto"/>
              <w:contextualSpacing/>
              <w:rPr>
                <w:rFonts w:cs="Arial"/>
                <w:b/>
              </w:rPr>
            </w:pPr>
            <w:r>
              <w:rPr>
                <w:rFonts w:cs="Arial"/>
              </w:rPr>
              <w:t>Potential to share staff across all secondary key stages and helping to address financial and recruitment issues</w:t>
            </w:r>
          </w:p>
          <w:p w14:paraId="716D51CF" w14:textId="77777777" w:rsidR="0069350B" w:rsidRPr="007347DD" w:rsidRDefault="0069350B" w:rsidP="00AD6FC1">
            <w:pPr>
              <w:pStyle w:val="ListParagraph"/>
              <w:numPr>
                <w:ilvl w:val="0"/>
                <w:numId w:val="12"/>
              </w:numPr>
              <w:spacing w:after="200" w:line="276" w:lineRule="auto"/>
              <w:contextualSpacing/>
              <w:rPr>
                <w:rFonts w:cs="Arial"/>
                <w:b/>
              </w:rPr>
            </w:pPr>
            <w:r>
              <w:rPr>
                <w:rFonts w:cs="Arial"/>
              </w:rPr>
              <w:t>Ability to offer a wider range of academic and vocational subjects through collaboration with Bridgend College</w:t>
            </w:r>
          </w:p>
          <w:p w14:paraId="09E8704F" w14:textId="77777777" w:rsidR="0069350B" w:rsidRPr="00E05A4A" w:rsidRDefault="0069350B" w:rsidP="00AD6FC1">
            <w:pPr>
              <w:pStyle w:val="ListParagraph"/>
              <w:numPr>
                <w:ilvl w:val="0"/>
                <w:numId w:val="12"/>
              </w:numPr>
              <w:spacing w:after="200" w:line="276" w:lineRule="auto"/>
              <w:contextualSpacing/>
              <w:rPr>
                <w:rFonts w:cs="Arial"/>
                <w:b/>
              </w:rPr>
            </w:pPr>
            <w:r>
              <w:rPr>
                <w:rFonts w:cs="Arial"/>
              </w:rPr>
              <w:t>Better range of services and support for students because of the scale of the centre</w:t>
            </w:r>
          </w:p>
        </w:tc>
        <w:tc>
          <w:tcPr>
            <w:tcW w:w="5268" w:type="dxa"/>
          </w:tcPr>
          <w:p w14:paraId="35292EC9" w14:textId="77777777" w:rsidR="0069350B" w:rsidRDefault="0069350B" w:rsidP="00AD6FC1">
            <w:pPr>
              <w:pStyle w:val="ListParagraph"/>
              <w:numPr>
                <w:ilvl w:val="0"/>
                <w:numId w:val="13"/>
              </w:numPr>
              <w:spacing w:after="200" w:line="276" w:lineRule="auto"/>
              <w:contextualSpacing/>
              <w:rPr>
                <w:rFonts w:cs="Arial"/>
              </w:rPr>
            </w:pPr>
            <w:r>
              <w:rPr>
                <w:rFonts w:cs="Arial"/>
              </w:rPr>
              <w:lastRenderedPageBreak/>
              <w:t>The seven potential  issues faced by Bryntirion Comprehensive School as an 11-16 school in route 1 as discussed in paragraph 24</w:t>
            </w:r>
          </w:p>
          <w:p w14:paraId="07F4B5AE" w14:textId="77777777" w:rsidR="0069350B" w:rsidRDefault="0069350B" w:rsidP="00AD6FC1">
            <w:pPr>
              <w:pStyle w:val="ListParagraph"/>
              <w:numPr>
                <w:ilvl w:val="0"/>
                <w:numId w:val="13"/>
              </w:numPr>
              <w:spacing w:after="200" w:line="276" w:lineRule="auto"/>
              <w:contextualSpacing/>
              <w:rPr>
                <w:rFonts w:cs="Arial"/>
              </w:rPr>
            </w:pPr>
            <w:r>
              <w:rPr>
                <w:rFonts w:cs="Arial"/>
              </w:rPr>
              <w:t>The ability of BCBC to find the capital investment for the project</w:t>
            </w:r>
          </w:p>
          <w:p w14:paraId="51EA93D3" w14:textId="77777777" w:rsidR="0069350B" w:rsidRDefault="0069350B" w:rsidP="00AD6FC1">
            <w:pPr>
              <w:pStyle w:val="ListParagraph"/>
              <w:numPr>
                <w:ilvl w:val="0"/>
                <w:numId w:val="13"/>
              </w:numPr>
              <w:spacing w:after="200" w:line="276" w:lineRule="auto"/>
              <w:contextualSpacing/>
              <w:rPr>
                <w:rFonts w:cs="Arial"/>
              </w:rPr>
            </w:pPr>
            <w:r>
              <w:rPr>
                <w:rFonts w:cs="Arial"/>
              </w:rPr>
              <w:t>Bryntirion Comprehensive School becomes a split site school and Brynteg as well but to a lesser extent depending on the location of the centre in its extensive grounds</w:t>
            </w:r>
          </w:p>
          <w:p w14:paraId="2F35E7A9" w14:textId="77777777" w:rsidR="0069350B" w:rsidRDefault="0069350B" w:rsidP="00AD6FC1">
            <w:pPr>
              <w:pStyle w:val="ListParagraph"/>
              <w:numPr>
                <w:ilvl w:val="0"/>
                <w:numId w:val="13"/>
              </w:numPr>
              <w:spacing w:after="200" w:line="276" w:lineRule="auto"/>
              <w:contextualSpacing/>
              <w:rPr>
                <w:rFonts w:cs="Arial"/>
              </w:rPr>
            </w:pPr>
            <w:r>
              <w:rPr>
                <w:rFonts w:cs="Arial"/>
              </w:rPr>
              <w:t>Developing new joint subject delivery teams and ensuring clear lines of accountability so standards don’t drop in the short term</w:t>
            </w:r>
          </w:p>
          <w:p w14:paraId="42050859" w14:textId="77777777" w:rsidR="0069350B" w:rsidRDefault="0069350B" w:rsidP="00AD6FC1">
            <w:pPr>
              <w:pStyle w:val="ListParagraph"/>
              <w:numPr>
                <w:ilvl w:val="0"/>
                <w:numId w:val="13"/>
              </w:numPr>
              <w:spacing w:after="200" w:line="276" w:lineRule="auto"/>
              <w:contextualSpacing/>
              <w:rPr>
                <w:rFonts w:cs="Arial"/>
              </w:rPr>
            </w:pPr>
            <w:r>
              <w:rPr>
                <w:rFonts w:cs="Arial"/>
              </w:rPr>
              <w:t xml:space="preserve"> A common timetable will impose some constraints on timetablers but when married </w:t>
            </w:r>
            <w:r>
              <w:rPr>
                <w:rFonts w:cs="Arial"/>
              </w:rPr>
              <w:lastRenderedPageBreak/>
              <w:t>up with the new key stage 3 curriculum this could create new opportunities</w:t>
            </w:r>
          </w:p>
          <w:p w14:paraId="561E22E3" w14:textId="77777777" w:rsidR="0069350B" w:rsidRDefault="0069350B" w:rsidP="00AD6FC1">
            <w:pPr>
              <w:pStyle w:val="ListParagraph"/>
              <w:numPr>
                <w:ilvl w:val="0"/>
                <w:numId w:val="13"/>
              </w:numPr>
              <w:spacing w:after="200" w:line="276" w:lineRule="auto"/>
              <w:contextualSpacing/>
              <w:rPr>
                <w:rFonts w:cs="Arial"/>
              </w:rPr>
            </w:pPr>
            <w:r>
              <w:rPr>
                <w:rFonts w:cs="Arial"/>
              </w:rPr>
              <w:t>The management of staff movement between sites</w:t>
            </w:r>
          </w:p>
          <w:p w14:paraId="5D2D2F29" w14:textId="77777777" w:rsidR="0069350B" w:rsidRDefault="0069350B" w:rsidP="00E52356">
            <w:pPr>
              <w:rPr>
                <w:rFonts w:cs="Arial"/>
                <w:b/>
                <w:szCs w:val="24"/>
              </w:rPr>
            </w:pPr>
          </w:p>
        </w:tc>
      </w:tr>
    </w:tbl>
    <w:p w14:paraId="5B8AE174" w14:textId="6C9CA517" w:rsidR="0069350B" w:rsidRDefault="0069350B" w:rsidP="0069350B">
      <w:pPr>
        <w:rPr>
          <w:rFonts w:cs="Arial"/>
          <w:szCs w:val="24"/>
        </w:rPr>
      </w:pPr>
    </w:p>
    <w:p w14:paraId="12ABC308" w14:textId="77777777" w:rsidR="009C7CB5" w:rsidRDefault="009C7CB5" w:rsidP="00AD6FC1">
      <w:pPr>
        <w:pStyle w:val="ListParagraph"/>
        <w:numPr>
          <w:ilvl w:val="0"/>
          <w:numId w:val="7"/>
        </w:numPr>
        <w:spacing w:after="200" w:line="276" w:lineRule="auto"/>
        <w:contextualSpacing/>
        <w:rPr>
          <w:rFonts w:cs="Arial"/>
          <w:b/>
        </w:rPr>
      </w:pPr>
      <w:r>
        <w:rPr>
          <w:rFonts w:cs="Arial"/>
          <w:b/>
        </w:rPr>
        <w:t>Outcome</w:t>
      </w:r>
      <w:r w:rsidRPr="007347DD">
        <w:rPr>
          <w:rFonts w:cs="Arial"/>
          <w:b/>
        </w:rPr>
        <w:t xml:space="preserve"> B</w:t>
      </w:r>
    </w:p>
    <w:p w14:paraId="6265CF37" w14:textId="77777777" w:rsidR="009C7CB5" w:rsidRDefault="009C7CB5" w:rsidP="009C7CB5">
      <w:pPr>
        <w:pStyle w:val="ListParagraph"/>
        <w:ind w:left="360"/>
        <w:rPr>
          <w:rFonts w:cs="Arial"/>
          <w:b/>
        </w:rPr>
      </w:pPr>
    </w:p>
    <w:p w14:paraId="1B61737A" w14:textId="686CB20D" w:rsidR="009C7CB5" w:rsidRDefault="009C7CB5" w:rsidP="009C7CB5">
      <w:pPr>
        <w:pStyle w:val="ListParagraph"/>
        <w:ind w:left="360"/>
        <w:rPr>
          <w:rFonts w:cs="Arial"/>
        </w:rPr>
      </w:pPr>
      <w:r>
        <w:rPr>
          <w:rFonts w:cs="Arial"/>
        </w:rPr>
        <w:t>Porthcawl Comprehensive School in the west of the County has an established and successful sixth form of 242 and is forecast to have an average of around 259. This sixth form therefore meets the general viability requirements and given the distance from other settings (excluding Cynffig Comprehensive School) it would seem inappropriate to require this number of students to travel elsewhere for their sixth-form education. It is proposed that this is one of the retained sixth forms under Option 1.</w:t>
      </w:r>
    </w:p>
    <w:p w14:paraId="2CF79043" w14:textId="77777777" w:rsidR="009C7CB5" w:rsidRPr="009C7CB5" w:rsidRDefault="009C7CB5" w:rsidP="009C7CB5">
      <w:pPr>
        <w:pStyle w:val="ListParagraph"/>
        <w:ind w:left="360"/>
        <w:rPr>
          <w:rFonts w:cs="Arial"/>
          <w:b/>
        </w:rPr>
      </w:pPr>
    </w:p>
    <w:p w14:paraId="0497BE4E" w14:textId="75EADEAF" w:rsidR="009C7CB5" w:rsidRDefault="009C7CB5" w:rsidP="00AD6FC1">
      <w:pPr>
        <w:pStyle w:val="ListParagraph"/>
        <w:numPr>
          <w:ilvl w:val="0"/>
          <w:numId w:val="7"/>
        </w:numPr>
        <w:spacing w:after="200" w:line="276" w:lineRule="auto"/>
        <w:contextualSpacing/>
        <w:rPr>
          <w:rFonts w:cs="Arial"/>
          <w:b/>
        </w:rPr>
      </w:pPr>
      <w:r>
        <w:rPr>
          <w:rFonts w:cs="Arial"/>
          <w:b/>
        </w:rPr>
        <w:t>Outcome C</w:t>
      </w:r>
    </w:p>
    <w:p w14:paraId="4E6DE70B" w14:textId="77777777" w:rsidR="009C7CB5" w:rsidRDefault="009C7CB5" w:rsidP="009C7CB5">
      <w:pPr>
        <w:pStyle w:val="ListParagraph"/>
        <w:spacing w:after="200" w:line="276" w:lineRule="auto"/>
        <w:ind w:left="360"/>
        <w:contextualSpacing/>
        <w:rPr>
          <w:rFonts w:cs="Arial"/>
          <w:b/>
        </w:rPr>
      </w:pPr>
    </w:p>
    <w:p w14:paraId="4C6C658A" w14:textId="73BABBE0" w:rsidR="009C7CB5" w:rsidRDefault="009C7CB5" w:rsidP="009C7CB5">
      <w:pPr>
        <w:pStyle w:val="ListParagraph"/>
        <w:ind w:left="360"/>
        <w:rPr>
          <w:rFonts w:cs="Arial"/>
        </w:rPr>
      </w:pPr>
      <w:r>
        <w:rPr>
          <w:rFonts w:cs="Arial"/>
        </w:rPr>
        <w:t>Cynffig Comprehensive School has BCBC’s smallest sixth form of currently 61 students.  This falls well below the expected minimum size for a sixth form. The number of timetable subjects is limited to around 12 to 14 and this will impact on the choices students make.  They can take advantage of subjects in day time collaboration or through twilight sessions in Bridgend College both of which will require additional travel during or at the end of the day.  Although A level results are improving being a small sixth form it is less resilient to changes in students and/or staff which increases the likelihood of variances in outcomes.  There will always be a financial pressure on small sixth forms trying to match subject availability against limited resources without cross-stage subsidy. In this option consideration is given to the closure of the sixth form (route 1) or its merger with Porthcawl Comprehensive School sixth form (route 2). It is noted that these two schools are already engaged in some collaborative activities.</w:t>
      </w:r>
    </w:p>
    <w:p w14:paraId="5DC6630E" w14:textId="77777777" w:rsidR="009C7CB5" w:rsidRPr="00077FD9" w:rsidRDefault="009C7CB5" w:rsidP="009C7CB5">
      <w:pPr>
        <w:pStyle w:val="ListParagraph"/>
        <w:ind w:left="360"/>
        <w:rPr>
          <w:rFonts w:cs="Arial"/>
          <w:b/>
        </w:rPr>
      </w:pPr>
    </w:p>
    <w:tbl>
      <w:tblPr>
        <w:tblStyle w:val="TableGrid"/>
        <w:tblW w:w="10655" w:type="dxa"/>
        <w:tblInd w:w="-572" w:type="dxa"/>
        <w:tblLook w:val="04A0" w:firstRow="1" w:lastRow="0" w:firstColumn="1" w:lastColumn="0" w:noHBand="0" w:noVBand="1"/>
      </w:tblPr>
      <w:tblGrid>
        <w:gridCol w:w="5387"/>
        <w:gridCol w:w="5268"/>
      </w:tblGrid>
      <w:tr w:rsidR="009C7CB5" w14:paraId="4167F11B" w14:textId="77777777" w:rsidTr="00E52356">
        <w:tc>
          <w:tcPr>
            <w:tcW w:w="5387" w:type="dxa"/>
          </w:tcPr>
          <w:p w14:paraId="7580499A" w14:textId="77777777" w:rsidR="009C7CB5" w:rsidRPr="007873ED" w:rsidRDefault="009C7CB5" w:rsidP="00E52356">
            <w:pPr>
              <w:rPr>
                <w:rFonts w:cs="Arial"/>
                <w:b/>
                <w:szCs w:val="24"/>
              </w:rPr>
            </w:pPr>
            <w:r w:rsidRPr="007873ED">
              <w:rPr>
                <w:rFonts w:cs="Arial"/>
                <w:b/>
                <w:szCs w:val="24"/>
              </w:rPr>
              <w:t>Strengths</w:t>
            </w:r>
          </w:p>
        </w:tc>
        <w:tc>
          <w:tcPr>
            <w:tcW w:w="5268" w:type="dxa"/>
          </w:tcPr>
          <w:p w14:paraId="55949D6B" w14:textId="77777777" w:rsidR="009C7CB5" w:rsidRPr="007873ED" w:rsidRDefault="009C7CB5" w:rsidP="00E52356">
            <w:pPr>
              <w:rPr>
                <w:rFonts w:cs="Arial"/>
                <w:b/>
                <w:szCs w:val="24"/>
              </w:rPr>
            </w:pPr>
            <w:r w:rsidRPr="007873ED">
              <w:rPr>
                <w:rFonts w:cs="Arial"/>
                <w:b/>
                <w:szCs w:val="24"/>
              </w:rPr>
              <w:t>Weaknesses</w:t>
            </w:r>
          </w:p>
        </w:tc>
      </w:tr>
      <w:tr w:rsidR="009C7CB5" w14:paraId="01ED6F81" w14:textId="77777777" w:rsidTr="00E52356">
        <w:tc>
          <w:tcPr>
            <w:tcW w:w="5387" w:type="dxa"/>
          </w:tcPr>
          <w:p w14:paraId="4B996D7A" w14:textId="77777777" w:rsidR="009C7CB5" w:rsidRDefault="009C7CB5" w:rsidP="00AD6FC1">
            <w:pPr>
              <w:pStyle w:val="ListParagraph"/>
              <w:numPr>
                <w:ilvl w:val="0"/>
                <w:numId w:val="15"/>
              </w:numPr>
              <w:spacing w:after="200" w:line="276" w:lineRule="auto"/>
              <w:ind w:left="360"/>
              <w:contextualSpacing/>
              <w:rPr>
                <w:rFonts w:cs="Arial"/>
              </w:rPr>
            </w:pPr>
            <w:r>
              <w:rPr>
                <w:rFonts w:cs="Arial"/>
              </w:rPr>
              <w:t>A potential increase in sixth-form numbers to just over 300</w:t>
            </w:r>
          </w:p>
          <w:p w14:paraId="5809C4E6" w14:textId="77777777" w:rsidR="009C7CB5" w:rsidRPr="005252BC" w:rsidRDefault="009C7CB5" w:rsidP="00AD6FC1">
            <w:pPr>
              <w:pStyle w:val="ListParagraph"/>
              <w:numPr>
                <w:ilvl w:val="0"/>
                <w:numId w:val="14"/>
              </w:numPr>
              <w:spacing w:after="200" w:line="276" w:lineRule="auto"/>
              <w:ind w:left="360"/>
              <w:contextualSpacing/>
              <w:rPr>
                <w:rFonts w:cs="Arial"/>
                <w:b/>
              </w:rPr>
            </w:pPr>
            <w:r>
              <w:rPr>
                <w:rFonts w:cs="Arial"/>
              </w:rPr>
              <w:t>A richer and broader</w:t>
            </w:r>
            <w:r w:rsidRPr="005252BC">
              <w:rPr>
                <w:rFonts w:cs="Arial"/>
              </w:rPr>
              <w:t xml:space="preserve"> curriculum offer</w:t>
            </w:r>
            <w:r>
              <w:rPr>
                <w:rFonts w:cs="Arial"/>
              </w:rPr>
              <w:t xml:space="preserve"> than if the sixth forms were separate</w:t>
            </w:r>
          </w:p>
          <w:p w14:paraId="09D394C2" w14:textId="77777777" w:rsidR="009C7CB5" w:rsidRPr="00CC7F7E" w:rsidRDefault="009C7CB5" w:rsidP="00AD6FC1">
            <w:pPr>
              <w:pStyle w:val="ListParagraph"/>
              <w:numPr>
                <w:ilvl w:val="0"/>
                <w:numId w:val="14"/>
              </w:numPr>
              <w:spacing w:after="200" w:line="276" w:lineRule="auto"/>
              <w:ind w:left="360"/>
              <w:contextualSpacing/>
              <w:rPr>
                <w:rFonts w:cs="Arial"/>
                <w:b/>
              </w:rPr>
            </w:pPr>
            <w:r>
              <w:rPr>
                <w:rFonts w:cs="Arial"/>
              </w:rPr>
              <w:t>Efficient use of resources and good value for money</w:t>
            </w:r>
          </w:p>
          <w:p w14:paraId="14FE8ADB" w14:textId="77777777" w:rsidR="009C7CB5" w:rsidRPr="00CC7F7E" w:rsidRDefault="009C7CB5" w:rsidP="00AD6FC1">
            <w:pPr>
              <w:pStyle w:val="ListParagraph"/>
              <w:numPr>
                <w:ilvl w:val="0"/>
                <w:numId w:val="14"/>
              </w:numPr>
              <w:spacing w:after="200" w:line="276" w:lineRule="auto"/>
              <w:ind w:left="360"/>
              <w:contextualSpacing/>
              <w:rPr>
                <w:rFonts w:cs="Arial"/>
                <w:b/>
              </w:rPr>
            </w:pPr>
            <w:r>
              <w:rPr>
                <w:rFonts w:cs="Arial"/>
              </w:rPr>
              <w:lastRenderedPageBreak/>
              <w:t>Minority subjects would hold their place</w:t>
            </w:r>
          </w:p>
          <w:p w14:paraId="0421A5C4" w14:textId="77777777" w:rsidR="009C7CB5" w:rsidRPr="00CC7F7E" w:rsidRDefault="009C7CB5" w:rsidP="00AD6FC1">
            <w:pPr>
              <w:pStyle w:val="ListParagraph"/>
              <w:numPr>
                <w:ilvl w:val="0"/>
                <w:numId w:val="14"/>
              </w:numPr>
              <w:spacing w:after="200" w:line="276" w:lineRule="auto"/>
              <w:ind w:left="360"/>
              <w:contextualSpacing/>
              <w:rPr>
                <w:rFonts w:cs="Arial"/>
                <w:b/>
              </w:rPr>
            </w:pPr>
            <w:r>
              <w:rPr>
                <w:rFonts w:cs="Arial"/>
              </w:rPr>
              <w:t>Ability to develop expert teams of teachers drawn from the two schools (route 2)</w:t>
            </w:r>
          </w:p>
          <w:p w14:paraId="19E0F824" w14:textId="77777777" w:rsidR="009C7CB5" w:rsidRPr="00CC7F7E" w:rsidRDefault="009C7CB5" w:rsidP="00AD6FC1">
            <w:pPr>
              <w:pStyle w:val="ListParagraph"/>
              <w:numPr>
                <w:ilvl w:val="0"/>
                <w:numId w:val="14"/>
              </w:numPr>
              <w:spacing w:after="200" w:line="276" w:lineRule="auto"/>
              <w:ind w:left="360"/>
              <w:contextualSpacing/>
              <w:rPr>
                <w:rFonts w:cs="Arial"/>
                <w:b/>
              </w:rPr>
            </w:pPr>
            <w:r>
              <w:rPr>
                <w:rFonts w:cs="Arial"/>
              </w:rPr>
              <w:t>Porthcawl Comprehensive School has a consistently strong track record of delivering sixth-form education with a good track record of results</w:t>
            </w:r>
          </w:p>
          <w:p w14:paraId="669C4FCC" w14:textId="77777777" w:rsidR="009C7CB5" w:rsidRPr="00CC7F7E" w:rsidRDefault="009C7CB5" w:rsidP="00AD6FC1">
            <w:pPr>
              <w:pStyle w:val="ListParagraph"/>
              <w:numPr>
                <w:ilvl w:val="0"/>
                <w:numId w:val="14"/>
              </w:numPr>
              <w:spacing w:after="200" w:line="276" w:lineRule="auto"/>
              <w:ind w:left="360"/>
              <w:contextualSpacing/>
              <w:rPr>
                <w:rFonts w:cs="Arial"/>
                <w:b/>
              </w:rPr>
            </w:pPr>
            <w:r>
              <w:rPr>
                <w:rFonts w:cs="Arial"/>
              </w:rPr>
              <w:t>The Porthcawl Comprehensive School campus could accommodate the numbers of sixth-form students from Cynffig Comprehensive School</w:t>
            </w:r>
          </w:p>
          <w:p w14:paraId="15AE3355" w14:textId="77777777" w:rsidR="009C7CB5" w:rsidRPr="00CC7F7E" w:rsidRDefault="009C7CB5" w:rsidP="00AD6FC1">
            <w:pPr>
              <w:pStyle w:val="ListParagraph"/>
              <w:numPr>
                <w:ilvl w:val="0"/>
                <w:numId w:val="14"/>
              </w:numPr>
              <w:spacing w:after="200" w:line="276" w:lineRule="auto"/>
              <w:ind w:left="360"/>
              <w:contextualSpacing/>
              <w:rPr>
                <w:rFonts w:cs="Arial"/>
                <w:b/>
              </w:rPr>
            </w:pPr>
            <w:r>
              <w:rPr>
                <w:rFonts w:cs="Arial"/>
              </w:rPr>
              <w:t>Using route 2 would alleviate some of the concerns Cynffig Comprehensive School is likely to express over changing its status to 11-16</w:t>
            </w:r>
          </w:p>
          <w:p w14:paraId="56F3FEC5" w14:textId="77777777" w:rsidR="009C7CB5" w:rsidRPr="00F921C0" w:rsidRDefault="009C7CB5" w:rsidP="00AD6FC1">
            <w:pPr>
              <w:pStyle w:val="ListParagraph"/>
              <w:numPr>
                <w:ilvl w:val="0"/>
                <w:numId w:val="14"/>
              </w:numPr>
              <w:spacing w:after="200" w:line="276" w:lineRule="auto"/>
              <w:ind w:left="360"/>
              <w:contextualSpacing/>
              <w:rPr>
                <w:rFonts w:cs="Arial"/>
                <w:b/>
              </w:rPr>
            </w:pPr>
            <w:r>
              <w:rPr>
                <w:rFonts w:cs="Arial"/>
              </w:rPr>
              <w:t>Potential to share staff across all secondary key stages and helping to address financial and recruitment issues</w:t>
            </w:r>
          </w:p>
        </w:tc>
        <w:tc>
          <w:tcPr>
            <w:tcW w:w="5268" w:type="dxa"/>
          </w:tcPr>
          <w:p w14:paraId="6981C2ED" w14:textId="77777777" w:rsidR="009C7CB5" w:rsidRDefault="009C7CB5" w:rsidP="00AD6FC1">
            <w:pPr>
              <w:pStyle w:val="ListParagraph"/>
              <w:numPr>
                <w:ilvl w:val="0"/>
                <w:numId w:val="16"/>
              </w:numPr>
              <w:spacing w:after="200" w:line="276" w:lineRule="auto"/>
              <w:contextualSpacing/>
              <w:rPr>
                <w:rFonts w:cs="Arial"/>
              </w:rPr>
            </w:pPr>
            <w:r>
              <w:rPr>
                <w:rFonts w:cs="Arial"/>
              </w:rPr>
              <w:lastRenderedPageBreak/>
              <w:t>The seven potential  issues faced by Cynffig Comprehensive School as an 11-16 school in route 1 as discussed in paragraph 24</w:t>
            </w:r>
          </w:p>
          <w:p w14:paraId="321FE580" w14:textId="77777777" w:rsidR="009C7CB5" w:rsidRDefault="009C7CB5" w:rsidP="00AD6FC1">
            <w:pPr>
              <w:pStyle w:val="ListParagraph"/>
              <w:numPr>
                <w:ilvl w:val="0"/>
                <w:numId w:val="16"/>
              </w:numPr>
              <w:spacing w:after="200" w:line="276" w:lineRule="auto"/>
              <w:contextualSpacing/>
              <w:rPr>
                <w:rFonts w:cs="Arial"/>
              </w:rPr>
            </w:pPr>
            <w:r>
              <w:rPr>
                <w:rFonts w:cs="Arial"/>
              </w:rPr>
              <w:t xml:space="preserve">The current situation of surplus places at Cynffig Comprehensive School is around 29% and using future projections without </w:t>
            </w:r>
            <w:r>
              <w:rPr>
                <w:rFonts w:cs="Arial"/>
              </w:rPr>
              <w:lastRenderedPageBreak/>
              <w:t>the sixth form this may reduce to 25% with surplus places therefore remaining a significant issue at  Cynffig Comprehensive School</w:t>
            </w:r>
          </w:p>
          <w:p w14:paraId="0CB42C74" w14:textId="77777777" w:rsidR="009C7CB5" w:rsidRDefault="009C7CB5" w:rsidP="00AD6FC1">
            <w:pPr>
              <w:pStyle w:val="ListParagraph"/>
              <w:numPr>
                <w:ilvl w:val="0"/>
                <w:numId w:val="16"/>
              </w:numPr>
              <w:spacing w:after="200" w:line="276" w:lineRule="auto"/>
              <w:contextualSpacing/>
              <w:rPr>
                <w:rFonts w:cs="Arial"/>
              </w:rPr>
            </w:pPr>
            <w:r>
              <w:rPr>
                <w:rFonts w:cs="Arial"/>
              </w:rPr>
              <w:t>A common timetable will impose some constraints on timetablers but when married up with the new key stage 3 curriculum this could create new opportunities</w:t>
            </w:r>
          </w:p>
          <w:p w14:paraId="771A2685" w14:textId="77777777" w:rsidR="009C7CB5" w:rsidRDefault="009C7CB5" w:rsidP="00AD6FC1">
            <w:pPr>
              <w:pStyle w:val="ListParagraph"/>
              <w:numPr>
                <w:ilvl w:val="0"/>
                <w:numId w:val="16"/>
              </w:numPr>
              <w:spacing w:after="200" w:line="276" w:lineRule="auto"/>
              <w:contextualSpacing/>
              <w:rPr>
                <w:rFonts w:cs="Arial"/>
              </w:rPr>
            </w:pPr>
            <w:r>
              <w:rPr>
                <w:rFonts w:cs="Arial"/>
              </w:rPr>
              <w:t xml:space="preserve">The management of staff movement between sites which are at some distance from each other </w:t>
            </w:r>
          </w:p>
          <w:p w14:paraId="4144A7FD" w14:textId="77777777" w:rsidR="009C7CB5" w:rsidRPr="00F921C0" w:rsidRDefault="009C7CB5" w:rsidP="00AD6FC1">
            <w:pPr>
              <w:pStyle w:val="ListParagraph"/>
              <w:numPr>
                <w:ilvl w:val="0"/>
                <w:numId w:val="16"/>
              </w:numPr>
              <w:spacing w:after="200" w:line="276" w:lineRule="auto"/>
              <w:contextualSpacing/>
              <w:rPr>
                <w:rFonts w:cs="Arial"/>
              </w:rPr>
            </w:pPr>
            <w:r>
              <w:rPr>
                <w:rFonts w:cs="Arial"/>
              </w:rPr>
              <w:t>It has been suggested that the removal of a sixth form from Cynffig Comprehensive School might lower the aspirations in the community and of learners in the school (note: the Welsh Bac proposal in paragraph 25 to offset this)</w:t>
            </w:r>
          </w:p>
        </w:tc>
      </w:tr>
    </w:tbl>
    <w:p w14:paraId="54046488" w14:textId="710548FB" w:rsidR="009C7CB5" w:rsidRPr="00077FD9" w:rsidRDefault="009C7CB5" w:rsidP="009C7CB5">
      <w:pPr>
        <w:rPr>
          <w:rFonts w:cs="Arial"/>
          <w:b/>
          <w:szCs w:val="24"/>
        </w:rPr>
      </w:pPr>
    </w:p>
    <w:p w14:paraId="47919E5F" w14:textId="77777777" w:rsidR="009C7CB5" w:rsidRPr="003A76EE" w:rsidRDefault="009C7CB5" w:rsidP="00AD6FC1">
      <w:pPr>
        <w:pStyle w:val="ListParagraph"/>
        <w:numPr>
          <w:ilvl w:val="0"/>
          <w:numId w:val="7"/>
        </w:numPr>
        <w:spacing w:after="200" w:line="276" w:lineRule="auto"/>
        <w:contextualSpacing/>
        <w:rPr>
          <w:rFonts w:cs="Arial"/>
          <w:b/>
        </w:rPr>
      </w:pPr>
      <w:r>
        <w:rPr>
          <w:rFonts w:cs="Arial"/>
          <w:b/>
        </w:rPr>
        <w:t>Outcome</w:t>
      </w:r>
      <w:r w:rsidRPr="00324291">
        <w:rPr>
          <w:rFonts w:cs="Arial"/>
          <w:b/>
        </w:rPr>
        <w:t xml:space="preserve"> D</w:t>
      </w:r>
      <w:r>
        <w:rPr>
          <w:rFonts w:cs="Arial"/>
          <w:b/>
        </w:rPr>
        <w:t xml:space="preserve">: </w:t>
      </w:r>
      <w:r>
        <w:rPr>
          <w:rFonts w:cs="Arial"/>
        </w:rPr>
        <w:t xml:space="preserve">Cynffig Comprehensive School also has the capacity to act as a host for an expanded sixth-form centre.  This could be considered alongside the capacity issues that are projected to be experienced by both </w:t>
      </w:r>
      <w:r w:rsidRPr="007D4474">
        <w:rPr>
          <w:rFonts w:cs="Arial"/>
          <w:lang w:eastAsia="en-GB"/>
        </w:rPr>
        <w:t>Coleg Cymunedol y Dderwen</w:t>
      </w:r>
      <w:r w:rsidRPr="007D4474">
        <w:rPr>
          <w:rFonts w:cs="Arial"/>
        </w:rPr>
        <w:t xml:space="preserve"> </w:t>
      </w:r>
      <w:r>
        <w:rPr>
          <w:rFonts w:cs="Arial"/>
        </w:rPr>
        <w:t>and Pencoed Comprehensive School. This would require some investment to increase the capacity for sixth-form students at Cynffig</w:t>
      </w:r>
      <w:r w:rsidRPr="007D4474">
        <w:rPr>
          <w:rFonts w:cs="Arial"/>
        </w:rPr>
        <w:t xml:space="preserve"> </w:t>
      </w:r>
      <w:r>
        <w:rPr>
          <w:rFonts w:cs="Arial"/>
        </w:rPr>
        <w:t xml:space="preserve">Comprehensive School.  Currently the three schools have 362 sixth-form students between them and this is projected to rise to 398 by 2027.  Both </w:t>
      </w:r>
      <w:r w:rsidRPr="007D4474">
        <w:rPr>
          <w:rFonts w:cs="Arial"/>
          <w:lang w:eastAsia="en-GB"/>
        </w:rPr>
        <w:t>Coleg Cymunedol y Dderwen</w:t>
      </w:r>
      <w:r>
        <w:rPr>
          <w:rFonts w:cs="Arial"/>
        </w:rPr>
        <w:t xml:space="preserve"> and Pencoed Comprehensive School are expected to be over capacity by then.</w:t>
      </w:r>
    </w:p>
    <w:tbl>
      <w:tblPr>
        <w:tblStyle w:val="TableGrid"/>
        <w:tblW w:w="10655" w:type="dxa"/>
        <w:tblInd w:w="-572" w:type="dxa"/>
        <w:tblLook w:val="04A0" w:firstRow="1" w:lastRow="0" w:firstColumn="1" w:lastColumn="0" w:noHBand="0" w:noVBand="1"/>
      </w:tblPr>
      <w:tblGrid>
        <w:gridCol w:w="5387"/>
        <w:gridCol w:w="5268"/>
      </w:tblGrid>
      <w:tr w:rsidR="009C7CB5" w14:paraId="194E970F" w14:textId="77777777" w:rsidTr="00E52356">
        <w:tc>
          <w:tcPr>
            <w:tcW w:w="5387" w:type="dxa"/>
          </w:tcPr>
          <w:p w14:paraId="38757F6C" w14:textId="77777777" w:rsidR="009C7CB5" w:rsidRPr="007873ED" w:rsidRDefault="009C7CB5" w:rsidP="00E52356">
            <w:pPr>
              <w:rPr>
                <w:rFonts w:cs="Arial"/>
                <w:b/>
                <w:szCs w:val="24"/>
              </w:rPr>
            </w:pPr>
            <w:r w:rsidRPr="007873ED">
              <w:rPr>
                <w:rFonts w:cs="Arial"/>
                <w:b/>
                <w:szCs w:val="24"/>
              </w:rPr>
              <w:t>Strengths</w:t>
            </w:r>
          </w:p>
        </w:tc>
        <w:tc>
          <w:tcPr>
            <w:tcW w:w="5268" w:type="dxa"/>
          </w:tcPr>
          <w:p w14:paraId="0EA63511" w14:textId="77777777" w:rsidR="009C7CB5" w:rsidRPr="007873ED" w:rsidRDefault="009C7CB5" w:rsidP="00E52356">
            <w:pPr>
              <w:rPr>
                <w:rFonts w:cs="Arial"/>
                <w:b/>
                <w:szCs w:val="24"/>
              </w:rPr>
            </w:pPr>
            <w:r w:rsidRPr="007873ED">
              <w:rPr>
                <w:rFonts w:cs="Arial"/>
                <w:b/>
                <w:szCs w:val="24"/>
              </w:rPr>
              <w:t>Weaknesses</w:t>
            </w:r>
          </w:p>
        </w:tc>
      </w:tr>
      <w:tr w:rsidR="009C7CB5" w14:paraId="0AA5AF79" w14:textId="77777777" w:rsidTr="00E52356">
        <w:tc>
          <w:tcPr>
            <w:tcW w:w="5387" w:type="dxa"/>
          </w:tcPr>
          <w:p w14:paraId="7705D1AB" w14:textId="77777777" w:rsidR="009C7CB5" w:rsidRPr="00324291" w:rsidRDefault="009C7CB5" w:rsidP="00AD6FC1">
            <w:pPr>
              <w:pStyle w:val="ListParagraph"/>
              <w:numPr>
                <w:ilvl w:val="0"/>
                <w:numId w:val="17"/>
              </w:numPr>
              <w:spacing w:after="200" w:line="276" w:lineRule="auto"/>
              <w:contextualSpacing/>
              <w:rPr>
                <w:rFonts w:cs="Arial"/>
                <w:b/>
              </w:rPr>
            </w:pPr>
            <w:r>
              <w:rPr>
                <w:rFonts w:cs="Arial"/>
              </w:rPr>
              <w:t>A good size sixth form of 360 to 400 students</w:t>
            </w:r>
          </w:p>
          <w:p w14:paraId="3549884E" w14:textId="77777777" w:rsidR="009C7CB5" w:rsidRPr="005252BC" w:rsidRDefault="009C7CB5" w:rsidP="00AD6FC1">
            <w:pPr>
              <w:pStyle w:val="ListParagraph"/>
              <w:numPr>
                <w:ilvl w:val="0"/>
                <w:numId w:val="17"/>
              </w:numPr>
              <w:spacing w:after="200" w:line="276" w:lineRule="auto"/>
              <w:contextualSpacing/>
              <w:rPr>
                <w:rFonts w:cs="Arial"/>
                <w:b/>
              </w:rPr>
            </w:pPr>
            <w:r>
              <w:rPr>
                <w:rFonts w:cs="Arial"/>
              </w:rPr>
              <w:t>A richer and broader</w:t>
            </w:r>
            <w:r w:rsidRPr="005252BC">
              <w:rPr>
                <w:rFonts w:cs="Arial"/>
              </w:rPr>
              <w:t xml:space="preserve"> curriculum offer</w:t>
            </w:r>
            <w:r>
              <w:rPr>
                <w:rFonts w:cs="Arial"/>
              </w:rPr>
              <w:t xml:space="preserve"> than if the sixth forms were separate</w:t>
            </w:r>
          </w:p>
          <w:p w14:paraId="60FEE37D" w14:textId="77777777" w:rsidR="009C7CB5" w:rsidRPr="00CC7F7E" w:rsidRDefault="009C7CB5" w:rsidP="00AD6FC1">
            <w:pPr>
              <w:pStyle w:val="ListParagraph"/>
              <w:numPr>
                <w:ilvl w:val="0"/>
                <w:numId w:val="17"/>
              </w:numPr>
              <w:spacing w:after="200" w:line="276" w:lineRule="auto"/>
              <w:contextualSpacing/>
              <w:rPr>
                <w:rFonts w:cs="Arial"/>
                <w:b/>
              </w:rPr>
            </w:pPr>
            <w:r>
              <w:rPr>
                <w:rFonts w:cs="Arial"/>
              </w:rPr>
              <w:t>Efficient use of resources and good value for money</w:t>
            </w:r>
          </w:p>
          <w:p w14:paraId="2D6A135E" w14:textId="77777777" w:rsidR="009C7CB5" w:rsidRPr="00CC7F7E" w:rsidRDefault="009C7CB5" w:rsidP="00AD6FC1">
            <w:pPr>
              <w:pStyle w:val="ListParagraph"/>
              <w:numPr>
                <w:ilvl w:val="0"/>
                <w:numId w:val="17"/>
              </w:numPr>
              <w:spacing w:after="200" w:line="276" w:lineRule="auto"/>
              <w:contextualSpacing/>
              <w:rPr>
                <w:rFonts w:cs="Arial"/>
                <w:b/>
              </w:rPr>
            </w:pPr>
            <w:r>
              <w:rPr>
                <w:rFonts w:cs="Arial"/>
              </w:rPr>
              <w:t>Minority subjects would hold their place</w:t>
            </w:r>
          </w:p>
          <w:p w14:paraId="5975D8A2" w14:textId="77777777" w:rsidR="009C7CB5" w:rsidRPr="00AF3DDC" w:rsidRDefault="009C7CB5" w:rsidP="00AD6FC1">
            <w:pPr>
              <w:pStyle w:val="ListParagraph"/>
              <w:numPr>
                <w:ilvl w:val="0"/>
                <w:numId w:val="17"/>
              </w:numPr>
              <w:spacing w:after="200" w:line="276" w:lineRule="auto"/>
              <w:contextualSpacing/>
              <w:rPr>
                <w:rFonts w:cs="Arial"/>
                <w:b/>
              </w:rPr>
            </w:pPr>
            <w:r>
              <w:rPr>
                <w:rFonts w:cs="Arial"/>
              </w:rPr>
              <w:t>Ability to develop expert teams of teachers drawn from the three schools (route 2)</w:t>
            </w:r>
          </w:p>
          <w:p w14:paraId="1904B6BD" w14:textId="77777777" w:rsidR="009C7CB5" w:rsidRPr="00CC7F7E" w:rsidRDefault="009C7CB5" w:rsidP="00AD6FC1">
            <w:pPr>
              <w:pStyle w:val="ListParagraph"/>
              <w:numPr>
                <w:ilvl w:val="0"/>
                <w:numId w:val="17"/>
              </w:numPr>
              <w:spacing w:after="200" w:line="276" w:lineRule="auto"/>
              <w:contextualSpacing/>
              <w:rPr>
                <w:rFonts w:cs="Arial"/>
                <w:b/>
              </w:rPr>
            </w:pPr>
            <w:r>
              <w:rPr>
                <w:rFonts w:cs="Arial"/>
              </w:rPr>
              <w:t xml:space="preserve">Using route 2 would alleviate some of the concerns </w:t>
            </w:r>
            <w:r w:rsidRPr="007D4474">
              <w:rPr>
                <w:rFonts w:cs="Arial"/>
                <w:lang w:eastAsia="en-GB"/>
              </w:rPr>
              <w:t>Coleg Cymunedol y Dderwen</w:t>
            </w:r>
            <w:r>
              <w:rPr>
                <w:rFonts w:cs="Arial"/>
              </w:rPr>
              <w:t xml:space="preserve"> and Pencoed Comprehensive School are likely to express over changing their status to 11-16</w:t>
            </w:r>
          </w:p>
          <w:p w14:paraId="64E33C1C" w14:textId="77777777" w:rsidR="009C7CB5" w:rsidRPr="00570BD0" w:rsidRDefault="009C7CB5" w:rsidP="00AD6FC1">
            <w:pPr>
              <w:pStyle w:val="ListParagraph"/>
              <w:numPr>
                <w:ilvl w:val="0"/>
                <w:numId w:val="17"/>
              </w:numPr>
              <w:spacing w:after="200" w:line="276" w:lineRule="auto"/>
              <w:contextualSpacing/>
              <w:rPr>
                <w:rFonts w:cs="Arial"/>
                <w:b/>
              </w:rPr>
            </w:pPr>
            <w:r>
              <w:rPr>
                <w:rFonts w:cs="Arial"/>
              </w:rPr>
              <w:t xml:space="preserve">Potential to share staff across all secondary </w:t>
            </w:r>
            <w:r>
              <w:rPr>
                <w:rFonts w:cs="Arial"/>
              </w:rPr>
              <w:lastRenderedPageBreak/>
              <w:t>key stages and helping to address financial and recruitment issues</w:t>
            </w:r>
          </w:p>
          <w:p w14:paraId="7C85FB00" w14:textId="77777777" w:rsidR="009C7CB5" w:rsidRPr="00AF3DDC" w:rsidRDefault="009C7CB5" w:rsidP="00AD6FC1">
            <w:pPr>
              <w:pStyle w:val="ListParagraph"/>
              <w:numPr>
                <w:ilvl w:val="0"/>
                <w:numId w:val="17"/>
              </w:numPr>
              <w:spacing w:line="276" w:lineRule="auto"/>
              <w:contextualSpacing/>
              <w:rPr>
                <w:rFonts w:cs="Arial"/>
                <w:b/>
              </w:rPr>
            </w:pPr>
            <w:r>
              <w:rPr>
                <w:rFonts w:cs="Arial"/>
              </w:rPr>
              <w:t xml:space="preserve">Would address the issue of surplus places at Cynffig Comprehensive School and alleviate to some extent longer term capacity issues in </w:t>
            </w:r>
            <w:r w:rsidRPr="007D4474">
              <w:rPr>
                <w:rFonts w:cs="Arial"/>
                <w:lang w:eastAsia="en-GB"/>
              </w:rPr>
              <w:t>Coleg Cymunedol y Dderwen</w:t>
            </w:r>
            <w:r w:rsidRPr="007D4474">
              <w:rPr>
                <w:rFonts w:cs="Arial"/>
              </w:rPr>
              <w:t xml:space="preserve"> </w:t>
            </w:r>
            <w:r>
              <w:rPr>
                <w:rFonts w:cs="Arial"/>
              </w:rPr>
              <w:t>and Pencoed</w:t>
            </w:r>
            <w:r w:rsidRPr="007D4474">
              <w:rPr>
                <w:rFonts w:cs="Arial"/>
              </w:rPr>
              <w:t xml:space="preserve"> </w:t>
            </w:r>
            <w:r>
              <w:rPr>
                <w:rFonts w:cs="Arial"/>
              </w:rPr>
              <w:t>Comprehensive School</w:t>
            </w:r>
          </w:p>
          <w:p w14:paraId="3AFB205E" w14:textId="77777777" w:rsidR="009C7CB5" w:rsidRDefault="009C7CB5" w:rsidP="00E52356">
            <w:pPr>
              <w:rPr>
                <w:rFonts w:cs="Arial"/>
                <w:szCs w:val="24"/>
              </w:rPr>
            </w:pPr>
          </w:p>
        </w:tc>
        <w:tc>
          <w:tcPr>
            <w:tcW w:w="5268" w:type="dxa"/>
          </w:tcPr>
          <w:p w14:paraId="4F15893E" w14:textId="77777777" w:rsidR="009C7CB5" w:rsidRDefault="009C7CB5" w:rsidP="00AD6FC1">
            <w:pPr>
              <w:pStyle w:val="ListParagraph"/>
              <w:numPr>
                <w:ilvl w:val="0"/>
                <w:numId w:val="18"/>
              </w:numPr>
              <w:spacing w:after="200" w:line="276" w:lineRule="auto"/>
              <w:contextualSpacing/>
              <w:rPr>
                <w:rFonts w:cs="Arial"/>
              </w:rPr>
            </w:pPr>
            <w:r>
              <w:rPr>
                <w:rFonts w:cs="Arial"/>
              </w:rPr>
              <w:lastRenderedPageBreak/>
              <w:t xml:space="preserve">The seven potential  issues faced by </w:t>
            </w:r>
            <w:r w:rsidRPr="007D4474">
              <w:rPr>
                <w:rFonts w:cs="Arial"/>
                <w:lang w:eastAsia="en-GB"/>
              </w:rPr>
              <w:t>Coleg Cymunedol y Dderwen</w:t>
            </w:r>
            <w:r>
              <w:rPr>
                <w:rFonts w:cs="Arial"/>
              </w:rPr>
              <w:t xml:space="preserve"> and Pencoed Comprehensive School as 11-16 schools in route 1 as discussed in paragraph 24</w:t>
            </w:r>
          </w:p>
          <w:p w14:paraId="083EFA3A" w14:textId="77777777" w:rsidR="009C7CB5" w:rsidRDefault="009C7CB5" w:rsidP="00AD6FC1">
            <w:pPr>
              <w:pStyle w:val="ListParagraph"/>
              <w:numPr>
                <w:ilvl w:val="0"/>
                <w:numId w:val="18"/>
              </w:numPr>
              <w:spacing w:line="276" w:lineRule="auto"/>
              <w:contextualSpacing/>
              <w:rPr>
                <w:rFonts w:cs="Arial"/>
              </w:rPr>
            </w:pPr>
            <w:r>
              <w:rPr>
                <w:rFonts w:cs="Arial"/>
              </w:rPr>
              <w:t>The need for capital development to facilitate expansion of the sixth form</w:t>
            </w:r>
          </w:p>
          <w:p w14:paraId="7312295B" w14:textId="77777777" w:rsidR="009C7CB5" w:rsidRDefault="009C7CB5" w:rsidP="00AD6FC1">
            <w:pPr>
              <w:pStyle w:val="ListParagraph"/>
              <w:numPr>
                <w:ilvl w:val="0"/>
                <w:numId w:val="18"/>
              </w:numPr>
              <w:spacing w:line="276" w:lineRule="auto"/>
              <w:contextualSpacing/>
              <w:rPr>
                <w:rFonts w:cs="Arial"/>
              </w:rPr>
            </w:pPr>
            <w:r>
              <w:rPr>
                <w:rFonts w:cs="Arial"/>
              </w:rPr>
              <w:t>Access to the school site for larger numbers of students</w:t>
            </w:r>
          </w:p>
          <w:p w14:paraId="1AC9814C" w14:textId="77777777" w:rsidR="009C7CB5" w:rsidRDefault="009C7CB5" w:rsidP="00AD6FC1">
            <w:pPr>
              <w:pStyle w:val="ListParagraph"/>
              <w:numPr>
                <w:ilvl w:val="0"/>
                <w:numId w:val="18"/>
              </w:numPr>
              <w:spacing w:after="200" w:line="276" w:lineRule="auto"/>
              <w:contextualSpacing/>
              <w:rPr>
                <w:rFonts w:cs="Arial"/>
              </w:rPr>
            </w:pPr>
            <w:r>
              <w:rPr>
                <w:rFonts w:cs="Arial"/>
              </w:rPr>
              <w:t>A common timetable will impose some constraints on timetablers but when married up with the new key stage 3 curriculum this could create new opportunities</w:t>
            </w:r>
          </w:p>
          <w:p w14:paraId="3F71F030" w14:textId="77777777" w:rsidR="009C7CB5" w:rsidRDefault="009C7CB5" w:rsidP="00AD6FC1">
            <w:pPr>
              <w:pStyle w:val="ListParagraph"/>
              <w:numPr>
                <w:ilvl w:val="0"/>
                <w:numId w:val="18"/>
              </w:numPr>
              <w:spacing w:after="200" w:line="276" w:lineRule="auto"/>
              <w:contextualSpacing/>
              <w:rPr>
                <w:rFonts w:cs="Arial"/>
              </w:rPr>
            </w:pPr>
            <w:r>
              <w:rPr>
                <w:rFonts w:cs="Arial"/>
              </w:rPr>
              <w:t xml:space="preserve">The management of staff movement </w:t>
            </w:r>
            <w:r>
              <w:rPr>
                <w:rFonts w:cs="Arial"/>
              </w:rPr>
              <w:lastRenderedPageBreak/>
              <w:t xml:space="preserve">between sites which are at some distance from each other </w:t>
            </w:r>
          </w:p>
          <w:p w14:paraId="11184864" w14:textId="77777777" w:rsidR="009C7CB5" w:rsidRPr="007D4474" w:rsidRDefault="009C7CB5" w:rsidP="00AD6FC1">
            <w:pPr>
              <w:pStyle w:val="ListParagraph"/>
              <w:numPr>
                <w:ilvl w:val="0"/>
                <w:numId w:val="18"/>
              </w:numPr>
              <w:spacing w:after="200" w:line="276" w:lineRule="auto"/>
              <w:contextualSpacing/>
              <w:rPr>
                <w:rFonts w:cs="Arial"/>
              </w:rPr>
            </w:pPr>
            <w:r w:rsidRPr="007D4474">
              <w:rPr>
                <w:rFonts w:cs="Arial"/>
              </w:rPr>
              <w:t>Developing new joint subject delivery teams and ensuring clear lines of accountability so standards don’t drop in the short term</w:t>
            </w:r>
          </w:p>
          <w:p w14:paraId="6B9DEDD5" w14:textId="77777777" w:rsidR="009C7CB5" w:rsidRDefault="009C7CB5" w:rsidP="00AD6FC1">
            <w:pPr>
              <w:pStyle w:val="ListParagraph"/>
              <w:numPr>
                <w:ilvl w:val="0"/>
                <w:numId w:val="18"/>
              </w:numPr>
              <w:spacing w:line="276" w:lineRule="auto"/>
              <w:contextualSpacing/>
              <w:rPr>
                <w:rFonts w:cs="Arial"/>
              </w:rPr>
            </w:pPr>
            <w:r>
              <w:rPr>
                <w:rFonts w:cs="Arial"/>
              </w:rPr>
              <w:t xml:space="preserve">Would impact significantly on BCBC’s discretionary post-16 travel budget increasing costs to the LA under current arrangements and result in an increase in travel time and distance for many of the 300 or so learners from </w:t>
            </w:r>
            <w:r w:rsidRPr="007D4474">
              <w:rPr>
                <w:rFonts w:cs="Arial"/>
                <w:lang w:eastAsia="en-GB"/>
              </w:rPr>
              <w:t>Coleg Cymunedol y Dderwen</w:t>
            </w:r>
            <w:r>
              <w:rPr>
                <w:rFonts w:cs="Arial"/>
              </w:rPr>
              <w:t xml:space="preserve"> and Pencoed</w:t>
            </w:r>
            <w:r w:rsidRPr="007D4474">
              <w:rPr>
                <w:rFonts w:cs="Arial"/>
              </w:rPr>
              <w:t xml:space="preserve"> </w:t>
            </w:r>
            <w:r>
              <w:rPr>
                <w:rFonts w:cs="Arial"/>
              </w:rPr>
              <w:t>Comprehensive School</w:t>
            </w:r>
          </w:p>
          <w:p w14:paraId="24B9E57D" w14:textId="77777777" w:rsidR="009C7CB5" w:rsidRPr="00F921C0" w:rsidRDefault="009C7CB5" w:rsidP="00AD6FC1">
            <w:pPr>
              <w:pStyle w:val="ListParagraph"/>
              <w:numPr>
                <w:ilvl w:val="0"/>
                <w:numId w:val="18"/>
              </w:numPr>
              <w:spacing w:line="276" w:lineRule="auto"/>
              <w:contextualSpacing/>
              <w:rPr>
                <w:rFonts w:cs="Arial"/>
              </w:rPr>
            </w:pPr>
            <w:r>
              <w:rPr>
                <w:rFonts w:cs="Arial"/>
              </w:rPr>
              <w:t xml:space="preserve">Although post-16 results have improved this year in the three schools, historically the standards in value-added and national indicators have not been strong;  there is a risk of slippage through a period of change and particular attention would need to be given by the schools to alleviating this risk </w:t>
            </w:r>
          </w:p>
        </w:tc>
      </w:tr>
    </w:tbl>
    <w:p w14:paraId="4B7CB65D" w14:textId="48ED18E7" w:rsidR="009C7CB5" w:rsidRPr="00E52356" w:rsidRDefault="009C7CB5" w:rsidP="00E52356">
      <w:pPr>
        <w:rPr>
          <w:rFonts w:cs="Arial"/>
        </w:rPr>
      </w:pPr>
    </w:p>
    <w:p w14:paraId="0A6CDD36" w14:textId="77777777" w:rsidR="009C7CB5" w:rsidRDefault="009C7CB5" w:rsidP="00AD6FC1">
      <w:pPr>
        <w:pStyle w:val="ListParagraph"/>
        <w:numPr>
          <w:ilvl w:val="0"/>
          <w:numId w:val="7"/>
        </w:numPr>
        <w:spacing w:line="276" w:lineRule="auto"/>
        <w:contextualSpacing/>
        <w:rPr>
          <w:rFonts w:cs="Arial"/>
          <w:b/>
        </w:rPr>
      </w:pPr>
      <w:r w:rsidRPr="0084605C">
        <w:rPr>
          <w:rFonts w:cs="Arial"/>
        </w:rPr>
        <w:t xml:space="preserve"> </w:t>
      </w:r>
      <w:r>
        <w:rPr>
          <w:rFonts w:cs="Arial"/>
          <w:b/>
        </w:rPr>
        <w:t>Outcome E</w:t>
      </w:r>
    </w:p>
    <w:p w14:paraId="0D6F28C7" w14:textId="77777777" w:rsidR="009C7CB5" w:rsidRDefault="009C7CB5" w:rsidP="009C7CB5">
      <w:pPr>
        <w:pStyle w:val="ListParagraph"/>
        <w:ind w:left="360"/>
        <w:rPr>
          <w:rFonts w:cs="Arial"/>
          <w:b/>
        </w:rPr>
      </w:pPr>
    </w:p>
    <w:p w14:paraId="7C7C0AB1" w14:textId="77777777" w:rsidR="009C7CB5" w:rsidRPr="003A76EE" w:rsidRDefault="009C7CB5" w:rsidP="009C7CB5">
      <w:pPr>
        <w:pStyle w:val="ListParagraph"/>
        <w:ind w:left="360"/>
        <w:rPr>
          <w:rFonts w:cs="Arial"/>
          <w:b/>
        </w:rPr>
      </w:pPr>
      <w:r w:rsidRPr="0084605C">
        <w:rPr>
          <w:rFonts w:cs="Arial"/>
        </w:rPr>
        <w:t xml:space="preserve">The position of Maesteg </w:t>
      </w:r>
      <w:r>
        <w:rPr>
          <w:rFonts w:cs="Arial"/>
        </w:rPr>
        <w:t xml:space="preserve">School </w:t>
      </w:r>
      <w:r w:rsidRPr="0084605C">
        <w:rPr>
          <w:rFonts w:cs="Arial"/>
        </w:rPr>
        <w:t>at the head of the valley does create issues for transport and travel times and, as was articulated in the consultation events, a strong sense of loss and lost opportunity should the sixth form be removed. Here co</w:t>
      </w:r>
      <w:r>
        <w:rPr>
          <w:rFonts w:cs="Arial"/>
        </w:rPr>
        <w:t>nsideration is given to a sixth-</w:t>
      </w:r>
      <w:r w:rsidRPr="0084605C">
        <w:rPr>
          <w:rFonts w:cs="Arial"/>
        </w:rPr>
        <w:t>form centre based in Maesteg</w:t>
      </w:r>
      <w:r>
        <w:rPr>
          <w:rFonts w:cs="Arial"/>
        </w:rPr>
        <w:t xml:space="preserve"> School</w:t>
      </w:r>
      <w:r w:rsidRPr="0084605C">
        <w:rPr>
          <w:rFonts w:cs="Arial"/>
        </w:rPr>
        <w:t xml:space="preserve">.  The partner school would be </w:t>
      </w:r>
      <w:r w:rsidRPr="0080543E">
        <w:rPr>
          <w:rFonts w:cs="Arial"/>
          <w:lang w:eastAsia="en-GB"/>
        </w:rPr>
        <w:t>Coleg Cymunedol y Dderwen</w:t>
      </w:r>
      <w:r w:rsidRPr="0084605C">
        <w:rPr>
          <w:rFonts w:cs="Arial"/>
        </w:rPr>
        <w:t xml:space="preserve"> where over capacity in the future might become a problem.  During the consultation a strongly expressed view from Maesteg </w:t>
      </w:r>
      <w:r>
        <w:rPr>
          <w:rFonts w:cs="Arial"/>
        </w:rPr>
        <w:t xml:space="preserve">School </w:t>
      </w:r>
      <w:r w:rsidRPr="0084605C">
        <w:rPr>
          <w:rFonts w:cs="Arial"/>
        </w:rPr>
        <w:t>was that everything headed ‘down the valley’ and that never a thought was given to reversing that. In t</w:t>
      </w:r>
      <w:r>
        <w:rPr>
          <w:rFonts w:cs="Arial"/>
        </w:rPr>
        <w:t>his outcome,</w:t>
      </w:r>
      <w:r w:rsidRPr="0084605C">
        <w:rPr>
          <w:rFonts w:cs="Arial"/>
        </w:rPr>
        <w:t xml:space="preserve"> Maesteg </w:t>
      </w:r>
      <w:r>
        <w:rPr>
          <w:rFonts w:cs="Arial"/>
        </w:rPr>
        <w:t xml:space="preserve">School </w:t>
      </w:r>
      <w:r w:rsidRPr="0084605C">
        <w:rPr>
          <w:rFonts w:cs="Arial"/>
        </w:rPr>
        <w:t xml:space="preserve">which has a current surplus of 294 places falling to 145 over time would host the 160 to 170 sixth form students from </w:t>
      </w:r>
      <w:r w:rsidRPr="0080543E">
        <w:rPr>
          <w:rFonts w:cs="Arial"/>
          <w:lang w:eastAsia="en-GB"/>
        </w:rPr>
        <w:t>Coleg Cymunedol y Dderwen</w:t>
      </w:r>
      <w:r w:rsidRPr="0084605C">
        <w:rPr>
          <w:rFonts w:cs="Arial"/>
        </w:rPr>
        <w:t xml:space="preserve">.  Both statutory 11-16 proposals and voluntary mergers could be explored in this option.  </w:t>
      </w:r>
    </w:p>
    <w:p w14:paraId="3DB3358B" w14:textId="77777777" w:rsidR="009C7CB5" w:rsidRPr="003A76EE" w:rsidRDefault="009C7CB5" w:rsidP="009C7CB5">
      <w:pPr>
        <w:pStyle w:val="ListParagraph"/>
        <w:ind w:left="360"/>
        <w:rPr>
          <w:rFonts w:cs="Arial"/>
          <w:b/>
        </w:rPr>
      </w:pPr>
    </w:p>
    <w:tbl>
      <w:tblPr>
        <w:tblStyle w:val="TableGrid"/>
        <w:tblW w:w="10655" w:type="dxa"/>
        <w:tblInd w:w="-572" w:type="dxa"/>
        <w:tblLook w:val="04A0" w:firstRow="1" w:lastRow="0" w:firstColumn="1" w:lastColumn="0" w:noHBand="0" w:noVBand="1"/>
      </w:tblPr>
      <w:tblGrid>
        <w:gridCol w:w="5387"/>
        <w:gridCol w:w="5268"/>
      </w:tblGrid>
      <w:tr w:rsidR="009C7CB5" w14:paraId="1CC9BB4B" w14:textId="77777777" w:rsidTr="00E52356">
        <w:tc>
          <w:tcPr>
            <w:tcW w:w="5387" w:type="dxa"/>
          </w:tcPr>
          <w:p w14:paraId="1F19D81C" w14:textId="77777777" w:rsidR="009C7CB5" w:rsidRPr="007873ED" w:rsidRDefault="009C7CB5" w:rsidP="00E52356">
            <w:pPr>
              <w:rPr>
                <w:rFonts w:cs="Arial"/>
                <w:b/>
                <w:szCs w:val="24"/>
              </w:rPr>
            </w:pPr>
            <w:r w:rsidRPr="007873ED">
              <w:rPr>
                <w:rFonts w:cs="Arial"/>
                <w:b/>
                <w:szCs w:val="24"/>
              </w:rPr>
              <w:t>Strengths</w:t>
            </w:r>
          </w:p>
        </w:tc>
        <w:tc>
          <w:tcPr>
            <w:tcW w:w="5268" w:type="dxa"/>
          </w:tcPr>
          <w:p w14:paraId="3D847001" w14:textId="77777777" w:rsidR="009C7CB5" w:rsidRPr="007873ED" w:rsidRDefault="009C7CB5" w:rsidP="00E52356">
            <w:pPr>
              <w:rPr>
                <w:rFonts w:cs="Arial"/>
                <w:b/>
                <w:szCs w:val="24"/>
              </w:rPr>
            </w:pPr>
            <w:r w:rsidRPr="007873ED">
              <w:rPr>
                <w:rFonts w:cs="Arial"/>
                <w:b/>
                <w:szCs w:val="24"/>
              </w:rPr>
              <w:t>Weaknesses</w:t>
            </w:r>
          </w:p>
        </w:tc>
      </w:tr>
      <w:tr w:rsidR="009C7CB5" w14:paraId="53AE1CFF" w14:textId="77777777" w:rsidTr="00E52356">
        <w:tc>
          <w:tcPr>
            <w:tcW w:w="5387" w:type="dxa"/>
          </w:tcPr>
          <w:p w14:paraId="0222F96D" w14:textId="77777777" w:rsidR="009C7CB5" w:rsidRDefault="009C7CB5" w:rsidP="00AD6FC1">
            <w:pPr>
              <w:pStyle w:val="ListParagraph"/>
              <w:numPr>
                <w:ilvl w:val="0"/>
                <w:numId w:val="19"/>
              </w:numPr>
              <w:spacing w:line="276" w:lineRule="auto"/>
              <w:contextualSpacing/>
              <w:rPr>
                <w:rFonts w:cs="Arial"/>
                <w:b/>
              </w:rPr>
            </w:pPr>
            <w:r>
              <w:rPr>
                <w:rFonts w:cs="Arial"/>
              </w:rPr>
              <w:t>A good size sixth form of between 300 and 330 students</w:t>
            </w:r>
          </w:p>
          <w:p w14:paraId="12C78186" w14:textId="77777777" w:rsidR="009C7CB5" w:rsidRPr="005252BC" w:rsidRDefault="009C7CB5" w:rsidP="00AD6FC1">
            <w:pPr>
              <w:pStyle w:val="ListParagraph"/>
              <w:numPr>
                <w:ilvl w:val="0"/>
                <w:numId w:val="19"/>
              </w:numPr>
              <w:spacing w:after="200" w:line="276" w:lineRule="auto"/>
              <w:contextualSpacing/>
              <w:rPr>
                <w:rFonts w:cs="Arial"/>
                <w:b/>
              </w:rPr>
            </w:pPr>
            <w:r>
              <w:rPr>
                <w:rFonts w:cs="Arial"/>
              </w:rPr>
              <w:t>A richer and broader</w:t>
            </w:r>
            <w:r w:rsidRPr="005252BC">
              <w:rPr>
                <w:rFonts w:cs="Arial"/>
              </w:rPr>
              <w:t xml:space="preserve"> curriculum offer</w:t>
            </w:r>
            <w:r>
              <w:rPr>
                <w:rFonts w:cs="Arial"/>
              </w:rPr>
              <w:t xml:space="preserve"> than if the sixth forms were separate</w:t>
            </w:r>
          </w:p>
          <w:p w14:paraId="0AC0AAA2" w14:textId="77777777" w:rsidR="009C7CB5" w:rsidRPr="00CC7F7E" w:rsidRDefault="009C7CB5" w:rsidP="00AD6FC1">
            <w:pPr>
              <w:pStyle w:val="ListParagraph"/>
              <w:numPr>
                <w:ilvl w:val="0"/>
                <w:numId w:val="19"/>
              </w:numPr>
              <w:spacing w:after="200" w:line="276" w:lineRule="auto"/>
              <w:contextualSpacing/>
              <w:rPr>
                <w:rFonts w:cs="Arial"/>
                <w:b/>
              </w:rPr>
            </w:pPr>
            <w:r>
              <w:rPr>
                <w:rFonts w:cs="Arial"/>
              </w:rPr>
              <w:t>Efficient use of resources and good value for money</w:t>
            </w:r>
          </w:p>
          <w:p w14:paraId="1C5EAEC5" w14:textId="77777777" w:rsidR="009C7CB5" w:rsidRPr="00CC7F7E" w:rsidRDefault="009C7CB5" w:rsidP="00AD6FC1">
            <w:pPr>
              <w:pStyle w:val="ListParagraph"/>
              <w:numPr>
                <w:ilvl w:val="0"/>
                <w:numId w:val="19"/>
              </w:numPr>
              <w:spacing w:after="200" w:line="276" w:lineRule="auto"/>
              <w:contextualSpacing/>
              <w:rPr>
                <w:rFonts w:cs="Arial"/>
                <w:b/>
              </w:rPr>
            </w:pPr>
            <w:r>
              <w:rPr>
                <w:rFonts w:cs="Arial"/>
              </w:rPr>
              <w:t>Minority subjects would hold their place</w:t>
            </w:r>
          </w:p>
          <w:p w14:paraId="77636B98" w14:textId="77777777" w:rsidR="009C7CB5" w:rsidRPr="00AF3DDC" w:rsidRDefault="009C7CB5" w:rsidP="00AD6FC1">
            <w:pPr>
              <w:pStyle w:val="ListParagraph"/>
              <w:numPr>
                <w:ilvl w:val="0"/>
                <w:numId w:val="19"/>
              </w:numPr>
              <w:spacing w:after="200" w:line="276" w:lineRule="auto"/>
              <w:contextualSpacing/>
              <w:rPr>
                <w:rFonts w:cs="Arial"/>
                <w:b/>
              </w:rPr>
            </w:pPr>
            <w:r>
              <w:rPr>
                <w:rFonts w:cs="Arial"/>
              </w:rPr>
              <w:t xml:space="preserve">Ability to develop expert teams of teachers </w:t>
            </w:r>
            <w:r>
              <w:rPr>
                <w:rFonts w:cs="Arial"/>
              </w:rPr>
              <w:lastRenderedPageBreak/>
              <w:t>drawn from the two schools (route 2)</w:t>
            </w:r>
          </w:p>
          <w:p w14:paraId="3C23909E" w14:textId="77777777" w:rsidR="009C7CB5" w:rsidRPr="00CC7F7E" w:rsidRDefault="009C7CB5" w:rsidP="00AD6FC1">
            <w:pPr>
              <w:pStyle w:val="ListParagraph"/>
              <w:numPr>
                <w:ilvl w:val="0"/>
                <w:numId w:val="19"/>
              </w:numPr>
              <w:spacing w:after="200" w:line="276" w:lineRule="auto"/>
              <w:contextualSpacing/>
              <w:rPr>
                <w:rFonts w:cs="Arial"/>
                <w:b/>
              </w:rPr>
            </w:pPr>
            <w:r>
              <w:rPr>
                <w:rFonts w:cs="Arial"/>
              </w:rPr>
              <w:t xml:space="preserve">Using route 2 would alleviate some of the concerns </w:t>
            </w:r>
            <w:r w:rsidRPr="0080543E">
              <w:rPr>
                <w:rFonts w:cs="Arial"/>
                <w:lang w:eastAsia="en-GB"/>
              </w:rPr>
              <w:t>Coleg Cymunedol y Dderwen</w:t>
            </w:r>
            <w:r>
              <w:rPr>
                <w:rFonts w:cs="Arial"/>
              </w:rPr>
              <w:t xml:space="preserve"> is likely to express over changing their status to 11-16</w:t>
            </w:r>
          </w:p>
          <w:p w14:paraId="3B6FD48A" w14:textId="77777777" w:rsidR="009C7CB5" w:rsidRPr="00570BD0" w:rsidRDefault="009C7CB5" w:rsidP="00AD6FC1">
            <w:pPr>
              <w:pStyle w:val="ListParagraph"/>
              <w:numPr>
                <w:ilvl w:val="0"/>
                <w:numId w:val="19"/>
              </w:numPr>
              <w:spacing w:after="200" w:line="276" w:lineRule="auto"/>
              <w:contextualSpacing/>
              <w:rPr>
                <w:rFonts w:cs="Arial"/>
                <w:b/>
              </w:rPr>
            </w:pPr>
            <w:r>
              <w:rPr>
                <w:rFonts w:cs="Arial"/>
              </w:rPr>
              <w:t>Potential to share staff across all secondary key stages and helping to address financial and recruitment issues</w:t>
            </w:r>
          </w:p>
          <w:p w14:paraId="4C39957D" w14:textId="77777777" w:rsidR="009C7CB5" w:rsidRPr="003A76EE" w:rsidRDefault="009C7CB5" w:rsidP="00AD6FC1">
            <w:pPr>
              <w:pStyle w:val="ListParagraph"/>
              <w:numPr>
                <w:ilvl w:val="0"/>
                <w:numId w:val="19"/>
              </w:numPr>
              <w:spacing w:after="200" w:line="276" w:lineRule="auto"/>
              <w:contextualSpacing/>
              <w:rPr>
                <w:rFonts w:cs="Arial"/>
              </w:rPr>
            </w:pPr>
            <w:r w:rsidRPr="003A76EE">
              <w:rPr>
                <w:rFonts w:cs="Arial"/>
              </w:rPr>
              <w:t xml:space="preserve">Would address the issue of surplus places at Maesteg School and alleviate to some extent longer term capacity issues in </w:t>
            </w:r>
            <w:r w:rsidRPr="003A76EE">
              <w:rPr>
                <w:rFonts w:cs="Arial"/>
                <w:lang w:eastAsia="en-GB"/>
              </w:rPr>
              <w:t>Coleg Cymunedol y Dderwen</w:t>
            </w:r>
          </w:p>
        </w:tc>
        <w:tc>
          <w:tcPr>
            <w:tcW w:w="5268" w:type="dxa"/>
          </w:tcPr>
          <w:p w14:paraId="5828B0B4" w14:textId="77777777" w:rsidR="009C7CB5" w:rsidRDefault="009C7CB5" w:rsidP="00AD6FC1">
            <w:pPr>
              <w:pStyle w:val="ListParagraph"/>
              <w:numPr>
                <w:ilvl w:val="0"/>
                <w:numId w:val="20"/>
              </w:numPr>
              <w:spacing w:after="200" w:line="276" w:lineRule="auto"/>
              <w:contextualSpacing/>
              <w:rPr>
                <w:rFonts w:cs="Arial"/>
              </w:rPr>
            </w:pPr>
            <w:r>
              <w:rPr>
                <w:rFonts w:cs="Arial"/>
              </w:rPr>
              <w:lastRenderedPageBreak/>
              <w:t xml:space="preserve">The seven potential  issues faced by </w:t>
            </w:r>
            <w:r w:rsidRPr="0080543E">
              <w:rPr>
                <w:rFonts w:cs="Arial"/>
                <w:lang w:eastAsia="en-GB"/>
              </w:rPr>
              <w:t>Coleg Cymunedol y Dderwen</w:t>
            </w:r>
            <w:r>
              <w:rPr>
                <w:rFonts w:cs="Arial"/>
              </w:rPr>
              <w:t xml:space="preserve"> as an 11-16 school in route 1 as discussed in paragraph 24</w:t>
            </w:r>
          </w:p>
          <w:p w14:paraId="2C0FD07E" w14:textId="77777777" w:rsidR="009C7CB5" w:rsidRDefault="009C7CB5" w:rsidP="00AD6FC1">
            <w:pPr>
              <w:pStyle w:val="ListParagraph"/>
              <w:numPr>
                <w:ilvl w:val="0"/>
                <w:numId w:val="18"/>
              </w:numPr>
              <w:spacing w:after="200" w:line="276" w:lineRule="auto"/>
              <w:contextualSpacing/>
              <w:rPr>
                <w:rFonts w:cs="Arial"/>
              </w:rPr>
            </w:pPr>
            <w:r>
              <w:rPr>
                <w:rFonts w:cs="Arial"/>
              </w:rPr>
              <w:t>A common timetable will impose some constraints on timetablers but when married up with the new key stage 3 curriculum this could create new opportunities</w:t>
            </w:r>
          </w:p>
          <w:p w14:paraId="75BE4936" w14:textId="77777777" w:rsidR="009C7CB5" w:rsidRDefault="009C7CB5" w:rsidP="00AD6FC1">
            <w:pPr>
              <w:pStyle w:val="ListParagraph"/>
              <w:numPr>
                <w:ilvl w:val="0"/>
                <w:numId w:val="18"/>
              </w:numPr>
              <w:spacing w:after="200" w:line="276" w:lineRule="auto"/>
              <w:contextualSpacing/>
              <w:rPr>
                <w:rFonts w:cs="Arial"/>
              </w:rPr>
            </w:pPr>
            <w:r>
              <w:rPr>
                <w:rFonts w:cs="Arial"/>
              </w:rPr>
              <w:t xml:space="preserve">The management of staff movement </w:t>
            </w:r>
            <w:r>
              <w:rPr>
                <w:rFonts w:cs="Arial"/>
              </w:rPr>
              <w:lastRenderedPageBreak/>
              <w:t xml:space="preserve">between sites which are at some distance from each other </w:t>
            </w:r>
          </w:p>
          <w:p w14:paraId="200B9BD9" w14:textId="77777777" w:rsidR="009C7CB5" w:rsidRPr="0080543E" w:rsidRDefault="009C7CB5" w:rsidP="00AD6FC1">
            <w:pPr>
              <w:pStyle w:val="ListParagraph"/>
              <w:numPr>
                <w:ilvl w:val="0"/>
                <w:numId w:val="18"/>
              </w:numPr>
              <w:spacing w:after="200" w:line="276" w:lineRule="auto"/>
              <w:contextualSpacing/>
              <w:rPr>
                <w:rFonts w:cs="Arial"/>
              </w:rPr>
            </w:pPr>
            <w:r w:rsidRPr="0080543E">
              <w:rPr>
                <w:rFonts w:cs="Arial"/>
              </w:rPr>
              <w:t>Developing new joint subject delivery teams and ensuring clear lines of accountability so standards don’t drop in the short term</w:t>
            </w:r>
          </w:p>
          <w:p w14:paraId="786697CA" w14:textId="77777777" w:rsidR="009C7CB5" w:rsidRDefault="009C7CB5" w:rsidP="00AD6FC1">
            <w:pPr>
              <w:pStyle w:val="ListParagraph"/>
              <w:numPr>
                <w:ilvl w:val="0"/>
                <w:numId w:val="18"/>
              </w:numPr>
              <w:spacing w:after="200" w:line="276" w:lineRule="auto"/>
              <w:contextualSpacing/>
              <w:rPr>
                <w:rFonts w:cs="Arial"/>
              </w:rPr>
            </w:pPr>
            <w:r w:rsidRPr="003A76EE">
              <w:rPr>
                <w:rFonts w:cs="Arial"/>
              </w:rPr>
              <w:t xml:space="preserve">Would impact significantly on BCBC’s discretionary post-16 travel budget increasing costs to the LA under current arrangements and result in an increase in travel time and distance for many of the 160 or so learners from </w:t>
            </w:r>
            <w:r w:rsidRPr="003A76EE">
              <w:rPr>
                <w:rFonts w:cs="Arial"/>
                <w:lang w:eastAsia="en-GB"/>
              </w:rPr>
              <w:t>Coleg Cymunedol y Dderwen</w:t>
            </w:r>
            <w:r w:rsidRPr="003A76EE">
              <w:rPr>
                <w:rFonts w:cs="Arial"/>
              </w:rPr>
              <w:t xml:space="preserve">. </w:t>
            </w:r>
          </w:p>
          <w:p w14:paraId="12DA16EC" w14:textId="77777777" w:rsidR="009C7CB5" w:rsidRPr="003A76EE" w:rsidRDefault="009C7CB5" w:rsidP="00AD6FC1">
            <w:pPr>
              <w:pStyle w:val="ListParagraph"/>
              <w:numPr>
                <w:ilvl w:val="0"/>
                <w:numId w:val="18"/>
              </w:numPr>
              <w:spacing w:after="200" w:line="276" w:lineRule="auto"/>
              <w:contextualSpacing/>
              <w:rPr>
                <w:rFonts w:cs="Arial"/>
              </w:rPr>
            </w:pPr>
            <w:r w:rsidRPr="003A76EE">
              <w:rPr>
                <w:rFonts w:cs="Arial"/>
              </w:rPr>
              <w:t>Although there have been some improvements in post-16 results for these two schools, results at 3A*-A and 3A*-C have been below All Wales averages;  there is a risk of slippage through a period of change and particular attention would need to be given by the schools to alleviating this risk</w:t>
            </w:r>
          </w:p>
        </w:tc>
      </w:tr>
    </w:tbl>
    <w:p w14:paraId="599B447E" w14:textId="77777777" w:rsidR="009C7CB5" w:rsidRDefault="009C7CB5" w:rsidP="009C7CB5">
      <w:pPr>
        <w:spacing w:after="0"/>
        <w:rPr>
          <w:rFonts w:cs="Arial"/>
          <w:b/>
          <w:szCs w:val="24"/>
        </w:rPr>
      </w:pPr>
    </w:p>
    <w:p w14:paraId="349F7828" w14:textId="77777777" w:rsidR="009C7CB5" w:rsidRPr="003A76EE" w:rsidRDefault="009C7CB5" w:rsidP="009C7CB5">
      <w:pPr>
        <w:spacing w:after="0"/>
        <w:rPr>
          <w:rFonts w:cs="Arial"/>
          <w:szCs w:val="24"/>
        </w:rPr>
      </w:pPr>
    </w:p>
    <w:p w14:paraId="64D15CF6" w14:textId="77777777" w:rsidR="009C7CB5" w:rsidRPr="007873ED" w:rsidRDefault="009C7CB5" w:rsidP="00AD6FC1">
      <w:pPr>
        <w:pStyle w:val="ListParagraph"/>
        <w:numPr>
          <w:ilvl w:val="0"/>
          <w:numId w:val="7"/>
        </w:numPr>
        <w:tabs>
          <w:tab w:val="left" w:pos="284"/>
        </w:tabs>
        <w:spacing w:line="276" w:lineRule="auto"/>
        <w:contextualSpacing/>
        <w:rPr>
          <w:rFonts w:cs="Arial"/>
        </w:rPr>
      </w:pPr>
      <w:r>
        <w:rPr>
          <w:rFonts w:cs="Arial"/>
        </w:rPr>
        <w:t xml:space="preserve"> </w:t>
      </w:r>
      <w:r>
        <w:rPr>
          <w:rFonts w:cs="Arial"/>
          <w:b/>
        </w:rPr>
        <w:t>Outcome F</w:t>
      </w:r>
    </w:p>
    <w:p w14:paraId="4EE83FAE" w14:textId="77777777" w:rsidR="009C7CB5" w:rsidRDefault="009C7CB5" w:rsidP="009C7CB5">
      <w:pPr>
        <w:pStyle w:val="ListParagraph"/>
        <w:tabs>
          <w:tab w:val="left" w:pos="284"/>
        </w:tabs>
        <w:ind w:left="360"/>
        <w:rPr>
          <w:rFonts w:cs="Arial"/>
          <w:b/>
        </w:rPr>
      </w:pPr>
    </w:p>
    <w:p w14:paraId="3EDFC8C8" w14:textId="77777777" w:rsidR="009C7CB5" w:rsidRDefault="009C7CB5" w:rsidP="009C7CB5">
      <w:pPr>
        <w:pStyle w:val="ListParagraph"/>
        <w:tabs>
          <w:tab w:val="left" w:pos="284"/>
        </w:tabs>
        <w:ind w:left="360"/>
        <w:rPr>
          <w:rFonts w:cs="Arial"/>
        </w:rPr>
      </w:pPr>
      <w:r>
        <w:rPr>
          <w:rFonts w:cs="Arial"/>
        </w:rPr>
        <w:t xml:space="preserve">At this point in the discussion of options Pencoed Comprehensive School has only appeared in Outcome D and is left apart from the other choices.  Left to itself it only has a sixth form of 141 and an expectation that this will rise to 151 by 2027, below the benchmark of 250.  By that point there is expected to be a shortfall in capacity of around 170 places.  This does not take into account new housing in the east of BCBC which is now contained in the consultation for the new LDP.  </w:t>
      </w:r>
    </w:p>
    <w:p w14:paraId="2A2680F1" w14:textId="77777777" w:rsidR="009C7CB5" w:rsidRDefault="009C7CB5" w:rsidP="009C7CB5">
      <w:pPr>
        <w:pStyle w:val="ListParagraph"/>
        <w:tabs>
          <w:tab w:val="left" w:pos="284"/>
        </w:tabs>
        <w:ind w:left="360"/>
        <w:rPr>
          <w:rFonts w:cs="Arial"/>
        </w:rPr>
      </w:pPr>
    </w:p>
    <w:p w14:paraId="222D60B0" w14:textId="77777777" w:rsidR="009C7CB5" w:rsidRDefault="009C7CB5" w:rsidP="009C7CB5">
      <w:pPr>
        <w:pStyle w:val="ListParagraph"/>
        <w:tabs>
          <w:tab w:val="left" w:pos="284"/>
        </w:tabs>
        <w:ind w:left="360"/>
        <w:rPr>
          <w:rFonts w:cs="Arial"/>
        </w:rPr>
      </w:pPr>
      <w:r>
        <w:rPr>
          <w:rFonts w:cs="Arial"/>
        </w:rPr>
        <w:t>This option therefore looks at four schools (</w:t>
      </w:r>
      <w:r w:rsidRPr="0080543E">
        <w:rPr>
          <w:rFonts w:cs="Arial"/>
          <w:lang w:eastAsia="en-GB"/>
        </w:rPr>
        <w:t>Coleg Cymunedol y Dderwen</w:t>
      </w:r>
      <w:r>
        <w:rPr>
          <w:rFonts w:cs="Arial"/>
        </w:rPr>
        <w:t>, Cynffig</w:t>
      </w:r>
      <w:r w:rsidRPr="0080543E">
        <w:rPr>
          <w:rFonts w:cs="Arial"/>
        </w:rPr>
        <w:t xml:space="preserve"> </w:t>
      </w:r>
      <w:r>
        <w:rPr>
          <w:rFonts w:cs="Arial"/>
        </w:rPr>
        <w:t>Comprehensive School, Maesteg School and Pencoed</w:t>
      </w:r>
      <w:r w:rsidRPr="0080543E">
        <w:rPr>
          <w:rFonts w:cs="Arial"/>
        </w:rPr>
        <w:t xml:space="preserve"> </w:t>
      </w:r>
      <w:r>
        <w:rPr>
          <w:rFonts w:cs="Arial"/>
        </w:rPr>
        <w:t>Comprehensive School) and considers a link to Option 2.  Two centres are envisaged in Maesteg School and in Pencoed</w:t>
      </w:r>
      <w:r w:rsidRPr="0080543E">
        <w:rPr>
          <w:rFonts w:cs="Arial"/>
        </w:rPr>
        <w:t xml:space="preserve"> </w:t>
      </w:r>
      <w:r>
        <w:rPr>
          <w:rFonts w:cs="Arial"/>
        </w:rPr>
        <w:t xml:space="preserve">Comprehensive School. The Maesteg School centre would be populated by students from Maesteg School (150), Cynffig Comprehensive School (61) and a split of around 60 students from </w:t>
      </w:r>
      <w:r w:rsidRPr="0080543E">
        <w:rPr>
          <w:rFonts w:cs="Arial"/>
          <w:lang w:eastAsia="en-GB"/>
        </w:rPr>
        <w:t>Coleg Cymunedol y Dderwen</w:t>
      </w:r>
      <w:r>
        <w:rPr>
          <w:rFonts w:cs="Arial"/>
        </w:rPr>
        <w:t xml:space="preserve">. This would create a sixth form of around 271 rising to nearly 300 by 2027. The rest of the </w:t>
      </w:r>
      <w:r w:rsidRPr="0080543E">
        <w:rPr>
          <w:rFonts w:cs="Arial"/>
          <w:lang w:eastAsia="en-GB"/>
        </w:rPr>
        <w:t>Coleg Cymunedol y Dderwen</w:t>
      </w:r>
      <w:r>
        <w:rPr>
          <w:rFonts w:cs="Arial"/>
        </w:rPr>
        <w:t xml:space="preserve"> students would head to Pencoed</w:t>
      </w:r>
      <w:r w:rsidRPr="0080543E">
        <w:rPr>
          <w:rFonts w:cs="Arial"/>
        </w:rPr>
        <w:t xml:space="preserve"> </w:t>
      </w:r>
      <w:r>
        <w:rPr>
          <w:rFonts w:cs="Arial"/>
        </w:rPr>
        <w:t xml:space="preserve">Comprehensive School to create a sixth form of around 250.  </w:t>
      </w:r>
    </w:p>
    <w:p w14:paraId="41E31030" w14:textId="77777777" w:rsidR="009C7CB5" w:rsidRDefault="009C7CB5" w:rsidP="009C7CB5">
      <w:pPr>
        <w:pStyle w:val="ListParagraph"/>
        <w:tabs>
          <w:tab w:val="left" w:pos="284"/>
        </w:tabs>
        <w:ind w:left="360"/>
        <w:rPr>
          <w:rFonts w:cs="Arial"/>
        </w:rPr>
      </w:pPr>
    </w:p>
    <w:p w14:paraId="3EF0C985" w14:textId="77777777" w:rsidR="009C7CB5" w:rsidRDefault="009C7CB5" w:rsidP="009C7CB5">
      <w:pPr>
        <w:pStyle w:val="ListParagraph"/>
        <w:tabs>
          <w:tab w:val="left" w:pos="284"/>
        </w:tabs>
        <w:ind w:left="360"/>
        <w:rPr>
          <w:rFonts w:cs="Arial"/>
        </w:rPr>
      </w:pPr>
      <w:r>
        <w:rPr>
          <w:rFonts w:cs="Arial"/>
        </w:rPr>
        <w:t xml:space="preserve">However Pencoed Comprehensive School would be over capacity in the future therefore this option considers accommodating the students in an FE based sixth-form centre on the Bridgend College Pencoed campus.  This is explored further under Option 2.  Should more of the </w:t>
      </w:r>
      <w:r w:rsidRPr="0080543E">
        <w:rPr>
          <w:rFonts w:cs="Arial"/>
          <w:lang w:eastAsia="en-GB"/>
        </w:rPr>
        <w:t>Coleg Cymunedol y Dderwen</w:t>
      </w:r>
      <w:r>
        <w:rPr>
          <w:rFonts w:cs="Arial"/>
        </w:rPr>
        <w:t xml:space="preserve"> students </w:t>
      </w:r>
      <w:r>
        <w:rPr>
          <w:rFonts w:cs="Arial"/>
        </w:rPr>
        <w:lastRenderedPageBreak/>
        <w:t>decide to head to Pencoed Comprehensive School then the Cynffig</w:t>
      </w:r>
      <w:r w:rsidRPr="0080543E">
        <w:rPr>
          <w:rFonts w:cs="Arial"/>
        </w:rPr>
        <w:t xml:space="preserve"> </w:t>
      </w:r>
      <w:r>
        <w:rPr>
          <w:rFonts w:cs="Arial"/>
        </w:rPr>
        <w:t>Comprehensive School /Maesteg School numbers will be in the range of 211 to 235, not quite at 250 but better placed for numbers than the individual sixth forms.</w:t>
      </w:r>
    </w:p>
    <w:p w14:paraId="366FC31E" w14:textId="77777777" w:rsidR="009C7CB5" w:rsidRDefault="009C7CB5" w:rsidP="009C7CB5">
      <w:pPr>
        <w:tabs>
          <w:tab w:val="left" w:pos="284"/>
        </w:tabs>
        <w:spacing w:after="0"/>
        <w:rPr>
          <w:rFonts w:cs="Arial"/>
          <w:szCs w:val="24"/>
        </w:rPr>
      </w:pPr>
    </w:p>
    <w:tbl>
      <w:tblPr>
        <w:tblStyle w:val="TableGrid"/>
        <w:tblW w:w="10655" w:type="dxa"/>
        <w:tblInd w:w="-572" w:type="dxa"/>
        <w:tblLook w:val="04A0" w:firstRow="1" w:lastRow="0" w:firstColumn="1" w:lastColumn="0" w:noHBand="0" w:noVBand="1"/>
      </w:tblPr>
      <w:tblGrid>
        <w:gridCol w:w="5387"/>
        <w:gridCol w:w="5268"/>
      </w:tblGrid>
      <w:tr w:rsidR="009C7CB5" w14:paraId="7CA98248" w14:textId="77777777" w:rsidTr="00E52356">
        <w:tc>
          <w:tcPr>
            <w:tcW w:w="5387" w:type="dxa"/>
          </w:tcPr>
          <w:p w14:paraId="789D1A88" w14:textId="77777777" w:rsidR="009C7CB5" w:rsidRPr="007873ED" w:rsidRDefault="009C7CB5" w:rsidP="00E52356">
            <w:pPr>
              <w:rPr>
                <w:rFonts w:cs="Arial"/>
                <w:b/>
                <w:szCs w:val="24"/>
              </w:rPr>
            </w:pPr>
            <w:r w:rsidRPr="007873ED">
              <w:rPr>
                <w:rFonts w:cs="Arial"/>
                <w:b/>
                <w:szCs w:val="24"/>
              </w:rPr>
              <w:t>Strengths</w:t>
            </w:r>
          </w:p>
        </w:tc>
        <w:tc>
          <w:tcPr>
            <w:tcW w:w="5268" w:type="dxa"/>
          </w:tcPr>
          <w:p w14:paraId="3E0FBBEF" w14:textId="77777777" w:rsidR="009C7CB5" w:rsidRPr="007873ED" w:rsidRDefault="009C7CB5" w:rsidP="00E52356">
            <w:pPr>
              <w:rPr>
                <w:rFonts w:cs="Arial"/>
                <w:b/>
                <w:szCs w:val="24"/>
              </w:rPr>
            </w:pPr>
            <w:r w:rsidRPr="007873ED">
              <w:rPr>
                <w:rFonts w:cs="Arial"/>
                <w:b/>
                <w:szCs w:val="24"/>
              </w:rPr>
              <w:t>Weaknesses</w:t>
            </w:r>
          </w:p>
        </w:tc>
      </w:tr>
      <w:tr w:rsidR="009C7CB5" w14:paraId="5A62231F" w14:textId="77777777" w:rsidTr="00E52356">
        <w:tc>
          <w:tcPr>
            <w:tcW w:w="5387" w:type="dxa"/>
          </w:tcPr>
          <w:p w14:paraId="0DF808C8" w14:textId="77777777" w:rsidR="009C7CB5" w:rsidRDefault="009C7CB5" w:rsidP="00AD6FC1">
            <w:pPr>
              <w:pStyle w:val="ListParagraph"/>
              <w:numPr>
                <w:ilvl w:val="0"/>
                <w:numId w:val="21"/>
              </w:numPr>
              <w:tabs>
                <w:tab w:val="left" w:pos="284"/>
              </w:tabs>
              <w:spacing w:line="276" w:lineRule="auto"/>
              <w:contextualSpacing/>
              <w:rPr>
                <w:rFonts w:cs="Arial"/>
              </w:rPr>
            </w:pPr>
            <w:r>
              <w:rPr>
                <w:rFonts w:cs="Arial"/>
              </w:rPr>
              <w:t>Development of two sixth-form centres in Maesteg School and Pencoed</w:t>
            </w:r>
            <w:r w:rsidRPr="0080543E">
              <w:rPr>
                <w:rFonts w:cs="Arial"/>
              </w:rPr>
              <w:t xml:space="preserve"> </w:t>
            </w:r>
            <w:r>
              <w:rPr>
                <w:rFonts w:cs="Arial"/>
              </w:rPr>
              <w:t>Comprehensive School with both featuring close to the 250 benchmark</w:t>
            </w:r>
          </w:p>
          <w:p w14:paraId="7F75A79C" w14:textId="77777777" w:rsidR="009C7CB5" w:rsidRPr="005252BC" w:rsidRDefault="009C7CB5" w:rsidP="00AD6FC1">
            <w:pPr>
              <w:pStyle w:val="ListParagraph"/>
              <w:numPr>
                <w:ilvl w:val="0"/>
                <w:numId w:val="21"/>
              </w:numPr>
              <w:spacing w:after="200" w:line="276" w:lineRule="auto"/>
              <w:contextualSpacing/>
              <w:rPr>
                <w:rFonts w:cs="Arial"/>
                <w:b/>
              </w:rPr>
            </w:pPr>
            <w:r>
              <w:rPr>
                <w:rFonts w:cs="Arial"/>
              </w:rPr>
              <w:t>A richer and broader</w:t>
            </w:r>
            <w:r w:rsidRPr="005252BC">
              <w:rPr>
                <w:rFonts w:cs="Arial"/>
              </w:rPr>
              <w:t xml:space="preserve"> curriculum offer</w:t>
            </w:r>
            <w:r>
              <w:rPr>
                <w:rFonts w:cs="Arial"/>
              </w:rPr>
              <w:t xml:space="preserve"> than if the sixth forms were separate</w:t>
            </w:r>
          </w:p>
          <w:p w14:paraId="5FAC0C66" w14:textId="77777777" w:rsidR="009C7CB5" w:rsidRPr="00CC7F7E" w:rsidRDefault="009C7CB5" w:rsidP="00AD6FC1">
            <w:pPr>
              <w:pStyle w:val="ListParagraph"/>
              <w:numPr>
                <w:ilvl w:val="0"/>
                <w:numId w:val="21"/>
              </w:numPr>
              <w:spacing w:after="200" w:line="276" w:lineRule="auto"/>
              <w:contextualSpacing/>
              <w:rPr>
                <w:rFonts w:cs="Arial"/>
                <w:b/>
              </w:rPr>
            </w:pPr>
            <w:r>
              <w:rPr>
                <w:rFonts w:cs="Arial"/>
              </w:rPr>
              <w:t xml:space="preserve">Efficient use of resources and good value for money </w:t>
            </w:r>
          </w:p>
          <w:p w14:paraId="6664814A" w14:textId="77777777" w:rsidR="009C7CB5" w:rsidRPr="00CC7F7E" w:rsidRDefault="009C7CB5" w:rsidP="00AD6FC1">
            <w:pPr>
              <w:pStyle w:val="ListParagraph"/>
              <w:numPr>
                <w:ilvl w:val="0"/>
                <w:numId w:val="21"/>
              </w:numPr>
              <w:spacing w:after="200" w:line="276" w:lineRule="auto"/>
              <w:contextualSpacing/>
              <w:rPr>
                <w:rFonts w:cs="Arial"/>
                <w:b/>
              </w:rPr>
            </w:pPr>
            <w:r>
              <w:rPr>
                <w:rFonts w:cs="Arial"/>
              </w:rPr>
              <w:t>Minority subjects would hold their place</w:t>
            </w:r>
          </w:p>
          <w:p w14:paraId="38C0E4BA" w14:textId="77777777" w:rsidR="009C7CB5" w:rsidRPr="00CC7F7E" w:rsidRDefault="009C7CB5" w:rsidP="00AD6FC1">
            <w:pPr>
              <w:pStyle w:val="ListParagraph"/>
              <w:numPr>
                <w:ilvl w:val="0"/>
                <w:numId w:val="21"/>
              </w:numPr>
              <w:spacing w:after="200" w:line="276" w:lineRule="auto"/>
              <w:contextualSpacing/>
              <w:rPr>
                <w:rFonts w:cs="Arial"/>
                <w:b/>
              </w:rPr>
            </w:pPr>
            <w:r>
              <w:rPr>
                <w:rFonts w:cs="Arial"/>
              </w:rPr>
              <w:t xml:space="preserve">Using route 2 would alleviate some of the concerns </w:t>
            </w:r>
            <w:r w:rsidRPr="0080543E">
              <w:rPr>
                <w:rFonts w:cs="Arial"/>
                <w:lang w:eastAsia="en-GB"/>
              </w:rPr>
              <w:t>Coleg Cymunedol y Dderwen</w:t>
            </w:r>
            <w:r w:rsidRPr="0080543E">
              <w:rPr>
                <w:rFonts w:cs="Arial"/>
              </w:rPr>
              <w:t xml:space="preserve"> </w:t>
            </w:r>
            <w:r>
              <w:rPr>
                <w:rFonts w:cs="Arial"/>
              </w:rPr>
              <w:t>and Cynffig Comprehensive School are likely to express over changing their status to 11-16</w:t>
            </w:r>
          </w:p>
          <w:p w14:paraId="5B137C2D" w14:textId="77777777" w:rsidR="009C7CB5" w:rsidRPr="0080543E" w:rsidRDefault="009C7CB5" w:rsidP="00AD6FC1">
            <w:pPr>
              <w:pStyle w:val="ListParagraph"/>
              <w:numPr>
                <w:ilvl w:val="0"/>
                <w:numId w:val="21"/>
              </w:numPr>
              <w:spacing w:line="276" w:lineRule="auto"/>
              <w:contextualSpacing/>
              <w:rPr>
                <w:rFonts w:cs="Arial"/>
                <w:b/>
              </w:rPr>
            </w:pPr>
            <w:r>
              <w:rPr>
                <w:rFonts w:cs="Arial"/>
              </w:rPr>
              <w:t xml:space="preserve">Would address the issue of surplus places at Maesteg School and alleviate to some extent longer term capacity issues in </w:t>
            </w:r>
            <w:r w:rsidRPr="0080543E">
              <w:rPr>
                <w:rFonts w:cs="Arial"/>
                <w:lang w:eastAsia="en-GB"/>
              </w:rPr>
              <w:t>Coleg Cymunedol y Dderwen</w:t>
            </w:r>
          </w:p>
          <w:p w14:paraId="158FA490" w14:textId="77777777" w:rsidR="009C7CB5" w:rsidRPr="00CC7F7E" w:rsidRDefault="009C7CB5" w:rsidP="00AD6FC1">
            <w:pPr>
              <w:pStyle w:val="ListParagraph"/>
              <w:numPr>
                <w:ilvl w:val="0"/>
                <w:numId w:val="21"/>
              </w:numPr>
              <w:spacing w:after="200" w:line="276" w:lineRule="auto"/>
              <w:contextualSpacing/>
              <w:rPr>
                <w:rFonts w:cs="Arial"/>
                <w:b/>
              </w:rPr>
            </w:pPr>
            <w:r>
              <w:rPr>
                <w:rFonts w:cs="Arial"/>
              </w:rPr>
              <w:t xml:space="preserve">The Maesteg School campus could accommodate the numbers of sixth-form students from Cynffig Comprehensive School and </w:t>
            </w:r>
            <w:r w:rsidRPr="0080543E">
              <w:rPr>
                <w:rFonts w:cs="Arial"/>
                <w:lang w:eastAsia="en-GB"/>
              </w:rPr>
              <w:t>Coleg Cymunedol y Dderwen</w:t>
            </w:r>
            <w:r>
              <w:rPr>
                <w:rFonts w:cs="Arial"/>
              </w:rPr>
              <w:t xml:space="preserve"> as proposed</w:t>
            </w:r>
          </w:p>
          <w:p w14:paraId="42A8F676" w14:textId="77777777" w:rsidR="009C7CB5" w:rsidRDefault="009C7CB5" w:rsidP="00AD6FC1">
            <w:pPr>
              <w:pStyle w:val="ListParagraph"/>
              <w:numPr>
                <w:ilvl w:val="0"/>
                <w:numId w:val="21"/>
              </w:numPr>
              <w:tabs>
                <w:tab w:val="left" w:pos="284"/>
              </w:tabs>
              <w:spacing w:line="276" w:lineRule="auto"/>
              <w:contextualSpacing/>
              <w:rPr>
                <w:rFonts w:cs="Arial"/>
              </w:rPr>
            </w:pPr>
            <w:r>
              <w:rPr>
                <w:rFonts w:cs="Arial"/>
              </w:rPr>
              <w:t>The Pencoed Comprehensive School campus could be planned to meet predicted demand – see Option 2</w:t>
            </w:r>
          </w:p>
          <w:p w14:paraId="6703F803" w14:textId="77777777" w:rsidR="009C7CB5" w:rsidRDefault="009C7CB5" w:rsidP="00AD6FC1">
            <w:pPr>
              <w:pStyle w:val="ListParagraph"/>
              <w:numPr>
                <w:ilvl w:val="0"/>
                <w:numId w:val="21"/>
              </w:numPr>
              <w:tabs>
                <w:tab w:val="left" w:pos="284"/>
              </w:tabs>
              <w:spacing w:line="276" w:lineRule="auto"/>
              <w:contextualSpacing/>
              <w:rPr>
                <w:rFonts w:cs="Arial"/>
              </w:rPr>
            </w:pPr>
            <w:r>
              <w:rPr>
                <w:rFonts w:cs="Arial"/>
              </w:rPr>
              <w:t>This model from Option 2 would offer access to a more varied curriculum offer with the college bringing a range of vocational and specialist A level courses into the mix</w:t>
            </w:r>
          </w:p>
          <w:p w14:paraId="1E4E818E" w14:textId="77777777" w:rsidR="009C7CB5" w:rsidRDefault="009C7CB5" w:rsidP="00E52356">
            <w:pPr>
              <w:rPr>
                <w:rFonts w:cs="Arial"/>
                <w:szCs w:val="24"/>
              </w:rPr>
            </w:pPr>
          </w:p>
        </w:tc>
        <w:tc>
          <w:tcPr>
            <w:tcW w:w="5268" w:type="dxa"/>
          </w:tcPr>
          <w:p w14:paraId="44CCDEBB" w14:textId="77777777" w:rsidR="009C7CB5" w:rsidRDefault="009C7CB5" w:rsidP="00AD6FC1">
            <w:pPr>
              <w:pStyle w:val="ListParagraph"/>
              <w:numPr>
                <w:ilvl w:val="0"/>
                <w:numId w:val="20"/>
              </w:numPr>
              <w:spacing w:after="200" w:line="276" w:lineRule="auto"/>
              <w:contextualSpacing/>
              <w:rPr>
                <w:rFonts w:cs="Arial"/>
              </w:rPr>
            </w:pPr>
            <w:r>
              <w:rPr>
                <w:rFonts w:cs="Arial"/>
              </w:rPr>
              <w:t xml:space="preserve">The seven potential  issues faced by </w:t>
            </w:r>
            <w:r w:rsidRPr="0080543E">
              <w:rPr>
                <w:rFonts w:cs="Arial"/>
                <w:lang w:eastAsia="en-GB"/>
              </w:rPr>
              <w:t>Coleg Cymunedol y Dderwen</w:t>
            </w:r>
            <w:r>
              <w:rPr>
                <w:rFonts w:cs="Arial"/>
              </w:rPr>
              <w:t xml:space="preserve"> and Cynffig Comprehensive School as 11-16 schools in route 1 as discussed in paragraph 24</w:t>
            </w:r>
          </w:p>
          <w:p w14:paraId="028983FA" w14:textId="77777777" w:rsidR="009C7CB5" w:rsidRDefault="009C7CB5" w:rsidP="00AD6FC1">
            <w:pPr>
              <w:pStyle w:val="ListParagraph"/>
              <w:numPr>
                <w:ilvl w:val="0"/>
                <w:numId w:val="18"/>
              </w:numPr>
              <w:spacing w:after="200" w:line="276" w:lineRule="auto"/>
              <w:contextualSpacing/>
              <w:rPr>
                <w:rFonts w:cs="Arial"/>
              </w:rPr>
            </w:pPr>
            <w:r>
              <w:rPr>
                <w:rFonts w:cs="Arial"/>
              </w:rPr>
              <w:t>With the number of schools involved plus the FE based centre it may make the use of a common timetable more challenging</w:t>
            </w:r>
          </w:p>
          <w:p w14:paraId="7098D1B4" w14:textId="77777777" w:rsidR="009C7CB5" w:rsidRDefault="009C7CB5" w:rsidP="00AD6FC1">
            <w:pPr>
              <w:pStyle w:val="ListParagraph"/>
              <w:numPr>
                <w:ilvl w:val="0"/>
                <w:numId w:val="18"/>
              </w:numPr>
              <w:spacing w:after="200" w:line="276" w:lineRule="auto"/>
              <w:contextualSpacing/>
              <w:rPr>
                <w:rFonts w:cs="Arial"/>
              </w:rPr>
            </w:pPr>
            <w:r>
              <w:rPr>
                <w:rFonts w:cs="Arial"/>
              </w:rPr>
              <w:t xml:space="preserve">This makes route 2 more difficult to achieve and there is a greater possibility of </w:t>
            </w:r>
            <w:r w:rsidRPr="0080543E">
              <w:rPr>
                <w:rFonts w:cs="Arial"/>
                <w:lang w:eastAsia="en-GB"/>
              </w:rPr>
              <w:t>Coleg Cymunedol y Dderwen</w:t>
            </w:r>
            <w:r>
              <w:rPr>
                <w:rFonts w:cs="Arial"/>
              </w:rPr>
              <w:t xml:space="preserve"> and Cynffig Comprehensive School becoming 11-16 or just the  three schools (these two plus Maesteg School) come to some form of arrangement</w:t>
            </w:r>
          </w:p>
          <w:p w14:paraId="31B1D5F6" w14:textId="77777777" w:rsidR="009C7CB5" w:rsidRDefault="009C7CB5" w:rsidP="00AD6FC1">
            <w:pPr>
              <w:pStyle w:val="ListParagraph"/>
              <w:numPr>
                <w:ilvl w:val="0"/>
                <w:numId w:val="18"/>
              </w:numPr>
              <w:spacing w:line="276" w:lineRule="auto"/>
              <w:contextualSpacing/>
              <w:rPr>
                <w:rFonts w:cs="Arial"/>
              </w:rPr>
            </w:pPr>
            <w:r>
              <w:rPr>
                <w:rFonts w:cs="Arial"/>
              </w:rPr>
              <w:t xml:space="preserve">Would impact significantly on BCBC’s discretionary post-16 travel budget increasing costs to the LA under current arrangements and result in an increase in travel time and distance for many of the learners from </w:t>
            </w:r>
            <w:r w:rsidRPr="0080543E">
              <w:rPr>
                <w:rFonts w:cs="Arial"/>
                <w:lang w:eastAsia="en-GB"/>
              </w:rPr>
              <w:t>Coleg Cymunedol y Dderwen</w:t>
            </w:r>
            <w:r>
              <w:rPr>
                <w:rFonts w:cs="Arial"/>
              </w:rPr>
              <w:t xml:space="preserve"> and Cynffig</w:t>
            </w:r>
            <w:r w:rsidRPr="0080543E">
              <w:rPr>
                <w:rFonts w:cs="Arial"/>
              </w:rPr>
              <w:t xml:space="preserve"> </w:t>
            </w:r>
            <w:r>
              <w:rPr>
                <w:rFonts w:cs="Arial"/>
              </w:rPr>
              <w:t>Comprehensive School</w:t>
            </w:r>
          </w:p>
          <w:p w14:paraId="0E6A1A9B" w14:textId="77777777" w:rsidR="009C7CB5" w:rsidRDefault="009C7CB5" w:rsidP="00AD6FC1">
            <w:pPr>
              <w:pStyle w:val="ListParagraph"/>
              <w:numPr>
                <w:ilvl w:val="0"/>
                <w:numId w:val="18"/>
              </w:numPr>
              <w:spacing w:line="276" w:lineRule="auto"/>
              <w:contextualSpacing/>
              <w:rPr>
                <w:rFonts w:cs="Arial"/>
              </w:rPr>
            </w:pPr>
            <w:r w:rsidRPr="007F505C">
              <w:rPr>
                <w:rFonts w:cs="Arial"/>
              </w:rPr>
              <w:t xml:space="preserve">Reliant on collaboration and partnership with Bridgend College </w:t>
            </w:r>
          </w:p>
          <w:p w14:paraId="178B76CA" w14:textId="77777777" w:rsidR="009C7CB5" w:rsidRPr="007F505C" w:rsidRDefault="009C7CB5" w:rsidP="00AD6FC1">
            <w:pPr>
              <w:pStyle w:val="ListParagraph"/>
              <w:numPr>
                <w:ilvl w:val="0"/>
                <w:numId w:val="18"/>
              </w:numPr>
              <w:spacing w:line="276" w:lineRule="auto"/>
              <w:contextualSpacing/>
              <w:rPr>
                <w:rFonts w:cs="Arial"/>
              </w:rPr>
            </w:pPr>
            <w:r w:rsidRPr="007F505C">
              <w:rPr>
                <w:rFonts w:cs="Arial"/>
              </w:rPr>
              <w:t xml:space="preserve">Managing the destination at 16 for students from </w:t>
            </w:r>
            <w:r w:rsidRPr="007F505C">
              <w:rPr>
                <w:rFonts w:cs="Arial"/>
                <w:lang w:eastAsia="en-GB"/>
              </w:rPr>
              <w:t>Coleg Cymunedol y Dderwen</w:t>
            </w:r>
          </w:p>
          <w:p w14:paraId="5C58EBFD" w14:textId="77777777" w:rsidR="009C7CB5" w:rsidRDefault="009C7CB5" w:rsidP="00E52356">
            <w:pPr>
              <w:rPr>
                <w:rFonts w:cs="Arial"/>
                <w:szCs w:val="24"/>
              </w:rPr>
            </w:pPr>
          </w:p>
        </w:tc>
      </w:tr>
    </w:tbl>
    <w:p w14:paraId="01EA50C8" w14:textId="77777777" w:rsidR="009C7CB5" w:rsidRDefault="009C7CB5" w:rsidP="009C7CB5">
      <w:pPr>
        <w:tabs>
          <w:tab w:val="left" w:pos="284"/>
        </w:tabs>
        <w:spacing w:after="0"/>
        <w:rPr>
          <w:rFonts w:cs="Arial"/>
          <w:szCs w:val="24"/>
        </w:rPr>
      </w:pPr>
    </w:p>
    <w:p w14:paraId="1529A715" w14:textId="77777777" w:rsidR="009C7CB5" w:rsidRDefault="009C7CB5" w:rsidP="00AD6FC1">
      <w:pPr>
        <w:pStyle w:val="ListParagraph"/>
        <w:numPr>
          <w:ilvl w:val="0"/>
          <w:numId w:val="7"/>
        </w:numPr>
        <w:spacing w:line="276" w:lineRule="auto"/>
        <w:contextualSpacing/>
        <w:rPr>
          <w:rFonts w:cs="Arial"/>
        </w:rPr>
      </w:pPr>
      <w:r>
        <w:rPr>
          <w:rFonts w:cs="Arial"/>
        </w:rPr>
        <w:t xml:space="preserve"> The second option consists of a mix of some sixth forms with a sixth-form centre based in the FE sector.</w:t>
      </w:r>
    </w:p>
    <w:p w14:paraId="79FB7A5D" w14:textId="77777777" w:rsidR="009C7CB5" w:rsidRDefault="009C7CB5" w:rsidP="009C7CB5">
      <w:pPr>
        <w:spacing w:after="0"/>
        <w:rPr>
          <w:rFonts w:cs="Arial"/>
          <w:szCs w:val="24"/>
        </w:rPr>
      </w:pPr>
    </w:p>
    <w:p w14:paraId="24DACAAE" w14:textId="77777777" w:rsidR="00E52356" w:rsidRDefault="00E52356" w:rsidP="009C7CB5">
      <w:pPr>
        <w:pStyle w:val="ListParagraph"/>
        <w:ind w:left="360"/>
        <w:rPr>
          <w:rFonts w:cs="Arial"/>
          <w:b/>
        </w:rPr>
      </w:pPr>
    </w:p>
    <w:p w14:paraId="3F92394C" w14:textId="4F810CF4" w:rsidR="009C7CB5" w:rsidRDefault="009C7CB5" w:rsidP="009C7CB5">
      <w:pPr>
        <w:pStyle w:val="ListParagraph"/>
        <w:ind w:left="360"/>
        <w:rPr>
          <w:rFonts w:cs="Arial"/>
          <w:b/>
        </w:rPr>
      </w:pPr>
      <w:r>
        <w:rPr>
          <w:rFonts w:cs="Arial"/>
          <w:b/>
        </w:rPr>
        <w:t>Option 2</w:t>
      </w:r>
    </w:p>
    <w:p w14:paraId="67ACE7A8" w14:textId="77777777" w:rsidR="009C7CB5" w:rsidRDefault="009C7CB5" w:rsidP="009C7CB5">
      <w:pPr>
        <w:pStyle w:val="ListParagraph"/>
        <w:ind w:left="360"/>
        <w:rPr>
          <w:rFonts w:cs="Arial"/>
          <w:b/>
        </w:rPr>
      </w:pPr>
    </w:p>
    <w:p w14:paraId="6F400A12" w14:textId="77777777" w:rsidR="009C7CB5" w:rsidRDefault="009C7CB5" w:rsidP="009C7CB5">
      <w:pPr>
        <w:pStyle w:val="ListParagraph"/>
        <w:ind w:left="360"/>
        <w:rPr>
          <w:rFonts w:cs="Arial"/>
        </w:rPr>
      </w:pPr>
      <w:r w:rsidRPr="00B17C7A">
        <w:rPr>
          <w:rFonts w:cs="Arial"/>
        </w:rPr>
        <w:t>A mix of school sixth forms with some mergers to creat</w:t>
      </w:r>
      <w:r>
        <w:rPr>
          <w:rFonts w:cs="Arial"/>
        </w:rPr>
        <w:t>e new FE College governed sixth-</w:t>
      </w:r>
      <w:r w:rsidRPr="00B17C7A">
        <w:rPr>
          <w:rFonts w:cs="Arial"/>
        </w:rPr>
        <w:t>form centre(s)</w:t>
      </w:r>
    </w:p>
    <w:p w14:paraId="06CF3FEA" w14:textId="77777777" w:rsidR="009C7CB5" w:rsidRDefault="009C7CB5" w:rsidP="009C7CB5">
      <w:pPr>
        <w:pStyle w:val="ListParagraph"/>
        <w:ind w:left="360"/>
        <w:rPr>
          <w:rFonts w:cs="Arial"/>
        </w:rPr>
      </w:pPr>
    </w:p>
    <w:p w14:paraId="57D3B2B9" w14:textId="77777777" w:rsidR="009C7CB5" w:rsidRDefault="009C7CB5" w:rsidP="009C7CB5">
      <w:pPr>
        <w:pStyle w:val="ListParagraph"/>
        <w:ind w:left="360"/>
        <w:rPr>
          <w:rFonts w:cs="Arial"/>
        </w:rPr>
      </w:pPr>
      <w:r>
        <w:rPr>
          <w:rFonts w:cs="Arial"/>
        </w:rPr>
        <w:t>Discussions with Bridgend College have centred around two proposals:</w:t>
      </w:r>
    </w:p>
    <w:p w14:paraId="6F7C3E51" w14:textId="77777777" w:rsidR="009C7CB5" w:rsidRDefault="009C7CB5" w:rsidP="009C7CB5">
      <w:pPr>
        <w:pStyle w:val="ListParagraph"/>
        <w:ind w:left="360"/>
        <w:rPr>
          <w:rFonts w:cs="Arial"/>
        </w:rPr>
      </w:pPr>
    </w:p>
    <w:p w14:paraId="0C6FA4D6" w14:textId="77777777" w:rsidR="009C7CB5" w:rsidRDefault="009C7CB5" w:rsidP="00AD6FC1">
      <w:pPr>
        <w:pStyle w:val="ListParagraph"/>
        <w:numPr>
          <w:ilvl w:val="0"/>
          <w:numId w:val="22"/>
        </w:numPr>
        <w:spacing w:after="200"/>
        <w:contextualSpacing/>
        <w:rPr>
          <w:rFonts w:cs="Arial"/>
        </w:rPr>
      </w:pPr>
      <w:r>
        <w:rPr>
          <w:rFonts w:cs="Arial"/>
        </w:rPr>
        <w:t>A long-term suggestion of a town centre new build which could incorporate a sixth-form centre</w:t>
      </w:r>
    </w:p>
    <w:p w14:paraId="32135F83" w14:textId="77777777" w:rsidR="009C7CB5" w:rsidRDefault="009C7CB5" w:rsidP="00AD6FC1">
      <w:pPr>
        <w:pStyle w:val="ListParagraph"/>
        <w:numPr>
          <w:ilvl w:val="0"/>
          <w:numId w:val="22"/>
        </w:numPr>
        <w:spacing w:after="200"/>
        <w:contextualSpacing/>
        <w:rPr>
          <w:rFonts w:cs="Arial"/>
        </w:rPr>
      </w:pPr>
      <w:r>
        <w:rPr>
          <w:rFonts w:cs="Arial"/>
        </w:rPr>
        <w:t>The continued development of the Penybont Sixth-Form College partnership between Pencoed Comprehensive School and Bridgend College</w:t>
      </w:r>
    </w:p>
    <w:p w14:paraId="2C440027" w14:textId="77777777" w:rsidR="009C7CB5" w:rsidRDefault="009C7CB5" w:rsidP="009C7CB5">
      <w:pPr>
        <w:pStyle w:val="ListParagraph"/>
        <w:ind w:left="360"/>
        <w:rPr>
          <w:rFonts w:cs="Arial"/>
        </w:rPr>
      </w:pPr>
    </w:p>
    <w:p w14:paraId="47C6B0A8" w14:textId="77777777" w:rsidR="009C7CB5" w:rsidRDefault="009C7CB5" w:rsidP="00AD6FC1">
      <w:pPr>
        <w:pStyle w:val="ListParagraph"/>
        <w:numPr>
          <w:ilvl w:val="0"/>
          <w:numId w:val="7"/>
        </w:numPr>
        <w:spacing w:after="200"/>
        <w:contextualSpacing/>
        <w:rPr>
          <w:rFonts w:cs="Arial"/>
        </w:rPr>
      </w:pPr>
      <w:r>
        <w:rPr>
          <w:rFonts w:cs="Arial"/>
        </w:rPr>
        <w:t xml:space="preserve"> In Options 1 and </w:t>
      </w:r>
      <w:r w:rsidRPr="007873ED">
        <w:rPr>
          <w:rFonts w:cs="Arial"/>
        </w:rPr>
        <w:t>2 it is proposed that BCBC’s largest sixth form at Brynteg School will remain open either as a single sixth form or in combination with Bryntirion Comprehensive School.</w:t>
      </w:r>
      <w:r>
        <w:rPr>
          <w:rFonts w:cs="Arial"/>
        </w:rPr>
        <w:t xml:space="preserve">  If other sixth forms remain open in the outlying areas of the county then to have a further FE sixth-form centre within the town centre may create competition and duplication.  Whilst a new FE build in the town centre may be seen positively from a regeneration perspective the sixth-form element is more problematic.  </w:t>
      </w:r>
    </w:p>
    <w:p w14:paraId="2C740ABA" w14:textId="77777777" w:rsidR="009C7CB5" w:rsidRDefault="009C7CB5" w:rsidP="009C7CB5">
      <w:pPr>
        <w:pStyle w:val="ListParagraph"/>
        <w:ind w:left="360"/>
        <w:rPr>
          <w:rFonts w:cs="Arial"/>
        </w:rPr>
      </w:pPr>
    </w:p>
    <w:p w14:paraId="7ACC5869" w14:textId="77777777" w:rsidR="009C7CB5" w:rsidRPr="007873ED" w:rsidRDefault="009C7CB5" w:rsidP="009C7CB5">
      <w:pPr>
        <w:pStyle w:val="ListParagraph"/>
        <w:ind w:left="360"/>
        <w:rPr>
          <w:rFonts w:cs="Arial"/>
        </w:rPr>
      </w:pPr>
      <w:r w:rsidRPr="007873ED">
        <w:rPr>
          <w:rFonts w:cs="Arial"/>
        </w:rPr>
        <w:t>If the Brynteg/Bryntirion proposal in Outcome A, paragraph 31, is not a preferred option then, if and when, Bridgend College brings forward a town centre project a partnership with Bryntirion Comprehensive School could be considered along the lines of the Penybont Sixth-Form College which is explored in paragraph 36.</w:t>
      </w:r>
    </w:p>
    <w:p w14:paraId="0C68A1FE" w14:textId="77777777" w:rsidR="009C7CB5" w:rsidRDefault="009C7CB5" w:rsidP="009C7CB5">
      <w:pPr>
        <w:pStyle w:val="ListParagraph"/>
        <w:ind w:left="360"/>
        <w:rPr>
          <w:rFonts w:cs="Arial"/>
        </w:rPr>
      </w:pPr>
    </w:p>
    <w:p w14:paraId="251B4BD7" w14:textId="77777777" w:rsidR="009C7CB5" w:rsidRPr="007873ED" w:rsidRDefault="009C7CB5" w:rsidP="00AD6FC1">
      <w:pPr>
        <w:pStyle w:val="ListParagraph"/>
        <w:numPr>
          <w:ilvl w:val="0"/>
          <w:numId w:val="7"/>
        </w:numPr>
        <w:spacing w:after="200"/>
        <w:contextualSpacing/>
        <w:rPr>
          <w:rFonts w:cs="Arial"/>
        </w:rPr>
      </w:pPr>
      <w:r w:rsidRPr="007873ED">
        <w:rPr>
          <w:rFonts w:cs="Arial"/>
        </w:rPr>
        <w:t>However</w:t>
      </w:r>
      <w:r>
        <w:rPr>
          <w:rFonts w:cs="Arial"/>
        </w:rPr>
        <w:t>,</w:t>
      </w:r>
      <w:r w:rsidRPr="007873ED">
        <w:rPr>
          <w:rFonts w:cs="Arial"/>
        </w:rPr>
        <w:t xml:space="preserve"> it should be noted that Bridgend College may not be inclined to develop separate sixth forms of around 250 to 350 in size preferring instead to create centres with a larger capacity of 500 to 700. In the event of this outcome</w:t>
      </w:r>
      <w:r>
        <w:rPr>
          <w:rFonts w:cs="Arial"/>
        </w:rPr>
        <w:t>,</w:t>
      </w:r>
      <w:r w:rsidRPr="007873ED">
        <w:rPr>
          <w:rFonts w:cs="Arial"/>
        </w:rPr>
        <w:t xml:space="preserve"> then consideration could be given to movement of students</w:t>
      </w:r>
      <w:r w:rsidRPr="007873ED">
        <w:rPr>
          <w:rFonts w:cs="Arial"/>
          <w:lang w:eastAsia="en-GB"/>
        </w:rPr>
        <w:t xml:space="preserve"> to an FE sixth-form centre in a new town centre FE campus</w:t>
      </w:r>
      <w:r w:rsidRPr="007873ED">
        <w:rPr>
          <w:rFonts w:cs="Arial"/>
        </w:rPr>
        <w:t xml:space="preserve"> from Cynffig Comprehensive School and </w:t>
      </w:r>
      <w:r w:rsidRPr="007873ED">
        <w:rPr>
          <w:rFonts w:cs="Arial"/>
          <w:lang w:eastAsia="en-GB"/>
        </w:rPr>
        <w:t>Coleg Cymunedol y Dderwen alongside those from Bryntirion and Pencoed.</w:t>
      </w:r>
    </w:p>
    <w:p w14:paraId="23394449" w14:textId="77777777" w:rsidR="009C7CB5" w:rsidRDefault="009C7CB5" w:rsidP="009C7CB5">
      <w:pPr>
        <w:pStyle w:val="ListParagraph"/>
        <w:ind w:left="360"/>
        <w:rPr>
          <w:rFonts w:cs="Arial"/>
        </w:rPr>
      </w:pPr>
    </w:p>
    <w:tbl>
      <w:tblPr>
        <w:tblStyle w:val="TableGrid"/>
        <w:tblW w:w="10655" w:type="dxa"/>
        <w:tblInd w:w="-572" w:type="dxa"/>
        <w:tblLook w:val="04A0" w:firstRow="1" w:lastRow="0" w:firstColumn="1" w:lastColumn="0" w:noHBand="0" w:noVBand="1"/>
      </w:tblPr>
      <w:tblGrid>
        <w:gridCol w:w="5387"/>
        <w:gridCol w:w="5268"/>
      </w:tblGrid>
      <w:tr w:rsidR="009C7CB5" w:rsidRPr="007873ED" w14:paraId="2F9DEE0F" w14:textId="77777777" w:rsidTr="00E52356">
        <w:tc>
          <w:tcPr>
            <w:tcW w:w="5387" w:type="dxa"/>
          </w:tcPr>
          <w:p w14:paraId="66FD5B71" w14:textId="77777777" w:rsidR="009C7CB5" w:rsidRPr="007873ED" w:rsidRDefault="009C7CB5" w:rsidP="00E52356">
            <w:pPr>
              <w:rPr>
                <w:rFonts w:cs="Arial"/>
                <w:b/>
                <w:szCs w:val="24"/>
              </w:rPr>
            </w:pPr>
            <w:r w:rsidRPr="007873ED">
              <w:rPr>
                <w:rFonts w:cs="Arial"/>
                <w:b/>
                <w:szCs w:val="24"/>
              </w:rPr>
              <w:t>Strengths</w:t>
            </w:r>
          </w:p>
        </w:tc>
        <w:tc>
          <w:tcPr>
            <w:tcW w:w="5268" w:type="dxa"/>
          </w:tcPr>
          <w:p w14:paraId="20A9DD5D" w14:textId="77777777" w:rsidR="009C7CB5" w:rsidRPr="007873ED" w:rsidRDefault="009C7CB5" w:rsidP="00E52356">
            <w:pPr>
              <w:rPr>
                <w:rFonts w:cs="Arial"/>
                <w:b/>
                <w:szCs w:val="24"/>
              </w:rPr>
            </w:pPr>
            <w:r w:rsidRPr="007873ED">
              <w:rPr>
                <w:rFonts w:cs="Arial"/>
                <w:b/>
                <w:szCs w:val="24"/>
              </w:rPr>
              <w:t>Weaknesses</w:t>
            </w:r>
          </w:p>
        </w:tc>
      </w:tr>
      <w:tr w:rsidR="009C7CB5" w14:paraId="2B6F3F5D" w14:textId="77777777" w:rsidTr="00E52356">
        <w:tc>
          <w:tcPr>
            <w:tcW w:w="5387" w:type="dxa"/>
          </w:tcPr>
          <w:p w14:paraId="58C294E8" w14:textId="77777777" w:rsidR="009C7CB5" w:rsidRPr="007873ED" w:rsidRDefault="009C7CB5" w:rsidP="00AD6FC1">
            <w:pPr>
              <w:pStyle w:val="ListParagraph"/>
              <w:numPr>
                <w:ilvl w:val="0"/>
                <w:numId w:val="12"/>
              </w:numPr>
              <w:spacing w:after="200" w:line="276" w:lineRule="auto"/>
              <w:contextualSpacing/>
              <w:rPr>
                <w:rFonts w:cs="Arial"/>
                <w:b/>
              </w:rPr>
            </w:pPr>
            <w:r w:rsidRPr="007873ED">
              <w:rPr>
                <w:rFonts w:cs="Arial"/>
              </w:rPr>
              <w:t>A joint sixth form or centre with between 550 and 650 students</w:t>
            </w:r>
          </w:p>
          <w:p w14:paraId="3BD771DB" w14:textId="77777777" w:rsidR="009C7CB5" w:rsidRPr="007873ED" w:rsidRDefault="009C7CB5" w:rsidP="00AD6FC1">
            <w:pPr>
              <w:pStyle w:val="ListParagraph"/>
              <w:numPr>
                <w:ilvl w:val="0"/>
                <w:numId w:val="12"/>
              </w:numPr>
              <w:spacing w:after="200" w:line="276" w:lineRule="auto"/>
              <w:contextualSpacing/>
              <w:rPr>
                <w:rFonts w:cs="Arial"/>
                <w:b/>
              </w:rPr>
            </w:pPr>
            <w:r w:rsidRPr="007873ED">
              <w:rPr>
                <w:rFonts w:cs="Arial"/>
              </w:rPr>
              <w:t>A rich and broad curriculum offer</w:t>
            </w:r>
          </w:p>
          <w:p w14:paraId="5337B5C6" w14:textId="77777777" w:rsidR="009C7CB5" w:rsidRPr="007873ED" w:rsidRDefault="009C7CB5" w:rsidP="00AD6FC1">
            <w:pPr>
              <w:pStyle w:val="ListParagraph"/>
              <w:numPr>
                <w:ilvl w:val="0"/>
                <w:numId w:val="12"/>
              </w:numPr>
              <w:spacing w:after="200" w:line="276" w:lineRule="auto"/>
              <w:contextualSpacing/>
              <w:rPr>
                <w:rFonts w:cs="Arial"/>
                <w:b/>
              </w:rPr>
            </w:pPr>
            <w:r w:rsidRPr="007873ED">
              <w:rPr>
                <w:rFonts w:cs="Arial"/>
              </w:rPr>
              <w:t>Efficient use of resources and good value for money</w:t>
            </w:r>
          </w:p>
          <w:p w14:paraId="1B455741" w14:textId="77777777" w:rsidR="009C7CB5" w:rsidRPr="007873ED" w:rsidRDefault="009C7CB5" w:rsidP="00AD6FC1">
            <w:pPr>
              <w:pStyle w:val="ListParagraph"/>
              <w:numPr>
                <w:ilvl w:val="0"/>
                <w:numId w:val="12"/>
              </w:numPr>
              <w:spacing w:after="200" w:line="276" w:lineRule="auto"/>
              <w:contextualSpacing/>
              <w:rPr>
                <w:rFonts w:cs="Arial"/>
                <w:b/>
              </w:rPr>
            </w:pPr>
            <w:r w:rsidRPr="007873ED">
              <w:rPr>
                <w:rFonts w:cs="Arial"/>
              </w:rPr>
              <w:t>Minority subjects would hold their place</w:t>
            </w:r>
          </w:p>
          <w:p w14:paraId="4E3128C9" w14:textId="77777777" w:rsidR="009C7CB5" w:rsidRPr="007873ED" w:rsidRDefault="009C7CB5" w:rsidP="00AD6FC1">
            <w:pPr>
              <w:pStyle w:val="ListParagraph"/>
              <w:numPr>
                <w:ilvl w:val="0"/>
                <w:numId w:val="12"/>
              </w:numPr>
              <w:spacing w:after="200" w:line="276" w:lineRule="auto"/>
              <w:contextualSpacing/>
              <w:rPr>
                <w:rFonts w:cs="Arial"/>
                <w:b/>
              </w:rPr>
            </w:pPr>
            <w:r w:rsidRPr="007873ED">
              <w:rPr>
                <w:rFonts w:cs="Arial"/>
              </w:rPr>
              <w:t>A richer and broader curriculum offer than in the existing sixth form with a good choice of vocational and academic subjects offered with parity of esteem</w:t>
            </w:r>
          </w:p>
          <w:p w14:paraId="4EF68E7F" w14:textId="77777777" w:rsidR="009C7CB5" w:rsidRPr="007873ED" w:rsidRDefault="009C7CB5" w:rsidP="00AD6FC1">
            <w:pPr>
              <w:pStyle w:val="ListParagraph"/>
              <w:numPr>
                <w:ilvl w:val="0"/>
                <w:numId w:val="12"/>
              </w:numPr>
              <w:spacing w:after="200" w:line="276" w:lineRule="auto"/>
              <w:contextualSpacing/>
              <w:rPr>
                <w:rFonts w:cs="Arial"/>
                <w:b/>
              </w:rPr>
            </w:pPr>
            <w:r w:rsidRPr="007873ED">
              <w:rPr>
                <w:rFonts w:cs="Arial"/>
              </w:rPr>
              <w:t>Efficient use of resources and good value for money</w:t>
            </w:r>
          </w:p>
          <w:p w14:paraId="63C5720E" w14:textId="77777777" w:rsidR="009C7CB5" w:rsidRPr="007873ED" w:rsidRDefault="009C7CB5" w:rsidP="00AD6FC1">
            <w:pPr>
              <w:pStyle w:val="ListParagraph"/>
              <w:numPr>
                <w:ilvl w:val="0"/>
                <w:numId w:val="12"/>
              </w:numPr>
              <w:spacing w:after="200"/>
              <w:contextualSpacing/>
              <w:rPr>
                <w:rFonts w:cs="Arial"/>
              </w:rPr>
            </w:pPr>
            <w:r w:rsidRPr="007873ED">
              <w:rPr>
                <w:rFonts w:cs="Arial"/>
              </w:rPr>
              <w:t>Modern purpose built facilities</w:t>
            </w:r>
          </w:p>
          <w:p w14:paraId="28B56DB6" w14:textId="77777777" w:rsidR="009C7CB5" w:rsidRPr="007873ED" w:rsidRDefault="009C7CB5" w:rsidP="00AD6FC1">
            <w:pPr>
              <w:pStyle w:val="ListParagraph"/>
              <w:numPr>
                <w:ilvl w:val="0"/>
                <w:numId w:val="12"/>
              </w:numPr>
              <w:spacing w:after="200" w:line="276" w:lineRule="auto"/>
              <w:contextualSpacing/>
              <w:rPr>
                <w:rFonts w:cs="Arial"/>
                <w:b/>
              </w:rPr>
            </w:pPr>
            <w:r w:rsidRPr="007873ED">
              <w:rPr>
                <w:rFonts w:cs="Arial"/>
              </w:rPr>
              <w:t>Better range of services and support for students because of the scale of the centre</w:t>
            </w:r>
          </w:p>
          <w:p w14:paraId="533EA4CD" w14:textId="77777777" w:rsidR="009C7CB5" w:rsidRPr="007873ED" w:rsidRDefault="009C7CB5" w:rsidP="00AD6FC1">
            <w:pPr>
              <w:pStyle w:val="ListParagraph"/>
              <w:numPr>
                <w:ilvl w:val="0"/>
                <w:numId w:val="12"/>
              </w:numPr>
              <w:spacing w:after="200"/>
              <w:contextualSpacing/>
              <w:rPr>
                <w:rFonts w:cs="Arial"/>
              </w:rPr>
            </w:pPr>
            <w:r w:rsidRPr="007873ED">
              <w:rPr>
                <w:rFonts w:cs="Arial"/>
              </w:rPr>
              <w:t xml:space="preserve">Provides a college-based A level provision choice alongside the sixth-form options </w:t>
            </w:r>
            <w:r w:rsidRPr="007873ED">
              <w:rPr>
                <w:rFonts w:cs="Arial"/>
              </w:rPr>
              <w:lastRenderedPageBreak/>
              <w:t>increasing choice of environment for learners</w:t>
            </w:r>
          </w:p>
          <w:p w14:paraId="25452377" w14:textId="77777777" w:rsidR="009C7CB5" w:rsidRPr="007873ED" w:rsidRDefault="009C7CB5" w:rsidP="00AD6FC1">
            <w:pPr>
              <w:pStyle w:val="ListParagraph"/>
              <w:numPr>
                <w:ilvl w:val="0"/>
                <w:numId w:val="12"/>
              </w:numPr>
              <w:spacing w:after="200"/>
              <w:contextualSpacing/>
              <w:rPr>
                <w:rFonts w:cs="Arial"/>
              </w:rPr>
            </w:pPr>
            <w:r w:rsidRPr="007873ED">
              <w:rPr>
                <w:rFonts w:cs="Arial"/>
              </w:rPr>
              <w:t>Eases the pressure on the schools to meet the increasing demand for places</w:t>
            </w:r>
          </w:p>
          <w:p w14:paraId="686E61A6" w14:textId="77777777" w:rsidR="009C7CB5" w:rsidRPr="007873ED" w:rsidRDefault="009C7CB5" w:rsidP="00E52356">
            <w:pPr>
              <w:rPr>
                <w:rFonts w:cs="Arial"/>
                <w:szCs w:val="24"/>
              </w:rPr>
            </w:pPr>
          </w:p>
        </w:tc>
        <w:tc>
          <w:tcPr>
            <w:tcW w:w="5268" w:type="dxa"/>
          </w:tcPr>
          <w:p w14:paraId="6DA4F9D7" w14:textId="77777777" w:rsidR="009C7CB5" w:rsidRPr="007873ED" w:rsidRDefault="009C7CB5" w:rsidP="00AD6FC1">
            <w:pPr>
              <w:pStyle w:val="ListParagraph"/>
              <w:numPr>
                <w:ilvl w:val="0"/>
                <w:numId w:val="13"/>
              </w:numPr>
              <w:spacing w:after="200" w:line="276" w:lineRule="auto"/>
              <w:contextualSpacing/>
              <w:rPr>
                <w:rFonts w:cs="Arial"/>
              </w:rPr>
            </w:pPr>
            <w:r w:rsidRPr="007873ED">
              <w:rPr>
                <w:rFonts w:cs="Arial"/>
              </w:rPr>
              <w:lastRenderedPageBreak/>
              <w:t>The seven potential  issues faced by Comprehensive Schools as 11-16 schools in route 1 as discussed in paragraph 24</w:t>
            </w:r>
          </w:p>
          <w:p w14:paraId="6D119375" w14:textId="77777777" w:rsidR="009C7CB5" w:rsidRPr="007873ED" w:rsidRDefault="009C7CB5" w:rsidP="00AD6FC1">
            <w:pPr>
              <w:pStyle w:val="ListParagraph"/>
              <w:numPr>
                <w:ilvl w:val="0"/>
                <w:numId w:val="13"/>
              </w:numPr>
              <w:spacing w:after="200" w:line="276" w:lineRule="auto"/>
              <w:contextualSpacing/>
              <w:rPr>
                <w:rFonts w:cs="Arial"/>
              </w:rPr>
            </w:pPr>
            <w:r w:rsidRPr="007873ED">
              <w:rPr>
                <w:rFonts w:cs="Arial"/>
              </w:rPr>
              <w:t>The ability of Bridgend College to find the capital investment for the project</w:t>
            </w:r>
          </w:p>
          <w:p w14:paraId="5652CE23" w14:textId="77777777" w:rsidR="009C7CB5" w:rsidRPr="007873ED" w:rsidRDefault="009C7CB5" w:rsidP="00AD6FC1">
            <w:pPr>
              <w:pStyle w:val="ListParagraph"/>
              <w:numPr>
                <w:ilvl w:val="0"/>
                <w:numId w:val="13"/>
              </w:numPr>
              <w:spacing w:after="200" w:line="276" w:lineRule="auto"/>
              <w:contextualSpacing/>
              <w:rPr>
                <w:rFonts w:cs="Arial"/>
              </w:rPr>
            </w:pPr>
            <w:r w:rsidRPr="007873ED">
              <w:rPr>
                <w:rFonts w:cs="Arial"/>
              </w:rPr>
              <w:t>Potential duplication/competition between three sixth-form centres within the town of Bridgend (Archbishop McGrath, Brynteg [with or without Bryntirion], new college campus)</w:t>
            </w:r>
          </w:p>
          <w:p w14:paraId="41BAFE70" w14:textId="77777777" w:rsidR="009C7CB5" w:rsidRPr="007873ED" w:rsidRDefault="009C7CB5" w:rsidP="00AD6FC1">
            <w:pPr>
              <w:pStyle w:val="ListParagraph"/>
              <w:numPr>
                <w:ilvl w:val="0"/>
                <w:numId w:val="13"/>
              </w:numPr>
              <w:spacing w:line="276" w:lineRule="auto"/>
              <w:contextualSpacing/>
              <w:rPr>
                <w:rFonts w:cs="Arial"/>
              </w:rPr>
            </w:pPr>
            <w:r w:rsidRPr="007873ED">
              <w:rPr>
                <w:rFonts w:cs="Arial"/>
              </w:rPr>
              <w:t xml:space="preserve">Would impact significantly on BCBC’s discretionary post-16 travel budget increasing costs to the LA under current arrangements and result in an increase in travel time and distance for many of the learners from </w:t>
            </w:r>
            <w:r w:rsidRPr="007873ED">
              <w:rPr>
                <w:rFonts w:cs="Arial"/>
                <w:lang w:eastAsia="en-GB"/>
              </w:rPr>
              <w:t xml:space="preserve">the secondary schools </w:t>
            </w:r>
          </w:p>
          <w:p w14:paraId="3DBFF3D7" w14:textId="77777777" w:rsidR="009C7CB5" w:rsidRPr="007873ED" w:rsidRDefault="009C7CB5" w:rsidP="00AD6FC1">
            <w:pPr>
              <w:pStyle w:val="ListParagraph"/>
              <w:numPr>
                <w:ilvl w:val="0"/>
                <w:numId w:val="13"/>
              </w:numPr>
              <w:spacing w:line="276" w:lineRule="auto"/>
              <w:contextualSpacing/>
              <w:rPr>
                <w:rFonts w:cs="Arial"/>
              </w:rPr>
            </w:pPr>
            <w:r w:rsidRPr="007873ED">
              <w:rPr>
                <w:rFonts w:cs="Arial"/>
              </w:rPr>
              <w:t xml:space="preserve">Reliant on collaboration and partnership </w:t>
            </w:r>
            <w:r w:rsidRPr="007873ED">
              <w:rPr>
                <w:rFonts w:cs="Arial"/>
              </w:rPr>
              <w:lastRenderedPageBreak/>
              <w:t xml:space="preserve">with Bridgend College </w:t>
            </w:r>
          </w:p>
          <w:p w14:paraId="07FA6131" w14:textId="77777777" w:rsidR="009C7CB5" w:rsidRPr="007873ED" w:rsidRDefault="009C7CB5" w:rsidP="00E52356">
            <w:pPr>
              <w:rPr>
                <w:rFonts w:cs="Arial"/>
                <w:szCs w:val="24"/>
              </w:rPr>
            </w:pPr>
          </w:p>
        </w:tc>
      </w:tr>
    </w:tbl>
    <w:p w14:paraId="65DE8CDA" w14:textId="77777777" w:rsidR="009C7CB5" w:rsidRDefault="009C7CB5" w:rsidP="009C7CB5">
      <w:pPr>
        <w:pStyle w:val="ListParagraph"/>
        <w:ind w:left="360"/>
        <w:rPr>
          <w:rFonts w:cs="Arial"/>
        </w:rPr>
      </w:pPr>
    </w:p>
    <w:p w14:paraId="25CE7EA2" w14:textId="77777777" w:rsidR="009C7CB5" w:rsidRDefault="009C7CB5" w:rsidP="00AD6FC1">
      <w:pPr>
        <w:pStyle w:val="ListParagraph"/>
        <w:numPr>
          <w:ilvl w:val="0"/>
          <w:numId w:val="7"/>
        </w:numPr>
        <w:spacing w:after="200"/>
        <w:contextualSpacing/>
        <w:rPr>
          <w:rFonts w:cs="Arial"/>
        </w:rPr>
      </w:pPr>
      <w:r>
        <w:rPr>
          <w:rFonts w:cs="Arial"/>
        </w:rPr>
        <w:t xml:space="preserve">In the east of the County, Pencoed Comprehensive School and Bridgend College have developed a new partnership which has been branded as Penybont Sixth-Form College.  A joint management committee has been established and the partnership has been following the Welsh Government guidance on collaboration between schools and FE colleges.  Pencoed Comprehensive School entered the arrangement on the basis that it could no longer afford to run its sixth form and provide a good curriculum offer.  Bridgend College have committed both staff and financial resources to the partnership and there has been a strong willingness and commitment from both partners to make the venture a success.  </w:t>
      </w:r>
    </w:p>
    <w:p w14:paraId="7DDCD4DB" w14:textId="77777777" w:rsidR="009C7CB5" w:rsidRDefault="009C7CB5" w:rsidP="009C7CB5">
      <w:pPr>
        <w:pStyle w:val="ListParagraph"/>
        <w:ind w:left="360"/>
        <w:rPr>
          <w:rFonts w:cs="Arial"/>
        </w:rPr>
      </w:pPr>
    </w:p>
    <w:p w14:paraId="1BDEC4C1" w14:textId="77777777" w:rsidR="009C7CB5" w:rsidRDefault="009C7CB5" w:rsidP="009C7CB5">
      <w:pPr>
        <w:pStyle w:val="ListParagraph"/>
        <w:ind w:left="360"/>
        <w:rPr>
          <w:rFonts w:cs="Arial"/>
        </w:rPr>
      </w:pPr>
      <w:r>
        <w:rPr>
          <w:rFonts w:cs="Arial"/>
        </w:rPr>
        <w:t>While student numbers are increasing slowly the exam results for students showed a good improvement in 2018 and the provisional data for 2019 is showing an even more marked improvement moving Penybont Sixth-Form College up to or surpassing All Wales figures.  There has also been an improvement in the curriculum offer with new subjects being added and students from both school and college taking advantage of the availability of new subjects.  It should be noted that the college have indicated that sustained resource support may not be available if this project does not have long term viability.</w:t>
      </w:r>
    </w:p>
    <w:p w14:paraId="4C2EE8DE" w14:textId="77777777" w:rsidR="009C7CB5" w:rsidRDefault="009C7CB5" w:rsidP="009C7CB5">
      <w:pPr>
        <w:pStyle w:val="ListParagraph"/>
        <w:ind w:left="360"/>
        <w:rPr>
          <w:rFonts w:cs="Arial"/>
        </w:rPr>
      </w:pPr>
    </w:p>
    <w:p w14:paraId="3EA874CD" w14:textId="77777777" w:rsidR="009C7CB5" w:rsidRDefault="009C7CB5" w:rsidP="00AD6FC1">
      <w:pPr>
        <w:pStyle w:val="ListParagraph"/>
        <w:numPr>
          <w:ilvl w:val="0"/>
          <w:numId w:val="7"/>
        </w:numPr>
        <w:spacing w:after="200"/>
        <w:contextualSpacing/>
        <w:rPr>
          <w:rFonts w:cs="Arial"/>
        </w:rPr>
      </w:pPr>
      <w:r>
        <w:rPr>
          <w:rFonts w:cs="Arial"/>
        </w:rPr>
        <w:t>The future projections for Pencoed Comprehensive School indicate the school will experience excess demand for places.  Meanwhile the college has plans that are well advanced within Band B proposals for the 21</w:t>
      </w:r>
      <w:r w:rsidRPr="00E4152D">
        <w:rPr>
          <w:rFonts w:cs="Arial"/>
          <w:vertAlign w:val="superscript"/>
        </w:rPr>
        <w:t>st</w:t>
      </w:r>
      <w:r>
        <w:rPr>
          <w:rFonts w:cs="Arial"/>
        </w:rPr>
        <w:t xml:space="preserve"> Century Schools Programme to build a new Science/Technology/Performing Arts centre on its Pencoed campus.  This will relocate existing provision and students from older buildings on the Cowbridge Road campus.  Associated development on college land will lead to an increase in the housing stock in the Pencoed area which will be reflected in the new LDP (see paragraph 15).  This will add further pressure for places at Pencoed Comprehensive School.  The plans for the new college centre also allow for the future expansion of the centre through the extension of the three wings and for this to then incorporate a sixth-form centre.  The logical development of the Penybont Sixth-Form Partnership would be to expand the new college centre and transfer the sixth-form students from the school site to the college thus releasing much needed capacity within the school.  With respect to Outcome F discussed in paragraph 36 this could well create an attractive offer for students from other schools, especially the </w:t>
      </w:r>
      <w:r w:rsidRPr="00857CA2">
        <w:rPr>
          <w:rFonts w:cs="Arial"/>
          <w:lang w:eastAsia="en-GB"/>
        </w:rPr>
        <w:t>Coleg Cymunedol y Dderwen</w:t>
      </w:r>
      <w:r>
        <w:rPr>
          <w:rFonts w:cs="Arial"/>
        </w:rPr>
        <w:t xml:space="preserve"> students who would be released from their school under the Outcome F proposal.  It may also be attractive to Cynffig Comprehensive School students who could travel by train or down the M4 corridor to Pencoed. The Penybont Sixth-Form Partnership could continue but the funding methodology would switch from the LA/school to the FE sector.  The college is anticipating that the new facility will attract students from a wider area. It might be expected that the joint management committee continues to have an oversight of the A level provision and provide a conduit for the voice of the school and local community over the provisions in the centre. </w:t>
      </w:r>
    </w:p>
    <w:tbl>
      <w:tblPr>
        <w:tblStyle w:val="TableGrid"/>
        <w:tblW w:w="10655" w:type="dxa"/>
        <w:tblInd w:w="-572" w:type="dxa"/>
        <w:tblLook w:val="04A0" w:firstRow="1" w:lastRow="0" w:firstColumn="1" w:lastColumn="0" w:noHBand="0" w:noVBand="1"/>
      </w:tblPr>
      <w:tblGrid>
        <w:gridCol w:w="5387"/>
        <w:gridCol w:w="5268"/>
      </w:tblGrid>
      <w:tr w:rsidR="009C7CB5" w14:paraId="6A7FBAC5" w14:textId="77777777" w:rsidTr="00E52356">
        <w:tc>
          <w:tcPr>
            <w:tcW w:w="5387" w:type="dxa"/>
          </w:tcPr>
          <w:p w14:paraId="5F95A261" w14:textId="77777777" w:rsidR="009C7CB5" w:rsidRPr="007873ED" w:rsidRDefault="009C7CB5" w:rsidP="00E52356">
            <w:pPr>
              <w:rPr>
                <w:rFonts w:cs="Arial"/>
                <w:b/>
                <w:szCs w:val="24"/>
              </w:rPr>
            </w:pPr>
            <w:r w:rsidRPr="007873ED">
              <w:rPr>
                <w:rFonts w:cs="Arial"/>
                <w:b/>
                <w:szCs w:val="24"/>
              </w:rPr>
              <w:lastRenderedPageBreak/>
              <w:t>Strengths</w:t>
            </w:r>
          </w:p>
        </w:tc>
        <w:tc>
          <w:tcPr>
            <w:tcW w:w="5268" w:type="dxa"/>
          </w:tcPr>
          <w:p w14:paraId="0A834F23" w14:textId="77777777" w:rsidR="009C7CB5" w:rsidRPr="007873ED" w:rsidRDefault="009C7CB5" w:rsidP="00E52356">
            <w:pPr>
              <w:rPr>
                <w:rFonts w:cs="Arial"/>
                <w:b/>
                <w:szCs w:val="24"/>
              </w:rPr>
            </w:pPr>
            <w:r w:rsidRPr="007873ED">
              <w:rPr>
                <w:rFonts w:cs="Arial"/>
                <w:b/>
                <w:szCs w:val="24"/>
              </w:rPr>
              <w:t>Weaknesses</w:t>
            </w:r>
          </w:p>
        </w:tc>
      </w:tr>
      <w:tr w:rsidR="009C7CB5" w14:paraId="4C84C612" w14:textId="77777777" w:rsidTr="00E52356">
        <w:tc>
          <w:tcPr>
            <w:tcW w:w="5387" w:type="dxa"/>
          </w:tcPr>
          <w:p w14:paraId="412CF53A" w14:textId="77777777" w:rsidR="009C7CB5" w:rsidRDefault="009C7CB5" w:rsidP="00AD6FC1">
            <w:pPr>
              <w:pStyle w:val="ListParagraph"/>
              <w:numPr>
                <w:ilvl w:val="0"/>
                <w:numId w:val="23"/>
              </w:numPr>
              <w:spacing w:after="200"/>
              <w:contextualSpacing/>
              <w:rPr>
                <w:rFonts w:cs="Arial"/>
              </w:rPr>
            </w:pPr>
            <w:r>
              <w:rPr>
                <w:rFonts w:cs="Arial"/>
              </w:rPr>
              <w:t>A sixth form with a minimum cohort of around 250</w:t>
            </w:r>
          </w:p>
          <w:p w14:paraId="74C88DDB" w14:textId="77777777" w:rsidR="009C7CB5" w:rsidRPr="005252BC" w:rsidRDefault="009C7CB5" w:rsidP="00AD6FC1">
            <w:pPr>
              <w:pStyle w:val="ListParagraph"/>
              <w:numPr>
                <w:ilvl w:val="0"/>
                <w:numId w:val="23"/>
              </w:numPr>
              <w:spacing w:after="200" w:line="276" w:lineRule="auto"/>
              <w:contextualSpacing/>
              <w:rPr>
                <w:rFonts w:cs="Arial"/>
                <w:b/>
              </w:rPr>
            </w:pPr>
            <w:r>
              <w:rPr>
                <w:rFonts w:cs="Arial"/>
              </w:rPr>
              <w:t>A richer and broader</w:t>
            </w:r>
            <w:r w:rsidRPr="005252BC">
              <w:rPr>
                <w:rFonts w:cs="Arial"/>
              </w:rPr>
              <w:t xml:space="preserve"> curriculum offer</w:t>
            </w:r>
            <w:r>
              <w:rPr>
                <w:rFonts w:cs="Arial"/>
              </w:rPr>
              <w:t xml:space="preserve"> than in the existing sixth form with a good choice of vocational and academic subjects offered with parity of esteem</w:t>
            </w:r>
          </w:p>
          <w:p w14:paraId="4CF6F7F4" w14:textId="77777777" w:rsidR="009C7CB5" w:rsidRPr="00CC7F7E" w:rsidRDefault="009C7CB5" w:rsidP="00AD6FC1">
            <w:pPr>
              <w:pStyle w:val="ListParagraph"/>
              <w:numPr>
                <w:ilvl w:val="0"/>
                <w:numId w:val="23"/>
              </w:numPr>
              <w:spacing w:after="200" w:line="276" w:lineRule="auto"/>
              <w:contextualSpacing/>
              <w:rPr>
                <w:rFonts w:cs="Arial"/>
                <w:b/>
              </w:rPr>
            </w:pPr>
            <w:r>
              <w:rPr>
                <w:rFonts w:cs="Arial"/>
              </w:rPr>
              <w:t>Efficient use of resources and good value for money</w:t>
            </w:r>
          </w:p>
          <w:p w14:paraId="39932CF9" w14:textId="77777777" w:rsidR="009C7CB5" w:rsidRPr="00CC7F7E" w:rsidRDefault="009C7CB5" w:rsidP="00AD6FC1">
            <w:pPr>
              <w:pStyle w:val="ListParagraph"/>
              <w:numPr>
                <w:ilvl w:val="0"/>
                <w:numId w:val="23"/>
              </w:numPr>
              <w:spacing w:after="200" w:line="276" w:lineRule="auto"/>
              <w:contextualSpacing/>
              <w:rPr>
                <w:rFonts w:cs="Arial"/>
                <w:b/>
              </w:rPr>
            </w:pPr>
            <w:r>
              <w:rPr>
                <w:rFonts w:cs="Arial"/>
              </w:rPr>
              <w:t>Minority subjects would hold their place</w:t>
            </w:r>
          </w:p>
          <w:p w14:paraId="5E31246C" w14:textId="77777777" w:rsidR="009C7CB5" w:rsidRDefault="009C7CB5" w:rsidP="00AD6FC1">
            <w:pPr>
              <w:pStyle w:val="ListParagraph"/>
              <w:numPr>
                <w:ilvl w:val="0"/>
                <w:numId w:val="23"/>
              </w:numPr>
              <w:spacing w:after="200"/>
              <w:contextualSpacing/>
              <w:rPr>
                <w:rFonts w:cs="Arial"/>
              </w:rPr>
            </w:pPr>
            <w:r>
              <w:rPr>
                <w:rFonts w:cs="Arial"/>
              </w:rPr>
              <w:t>Modern purpose built facilities</w:t>
            </w:r>
          </w:p>
          <w:p w14:paraId="1E4F2684" w14:textId="77777777" w:rsidR="009C7CB5" w:rsidRDefault="009C7CB5" w:rsidP="00AD6FC1">
            <w:pPr>
              <w:pStyle w:val="ListParagraph"/>
              <w:numPr>
                <w:ilvl w:val="0"/>
                <w:numId w:val="23"/>
              </w:numPr>
              <w:spacing w:after="200"/>
              <w:contextualSpacing/>
              <w:rPr>
                <w:rFonts w:cs="Arial"/>
              </w:rPr>
            </w:pPr>
            <w:r>
              <w:rPr>
                <w:rFonts w:cs="Arial"/>
              </w:rPr>
              <w:t>As long as the partnership maintains a common timetable then school staff will be able to continue to engage in sixth-form teaching</w:t>
            </w:r>
          </w:p>
          <w:p w14:paraId="5D856347" w14:textId="77777777" w:rsidR="009C7CB5" w:rsidRDefault="009C7CB5" w:rsidP="00AD6FC1">
            <w:pPr>
              <w:pStyle w:val="ListParagraph"/>
              <w:numPr>
                <w:ilvl w:val="0"/>
                <w:numId w:val="23"/>
              </w:numPr>
              <w:spacing w:after="200"/>
              <w:contextualSpacing/>
              <w:rPr>
                <w:rFonts w:cs="Arial"/>
              </w:rPr>
            </w:pPr>
            <w:r>
              <w:rPr>
                <w:rFonts w:cs="Arial"/>
              </w:rPr>
              <w:t>The improvement in standards is likely to be maintained or further improved as there will be no disruption to the subject delivery teams</w:t>
            </w:r>
          </w:p>
          <w:p w14:paraId="613E8603" w14:textId="77777777" w:rsidR="009C7CB5" w:rsidRPr="00CC7F7E" w:rsidRDefault="009C7CB5" w:rsidP="00AD6FC1">
            <w:pPr>
              <w:pStyle w:val="ListParagraph"/>
              <w:numPr>
                <w:ilvl w:val="0"/>
                <w:numId w:val="23"/>
              </w:numPr>
              <w:spacing w:after="200" w:line="276" w:lineRule="auto"/>
              <w:contextualSpacing/>
              <w:rPr>
                <w:rFonts w:cs="Arial"/>
                <w:b/>
              </w:rPr>
            </w:pPr>
            <w:r>
              <w:rPr>
                <w:rFonts w:cs="Arial"/>
              </w:rPr>
              <w:t>Better range of services and support for students because of the scale of the centre</w:t>
            </w:r>
          </w:p>
          <w:p w14:paraId="36A81E85" w14:textId="77777777" w:rsidR="009C7CB5" w:rsidRDefault="009C7CB5" w:rsidP="00AD6FC1">
            <w:pPr>
              <w:pStyle w:val="ListParagraph"/>
              <w:numPr>
                <w:ilvl w:val="0"/>
                <w:numId w:val="23"/>
              </w:numPr>
              <w:spacing w:after="200"/>
              <w:contextualSpacing/>
              <w:rPr>
                <w:rFonts w:cs="Arial"/>
              </w:rPr>
            </w:pPr>
            <w:r>
              <w:rPr>
                <w:rFonts w:cs="Arial"/>
              </w:rPr>
              <w:t>Provides a college-based A level provision choice alongside the sixth-form options increasing choice of environment for learners</w:t>
            </w:r>
          </w:p>
          <w:p w14:paraId="6AA7B0B3" w14:textId="77777777" w:rsidR="009C7CB5" w:rsidRDefault="009C7CB5" w:rsidP="00AD6FC1">
            <w:pPr>
              <w:pStyle w:val="ListParagraph"/>
              <w:numPr>
                <w:ilvl w:val="0"/>
                <w:numId w:val="23"/>
              </w:numPr>
              <w:spacing w:after="200"/>
              <w:contextualSpacing/>
              <w:rPr>
                <w:rFonts w:cs="Arial"/>
              </w:rPr>
            </w:pPr>
            <w:r>
              <w:rPr>
                <w:rFonts w:cs="Arial"/>
              </w:rPr>
              <w:t>Eases the pressure on the school to meet the increasing demand for places</w:t>
            </w:r>
          </w:p>
          <w:p w14:paraId="3E32C1CE" w14:textId="77777777" w:rsidR="009C7CB5" w:rsidRDefault="009C7CB5" w:rsidP="00E52356">
            <w:pPr>
              <w:rPr>
                <w:rFonts w:cs="Arial"/>
                <w:szCs w:val="24"/>
              </w:rPr>
            </w:pPr>
          </w:p>
        </w:tc>
        <w:tc>
          <w:tcPr>
            <w:tcW w:w="5268" w:type="dxa"/>
          </w:tcPr>
          <w:p w14:paraId="3C41E290" w14:textId="77777777" w:rsidR="009C7CB5" w:rsidRDefault="009C7CB5" w:rsidP="00AD6FC1">
            <w:pPr>
              <w:pStyle w:val="ListParagraph"/>
              <w:numPr>
                <w:ilvl w:val="0"/>
                <w:numId w:val="24"/>
              </w:numPr>
              <w:spacing w:after="200"/>
              <w:contextualSpacing/>
              <w:rPr>
                <w:rFonts w:cs="Arial"/>
              </w:rPr>
            </w:pPr>
            <w:r>
              <w:rPr>
                <w:rFonts w:cs="Arial"/>
              </w:rPr>
              <w:t>There is a question over whether the partnership is retained with Pencoed Comprehensive School as an 11-18 school or whether, with the centre firmly in the FE domain, it is re-categorised to 11-16;  if the latter then the seven issues referred to in paragraph 24 may become live issues for the school</w:t>
            </w:r>
          </w:p>
          <w:p w14:paraId="469D8946" w14:textId="77777777" w:rsidR="009C7CB5" w:rsidRDefault="009C7CB5" w:rsidP="00AD6FC1">
            <w:pPr>
              <w:pStyle w:val="ListParagraph"/>
              <w:numPr>
                <w:ilvl w:val="0"/>
                <w:numId w:val="24"/>
              </w:numPr>
              <w:spacing w:after="200"/>
              <w:contextualSpacing/>
              <w:rPr>
                <w:rFonts w:cs="Arial"/>
              </w:rPr>
            </w:pPr>
            <w:r>
              <w:rPr>
                <w:rFonts w:cs="Arial"/>
              </w:rPr>
              <w:t>A novel approach would be to have joint teaching delivery between an 11-16 school and an FE college with the college refunding the time contributed by school-based staff from its post-16 general education grant.</w:t>
            </w:r>
          </w:p>
          <w:p w14:paraId="24A82FE7" w14:textId="77777777" w:rsidR="009C7CB5" w:rsidRDefault="009C7CB5" w:rsidP="00AD6FC1">
            <w:pPr>
              <w:pStyle w:val="ListParagraph"/>
              <w:numPr>
                <w:ilvl w:val="0"/>
                <w:numId w:val="24"/>
              </w:numPr>
              <w:spacing w:after="200"/>
              <w:contextualSpacing/>
              <w:rPr>
                <w:rFonts w:cs="Arial"/>
              </w:rPr>
            </w:pPr>
            <w:r>
              <w:rPr>
                <w:rFonts w:cs="Arial"/>
              </w:rPr>
              <w:t>Relies on capital funding either as a college development or as a joint LA/college venture to create the expansion to the centre; the college may have more flexibility in its ability to raise capital for a development of this nature</w:t>
            </w:r>
          </w:p>
          <w:p w14:paraId="634272DA" w14:textId="77777777" w:rsidR="009C7CB5" w:rsidRDefault="009C7CB5" w:rsidP="00AD6FC1">
            <w:pPr>
              <w:pStyle w:val="ListParagraph"/>
              <w:numPr>
                <w:ilvl w:val="0"/>
                <w:numId w:val="24"/>
              </w:numPr>
              <w:spacing w:after="200"/>
              <w:contextualSpacing/>
              <w:rPr>
                <w:rFonts w:cs="Arial"/>
              </w:rPr>
            </w:pPr>
            <w:r>
              <w:rPr>
                <w:rFonts w:cs="Arial"/>
              </w:rPr>
              <w:t>Schools have indicated that new builds such as this centre may attract more students than originally planned and de-stabilise any remaining sixth forms elsewhere;  given the geography of the proposals and the nature of the nearest sixth forms (Brynteg School and Archbishop McGrath Catholic High School) this may be considered a low risk</w:t>
            </w:r>
          </w:p>
          <w:p w14:paraId="073D0F68" w14:textId="77777777" w:rsidR="009C7CB5" w:rsidRDefault="009C7CB5" w:rsidP="00E52356">
            <w:pPr>
              <w:rPr>
                <w:rFonts w:cs="Arial"/>
                <w:szCs w:val="24"/>
              </w:rPr>
            </w:pPr>
          </w:p>
        </w:tc>
      </w:tr>
    </w:tbl>
    <w:p w14:paraId="1CAF90B6" w14:textId="77777777" w:rsidR="009C7CB5" w:rsidRPr="003A76EE" w:rsidRDefault="009C7CB5" w:rsidP="009C7CB5">
      <w:pPr>
        <w:spacing w:line="240" w:lineRule="auto"/>
        <w:rPr>
          <w:rFonts w:cs="Arial"/>
          <w:szCs w:val="24"/>
        </w:rPr>
      </w:pPr>
    </w:p>
    <w:p w14:paraId="164F4660" w14:textId="77777777" w:rsidR="009C7CB5" w:rsidRDefault="009C7CB5" w:rsidP="00AD6FC1">
      <w:pPr>
        <w:pStyle w:val="ListParagraph"/>
        <w:numPr>
          <w:ilvl w:val="0"/>
          <w:numId w:val="7"/>
        </w:numPr>
        <w:spacing w:after="200"/>
        <w:contextualSpacing/>
        <w:rPr>
          <w:rFonts w:cs="Arial"/>
        </w:rPr>
      </w:pPr>
      <w:r>
        <w:rPr>
          <w:rFonts w:cs="Arial"/>
        </w:rPr>
        <w:t>Taking all the options so far discussed into consideration then the overall picture for the future of post-16 provision across BCBC under Options 1 and 2 would see sixth-form centres in the east, west, north and centre of the County as illustrated in the diagram below. The arrows indicate potential movement of students under the different outcomes. One of the key decisions is whether to take a statutory approach to changing the designation of the schools that do not have sixth forms or adopt a voluntary merger/federation of sixth forms.</w:t>
      </w:r>
    </w:p>
    <w:p w14:paraId="7A4B8373" w14:textId="77777777" w:rsidR="009C7CB5" w:rsidRDefault="009C7CB5" w:rsidP="009C7CB5">
      <w:pPr>
        <w:pStyle w:val="ListParagraph"/>
        <w:ind w:left="360"/>
        <w:rPr>
          <w:rFonts w:cs="Arial"/>
        </w:rPr>
      </w:pPr>
    </w:p>
    <w:p w14:paraId="3DFEC3EB" w14:textId="26B45B61" w:rsidR="009C7CB5" w:rsidRDefault="009C7CB5" w:rsidP="00AD6FC1">
      <w:pPr>
        <w:pStyle w:val="ListParagraph"/>
        <w:numPr>
          <w:ilvl w:val="0"/>
          <w:numId w:val="7"/>
        </w:numPr>
        <w:spacing w:after="200" w:line="276" w:lineRule="auto"/>
        <w:contextualSpacing/>
        <w:rPr>
          <w:rFonts w:cs="Arial"/>
        </w:rPr>
      </w:pPr>
      <w:r w:rsidRPr="00BF572B">
        <w:rPr>
          <w:rFonts w:cs="Arial"/>
        </w:rPr>
        <w:t>Three of the centres would require capital development if they are to be realised fully, namely Brynteg/ Bryntirion (Outcome A), Cynffig (Outcome D) and the Penybont Sixth-Form Centre (Outcome F).  The suggestion is that the first two of these new build or expanded centres would come under the governance of schools and the LA and the last one of Bridgend College thus generating a hybrid proposal between Options 1 and 2.</w:t>
      </w:r>
    </w:p>
    <w:p w14:paraId="1C95F04A" w14:textId="77777777" w:rsidR="00E52356" w:rsidRPr="00E52356" w:rsidRDefault="00E52356" w:rsidP="00E52356">
      <w:pPr>
        <w:pStyle w:val="ListParagraph"/>
        <w:rPr>
          <w:rFonts w:cs="Arial"/>
        </w:rPr>
      </w:pPr>
    </w:p>
    <w:p w14:paraId="6628320C" w14:textId="0D7ED1B8" w:rsidR="00E52356" w:rsidRPr="007873ED" w:rsidRDefault="009470F0" w:rsidP="00E52356">
      <w:pPr>
        <w:rPr>
          <w:rFonts w:cs="Arial"/>
          <w:b/>
          <w:szCs w:val="24"/>
        </w:rPr>
      </w:pPr>
      <w:r>
        <w:rPr>
          <w:rFonts w:cs="Arial"/>
          <w:b/>
          <w:noProof/>
          <w:szCs w:val="24"/>
          <w:lang w:eastAsia="en-GB"/>
        </w:rPr>
        <w:lastRenderedPageBreak/>
        <mc:AlternateContent>
          <mc:Choice Requires="wps">
            <w:drawing>
              <wp:anchor distT="0" distB="0" distL="114300" distR="114300" simplePos="0" relativeHeight="251735040" behindDoc="0" locked="0" layoutInCell="1" allowOverlap="1" wp14:anchorId="2AFB132B" wp14:editId="046590CB">
                <wp:simplePos x="0" y="0"/>
                <wp:positionH relativeFrom="margin">
                  <wp:posOffset>5245100</wp:posOffset>
                </wp:positionH>
                <wp:positionV relativeFrom="paragraph">
                  <wp:posOffset>348615</wp:posOffset>
                </wp:positionV>
                <wp:extent cx="1149350" cy="659020"/>
                <wp:effectExtent l="0" t="0" r="12700" b="27305"/>
                <wp:wrapNone/>
                <wp:docPr id="51" name="Oval 51"/>
                <wp:cNvGraphicFramePr/>
                <a:graphic xmlns:a="http://schemas.openxmlformats.org/drawingml/2006/main">
                  <a:graphicData uri="http://schemas.microsoft.com/office/word/2010/wordprocessingShape">
                    <wps:wsp>
                      <wps:cNvSpPr/>
                      <wps:spPr>
                        <a:xfrm>
                          <a:off x="0" y="0"/>
                          <a:ext cx="1149350" cy="659020"/>
                        </a:xfrm>
                        <a:prstGeom prst="ellipse">
                          <a:avLst/>
                        </a:prstGeom>
                        <a:solidFill>
                          <a:srgbClr val="92D050"/>
                        </a:solidFill>
                        <a:ln w="12700" cap="flat" cmpd="sng" algn="ctr">
                          <a:solidFill>
                            <a:srgbClr val="5B9BD5">
                              <a:shade val="50000"/>
                            </a:srgbClr>
                          </a:solidFill>
                          <a:prstDash val="solid"/>
                          <a:miter lim="800000"/>
                        </a:ln>
                        <a:effectLst/>
                      </wps:spPr>
                      <wps:txbx>
                        <w:txbxContent>
                          <w:p w14:paraId="54782145" w14:textId="77777777" w:rsidR="009470F0" w:rsidRPr="0025351F" w:rsidRDefault="009470F0" w:rsidP="009470F0">
                            <w:pPr>
                              <w:jc w:val="center"/>
                              <w:rPr>
                                <w:b/>
                              </w:rPr>
                            </w:pPr>
                            <w:r>
                              <w:rPr>
                                <w:b/>
                              </w:rPr>
                              <w:t>Llanhari in RCT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FB132B" id="Oval 51" o:spid="_x0000_s1032" style="position:absolute;margin-left:413pt;margin-top:27.45pt;width:90.5pt;height:51.9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" fillcolor="#92d050" strokecolor="#41719c" strokeweight="1pt">
                <v:stroke joinstyle="miter"/>
                <v:textbox>
                  <w:txbxContent>
                    <w:p w14:paraId="54782145" w14:textId="77777777" w:rsidR="009470F0" w:rsidRPr="0025351F" w:rsidRDefault="009470F0" w:rsidP="009470F0">
                      <w:pPr>
                        <w:jc w:val="center"/>
                        <w:rPr>
                          <w:b/>
                        </w:rPr>
                      </w:pPr>
                      <w:r>
                        <w:rPr>
                          <w:b/>
                        </w:rPr>
                        <w:t>Llanhari in RCT</w:t>
                      </w:r>
                    </w:p>
                  </w:txbxContent>
                </v:textbox>
                <w10:wrap anchorx="margin"/>
              </v:oval>
            </w:pict>
          </mc:Fallback>
        </mc:AlternateContent>
      </w:r>
      <w:r w:rsidR="00E52356" w:rsidRPr="007873ED">
        <w:rPr>
          <w:rFonts w:cs="Arial"/>
          <w:b/>
          <w:szCs w:val="24"/>
        </w:rPr>
        <w:t>Schematic of student movements for Outcomes A to F in Option 1 and for Option 2</w:t>
      </w:r>
    </w:p>
    <w:p w14:paraId="70227239" w14:textId="32EABBAC" w:rsidR="00E52356" w:rsidRDefault="00E52356" w:rsidP="00E52356">
      <w:pPr>
        <w:contextualSpacing/>
        <w:rPr>
          <w:rFonts w:cs="Arial"/>
        </w:rPr>
      </w:pPr>
    </w:p>
    <w:p w14:paraId="1B6BF017" w14:textId="028AECB8" w:rsidR="000514B2" w:rsidRPr="00E45145" w:rsidRDefault="009470F0" w:rsidP="000514B2">
      <w:pPr>
        <w:spacing w:after="0"/>
        <w:rPr>
          <w:rFonts w:cs="Arial"/>
          <w:szCs w:val="24"/>
        </w:rPr>
      </w:pPr>
      <w:r>
        <w:rPr>
          <w:rFonts w:cs="Arial"/>
          <w:b/>
          <w:noProof/>
          <w:szCs w:val="24"/>
          <w:lang w:eastAsia="en-GB"/>
        </w:rPr>
        <mc:AlternateContent>
          <mc:Choice Requires="wps">
            <w:drawing>
              <wp:anchor distT="0" distB="0" distL="114300" distR="114300" simplePos="0" relativeHeight="251700224" behindDoc="0" locked="0" layoutInCell="1" allowOverlap="1" wp14:anchorId="33E0020F" wp14:editId="6742EECE">
                <wp:simplePos x="0" y="0"/>
                <wp:positionH relativeFrom="page">
                  <wp:align>center</wp:align>
                </wp:positionH>
                <wp:positionV relativeFrom="paragraph">
                  <wp:posOffset>56515</wp:posOffset>
                </wp:positionV>
                <wp:extent cx="1398905" cy="628015"/>
                <wp:effectExtent l="0" t="0" r="10795" b="19685"/>
                <wp:wrapNone/>
                <wp:docPr id="15" name="Rounded Rectangle 15"/>
                <wp:cNvGraphicFramePr/>
                <a:graphic xmlns:a="http://schemas.openxmlformats.org/drawingml/2006/main">
                  <a:graphicData uri="http://schemas.microsoft.com/office/word/2010/wordprocessingShape">
                    <wps:wsp>
                      <wps:cNvSpPr/>
                      <wps:spPr>
                        <a:xfrm>
                          <a:off x="0" y="0"/>
                          <a:ext cx="1398905" cy="6280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BECD71" w14:textId="77777777" w:rsidR="000514B2" w:rsidRPr="00613277" w:rsidRDefault="000514B2" w:rsidP="000514B2">
                            <w:pPr>
                              <w:jc w:val="center"/>
                              <w:rPr>
                                <w:color w:val="000000" w:themeColor="text1"/>
                              </w:rPr>
                            </w:pPr>
                            <w:r w:rsidRPr="00613277">
                              <w:rPr>
                                <w:color w:val="000000" w:themeColor="text1"/>
                              </w:rPr>
                              <w:t>Maesteg centre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E0020F" id="Rounded Rectangle 15" o:spid="_x0000_s1033" style="position:absolute;margin-left:0;margin-top:4.45pt;width:110.15pt;height:49.45pt;z-index:251700224;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" fillcolor="#4f81bd [3204]" strokecolor="#243f60 [1604]" strokeweight="2pt">
                <v:textbox>
                  <w:txbxContent>
                    <w:p w14:paraId="2EBECD71" w14:textId="77777777" w:rsidR="000514B2" w:rsidRPr="00613277" w:rsidRDefault="000514B2" w:rsidP="000514B2">
                      <w:pPr>
                        <w:jc w:val="center"/>
                        <w:rPr>
                          <w:color w:val="000000" w:themeColor="text1"/>
                        </w:rPr>
                      </w:pPr>
                      <w:r w:rsidRPr="00613277">
                        <w:rPr>
                          <w:color w:val="000000" w:themeColor="text1"/>
                        </w:rPr>
                        <w:t>Maesteg centre</w:t>
                      </w:r>
                    </w:p>
                  </w:txbxContent>
                </v:textbox>
                <w10:wrap anchorx="page"/>
              </v:roundrect>
            </w:pict>
          </mc:Fallback>
        </mc:AlternateContent>
      </w:r>
    </w:p>
    <w:p w14:paraId="16E657EF" w14:textId="61DD5175" w:rsidR="000514B2" w:rsidRPr="00B30C48" w:rsidRDefault="000514B2" w:rsidP="000514B2">
      <w:pPr>
        <w:tabs>
          <w:tab w:val="left" w:pos="284"/>
        </w:tabs>
        <w:spacing w:after="0"/>
        <w:ind w:left="720"/>
        <w:rPr>
          <w:rFonts w:cs="Arial"/>
          <w:szCs w:val="24"/>
        </w:rPr>
      </w:pPr>
      <w:r>
        <w:rPr>
          <w:rFonts w:cs="Arial"/>
          <w:b/>
          <w:noProof/>
          <w:szCs w:val="24"/>
          <w:lang w:eastAsia="en-GB"/>
        </w:rPr>
        <mc:AlternateContent>
          <mc:Choice Requires="wps">
            <w:drawing>
              <wp:anchor distT="0" distB="0" distL="114300" distR="114300" simplePos="0" relativeHeight="251708416" behindDoc="0" locked="0" layoutInCell="1" allowOverlap="1" wp14:anchorId="6F7F30A0" wp14:editId="5C895926">
                <wp:simplePos x="0" y="0"/>
                <wp:positionH relativeFrom="rightMargin">
                  <wp:align>left</wp:align>
                </wp:positionH>
                <wp:positionV relativeFrom="paragraph">
                  <wp:posOffset>74930</wp:posOffset>
                </wp:positionV>
                <wp:extent cx="55659" cy="612112"/>
                <wp:effectExtent l="95250" t="38100" r="40005" b="55245"/>
                <wp:wrapNone/>
                <wp:docPr id="22" name="Straight Arrow Connector 22"/>
                <wp:cNvGraphicFramePr/>
                <a:graphic xmlns:a="http://schemas.openxmlformats.org/drawingml/2006/main">
                  <a:graphicData uri="http://schemas.microsoft.com/office/word/2010/wordprocessingShape">
                    <wps:wsp>
                      <wps:cNvCnPr/>
                      <wps:spPr>
                        <a:xfrm flipH="1" flipV="1">
                          <a:off x="0" y="0"/>
                          <a:ext cx="55659" cy="612112"/>
                        </a:xfrm>
                        <a:prstGeom prst="straightConnector1">
                          <a:avLst/>
                        </a:prstGeom>
                        <a:ln w="31750">
                          <a:solidFill>
                            <a:srgbClr val="92D05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742F3C" id="_x0000_t32" coordsize="21600,21600" o:spt="32" o:oned="t" path="m,l21600,21600e" filled="f">
                <v:path arrowok="t" fillok="f" o:connecttype="none"/>
                <o:lock v:ext="edit" shapetype="t"/>
              </v:shapetype>
              <v:shape id="Straight Arrow Connector 22" o:spid="_x0000_s1026" type="#_x0000_t32" style="position:absolute;margin-left:0;margin-top:5.9pt;width:4.4pt;height:48.2pt;flip:x y;z-index:2517084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" strokecolor="#92d050" strokeweight="2.5pt">
                <v:stroke startarrow="block" endarrow="block"/>
                <w10:wrap anchorx="margin"/>
              </v:shape>
            </w:pict>
          </mc:Fallback>
        </mc:AlternateContent>
      </w:r>
    </w:p>
    <w:p w14:paraId="1DC81A6F" w14:textId="77777777" w:rsidR="000514B2" w:rsidRPr="00E15D96" w:rsidRDefault="000514B2" w:rsidP="000514B2">
      <w:pPr>
        <w:pStyle w:val="ListParagraph"/>
        <w:ind w:left="360"/>
        <w:rPr>
          <w:rFonts w:cs="Arial"/>
          <w:b/>
        </w:rPr>
      </w:pPr>
    </w:p>
    <w:p w14:paraId="20AAC70E" w14:textId="72CE9032" w:rsidR="000514B2" w:rsidRPr="007347DD" w:rsidRDefault="000514B2" w:rsidP="000514B2">
      <w:pPr>
        <w:pStyle w:val="ListParagraph"/>
        <w:ind w:left="360"/>
        <w:rPr>
          <w:rFonts w:cs="Arial"/>
          <w:b/>
        </w:rPr>
      </w:pPr>
    </w:p>
    <w:p w14:paraId="52A31670" w14:textId="7227869A" w:rsidR="000514B2" w:rsidRDefault="009470F0" w:rsidP="000514B2">
      <w:pPr>
        <w:rPr>
          <w:rFonts w:cs="Arial"/>
          <w:b/>
          <w:szCs w:val="24"/>
        </w:rPr>
      </w:pPr>
      <w:r w:rsidRPr="00613277">
        <w:rPr>
          <w:rFonts w:cs="Arial"/>
          <w:b/>
          <w:noProof/>
          <w:lang w:eastAsia="en-GB"/>
        </w:rPr>
        <mc:AlternateContent>
          <mc:Choice Requires="wps">
            <w:drawing>
              <wp:anchor distT="45720" distB="45720" distL="114300" distR="114300" simplePos="0" relativeHeight="251726848" behindDoc="0" locked="0" layoutInCell="1" allowOverlap="1" wp14:anchorId="474993B1" wp14:editId="14398C36">
                <wp:simplePos x="0" y="0"/>
                <wp:positionH relativeFrom="column">
                  <wp:posOffset>1123950</wp:posOffset>
                </wp:positionH>
                <wp:positionV relativeFrom="paragraph">
                  <wp:posOffset>6350</wp:posOffset>
                </wp:positionV>
                <wp:extent cx="958850" cy="260350"/>
                <wp:effectExtent l="0" t="0" r="0" b="635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260350"/>
                        </a:xfrm>
                        <a:prstGeom prst="rect">
                          <a:avLst/>
                        </a:prstGeom>
                        <a:noFill/>
                        <a:ln w="9525">
                          <a:noFill/>
                          <a:miter lim="800000"/>
                          <a:headEnd/>
                          <a:tailEnd/>
                        </a:ln>
                      </wps:spPr>
                      <wps:txbx>
                        <w:txbxContent>
                          <w:p w14:paraId="64881D1F" w14:textId="77777777" w:rsidR="000514B2" w:rsidRDefault="000514B2" w:rsidP="000514B2">
                            <w:pPr>
                              <w:jc w:val="center"/>
                            </w:pPr>
                            <w:r>
                              <w:t>Outcome 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4993B1" id="_x0000_s1034" type="#_x0000_t202" style="position:absolute;margin-left:88.5pt;margin-top:.5pt;width:75.5pt;height:20.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" filled="f" stroked="f">
                <v:textbox>
                  <w:txbxContent>
                    <w:p w14:paraId="64881D1F" w14:textId="77777777" w:rsidR="000514B2" w:rsidRDefault="000514B2" w:rsidP="000514B2">
                      <w:pPr>
                        <w:jc w:val="center"/>
                      </w:pPr>
                      <w:r>
                        <w:t>Outcome E</w:t>
                      </w:r>
                    </w:p>
                  </w:txbxContent>
                </v:textbox>
                <w10:wrap type="square"/>
              </v:shape>
            </w:pict>
          </mc:Fallback>
        </mc:AlternateContent>
      </w:r>
      <w:r>
        <w:rPr>
          <w:rFonts w:cs="Arial"/>
          <w:b/>
          <w:noProof/>
          <w:szCs w:val="24"/>
          <w:lang w:eastAsia="en-GB"/>
        </w:rPr>
        <mc:AlternateContent>
          <mc:Choice Requires="wps">
            <w:drawing>
              <wp:anchor distT="0" distB="0" distL="114300" distR="114300" simplePos="0" relativeHeight="251704320" behindDoc="0" locked="0" layoutInCell="1" allowOverlap="1" wp14:anchorId="33E8D3A4" wp14:editId="26FA1E1C">
                <wp:simplePos x="0" y="0"/>
                <wp:positionH relativeFrom="column">
                  <wp:posOffset>647700</wp:posOffset>
                </wp:positionH>
                <wp:positionV relativeFrom="paragraph">
                  <wp:posOffset>330200</wp:posOffset>
                </wp:positionV>
                <wp:extent cx="1094740" cy="722630"/>
                <wp:effectExtent l="0" t="0" r="10160" b="20320"/>
                <wp:wrapNone/>
                <wp:docPr id="23" name="Oval 23"/>
                <wp:cNvGraphicFramePr/>
                <a:graphic xmlns:a="http://schemas.openxmlformats.org/drawingml/2006/main">
                  <a:graphicData uri="http://schemas.microsoft.com/office/word/2010/wordprocessingShape">
                    <wps:wsp>
                      <wps:cNvSpPr/>
                      <wps:spPr>
                        <a:xfrm>
                          <a:off x="0" y="0"/>
                          <a:ext cx="1094740" cy="722630"/>
                        </a:xfrm>
                        <a:prstGeom prst="ellipse">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02F7CA" w14:textId="77777777" w:rsidR="000514B2" w:rsidRPr="0025351F" w:rsidRDefault="000514B2" w:rsidP="009470F0">
                            <w:pPr>
                              <w:spacing w:after="0"/>
                              <w:jc w:val="center"/>
                              <w:rPr>
                                <w:b/>
                                <w:color w:val="000000" w:themeColor="text1"/>
                              </w:rPr>
                            </w:pPr>
                            <w:r w:rsidRPr="0025351F">
                              <w:rPr>
                                <w:b/>
                                <w:color w:val="000000" w:themeColor="text1"/>
                              </w:rPr>
                              <w:t>Cynffig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E8D3A4" id="Oval 23" o:spid="_x0000_s1035" style="position:absolute;margin-left:51pt;margin-top:26pt;width:86.2pt;height:5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" fillcolor="#ccc0d9 [1303]" strokecolor="#243f60 [1604]" strokeweight="2pt">
                <v:textbox>
                  <w:txbxContent>
                    <w:p w14:paraId="4302F7CA" w14:textId="77777777" w:rsidR="000514B2" w:rsidRPr="0025351F" w:rsidRDefault="000514B2" w:rsidP="009470F0">
                      <w:pPr>
                        <w:spacing w:after="0"/>
                        <w:jc w:val="center"/>
                        <w:rPr>
                          <w:b/>
                          <w:color w:val="000000" w:themeColor="text1"/>
                        </w:rPr>
                      </w:pPr>
                      <w:r w:rsidRPr="0025351F">
                        <w:rPr>
                          <w:b/>
                          <w:color w:val="000000" w:themeColor="text1"/>
                        </w:rPr>
                        <w:t>Cynffig</w:t>
                      </w:r>
                    </w:p>
                  </w:txbxContent>
                </v:textbox>
              </v:oval>
            </w:pict>
          </mc:Fallback>
        </mc:AlternateContent>
      </w:r>
      <w:r>
        <w:rPr>
          <w:rFonts w:cs="Arial"/>
          <w:b/>
          <w:noProof/>
          <w:lang w:eastAsia="en-GB"/>
        </w:rPr>
        <mc:AlternateContent>
          <mc:Choice Requires="wps">
            <w:drawing>
              <wp:anchor distT="0" distB="0" distL="114300" distR="114300" simplePos="0" relativeHeight="251710464" behindDoc="0" locked="0" layoutInCell="1" allowOverlap="1" wp14:anchorId="4A5E258E" wp14:editId="16BA7B59">
                <wp:simplePos x="0" y="0"/>
                <wp:positionH relativeFrom="column">
                  <wp:posOffset>3130549</wp:posOffset>
                </wp:positionH>
                <wp:positionV relativeFrom="paragraph">
                  <wp:posOffset>44450</wp:posOffset>
                </wp:positionV>
                <wp:extent cx="701675" cy="590550"/>
                <wp:effectExtent l="38100" t="38100" r="22225" b="19050"/>
                <wp:wrapNone/>
                <wp:docPr id="24" name="Straight Arrow Connector 24"/>
                <wp:cNvGraphicFramePr/>
                <a:graphic xmlns:a="http://schemas.openxmlformats.org/drawingml/2006/main">
                  <a:graphicData uri="http://schemas.microsoft.com/office/word/2010/wordprocessingShape">
                    <wps:wsp>
                      <wps:cNvCnPr/>
                      <wps:spPr>
                        <a:xfrm flipH="1" flipV="1">
                          <a:off x="0" y="0"/>
                          <a:ext cx="701675" cy="590550"/>
                        </a:xfrm>
                        <a:prstGeom prst="straightConnector1">
                          <a:avLst/>
                        </a:prstGeom>
                        <a:noFill/>
                        <a:ln w="31750" cap="flat" cmpd="sng" algn="ctr">
                          <a:solidFill>
                            <a:srgbClr val="FFC000">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3E3EDA" id="Straight Arrow Connector 24" o:spid="_x0000_s1026" type="#_x0000_t32" style="position:absolute;margin-left:246.5pt;margin-top:3.5pt;width:55.25pt;height:46.5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" strokecolor="#bf9000" strokeweight="2.5pt">
                <v:stroke endarrow="block" joinstyle="miter"/>
              </v:shape>
            </w:pict>
          </mc:Fallback>
        </mc:AlternateContent>
      </w:r>
      <w:r>
        <w:rPr>
          <w:rFonts w:cs="Arial"/>
          <w:b/>
          <w:noProof/>
          <w:szCs w:val="24"/>
          <w:lang w:eastAsia="en-GB"/>
        </w:rPr>
        <mc:AlternateContent>
          <mc:Choice Requires="wps">
            <w:drawing>
              <wp:anchor distT="0" distB="0" distL="114300" distR="114300" simplePos="0" relativeHeight="251707392" behindDoc="0" locked="0" layoutInCell="1" allowOverlap="1" wp14:anchorId="2B96BAF0" wp14:editId="5885F65C">
                <wp:simplePos x="0" y="0"/>
                <wp:positionH relativeFrom="margin">
                  <wp:posOffset>5454650</wp:posOffset>
                </wp:positionH>
                <wp:positionV relativeFrom="paragraph">
                  <wp:posOffset>190500</wp:posOffset>
                </wp:positionV>
                <wp:extent cx="989965" cy="658495"/>
                <wp:effectExtent l="0" t="0" r="19685" b="27305"/>
                <wp:wrapNone/>
                <wp:docPr id="16" name="Oval 16"/>
                <wp:cNvGraphicFramePr/>
                <a:graphic xmlns:a="http://schemas.openxmlformats.org/drawingml/2006/main">
                  <a:graphicData uri="http://schemas.microsoft.com/office/word/2010/wordprocessingShape">
                    <wps:wsp>
                      <wps:cNvSpPr/>
                      <wps:spPr>
                        <a:xfrm>
                          <a:off x="0" y="0"/>
                          <a:ext cx="989965" cy="658495"/>
                        </a:xfrm>
                        <a:prstGeom prst="ellipse">
                          <a:avLst/>
                        </a:prstGeom>
                        <a:solidFill>
                          <a:srgbClr val="92D050"/>
                        </a:solidFill>
                        <a:ln w="12700" cap="flat" cmpd="sng" algn="ctr">
                          <a:solidFill>
                            <a:srgbClr val="5B9BD5">
                              <a:shade val="50000"/>
                            </a:srgbClr>
                          </a:solidFill>
                          <a:prstDash val="solid"/>
                          <a:miter lim="800000"/>
                        </a:ln>
                        <a:effectLst/>
                      </wps:spPr>
                      <wps:txbx>
                        <w:txbxContent>
                          <w:p w14:paraId="737113B3" w14:textId="39AA259A" w:rsidR="000514B2" w:rsidRPr="0025351F" w:rsidRDefault="000514B2" w:rsidP="009470F0">
                            <w:pPr>
                              <w:spacing w:after="0"/>
                              <w:jc w:val="center"/>
                              <w:rPr>
                                <w:b/>
                              </w:rPr>
                            </w:pPr>
                            <w:r>
                              <w:rPr>
                                <w:b/>
                              </w:rPr>
                              <w:t>YGGL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96BAF0" id="Oval 16" o:spid="_x0000_s1036" style="position:absolute;margin-left:429.5pt;margin-top:15pt;width:77.95pt;height:51.8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" fillcolor="#92d050" strokecolor="#41719c" strokeweight="1pt">
                <v:stroke joinstyle="miter"/>
                <v:textbox>
                  <w:txbxContent>
                    <w:p w14:paraId="737113B3" w14:textId="39AA259A" w:rsidR="000514B2" w:rsidRPr="0025351F" w:rsidRDefault="000514B2" w:rsidP="009470F0">
                      <w:pPr>
                        <w:spacing w:after="0"/>
                        <w:jc w:val="center"/>
                        <w:rPr>
                          <w:b/>
                        </w:rPr>
                      </w:pPr>
                      <w:r>
                        <w:rPr>
                          <w:b/>
                        </w:rPr>
                        <w:t>YGGL</w:t>
                      </w:r>
                    </w:p>
                  </w:txbxContent>
                </v:textbox>
                <w10:wrap anchorx="margin"/>
              </v:oval>
            </w:pict>
          </mc:Fallback>
        </mc:AlternateContent>
      </w:r>
      <w:r w:rsidR="000514B2" w:rsidRPr="00613277">
        <w:rPr>
          <w:rFonts w:cs="Arial"/>
          <w:b/>
          <w:noProof/>
          <w:szCs w:val="24"/>
          <w:lang w:eastAsia="en-GB"/>
        </w:rPr>
        <mc:AlternateContent>
          <mc:Choice Requires="wps">
            <w:drawing>
              <wp:anchor distT="45720" distB="45720" distL="114300" distR="114300" simplePos="0" relativeHeight="251725824" behindDoc="0" locked="0" layoutInCell="1" allowOverlap="1" wp14:anchorId="0AEC8B83" wp14:editId="0F43B4E6">
                <wp:simplePos x="0" y="0"/>
                <wp:positionH relativeFrom="margin">
                  <wp:posOffset>3405801</wp:posOffset>
                </wp:positionH>
                <wp:positionV relativeFrom="paragraph">
                  <wp:posOffset>5715</wp:posOffset>
                </wp:positionV>
                <wp:extent cx="1123950" cy="279400"/>
                <wp:effectExtent l="0" t="0" r="0" b="63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79400"/>
                        </a:xfrm>
                        <a:prstGeom prst="rect">
                          <a:avLst/>
                        </a:prstGeom>
                        <a:noFill/>
                        <a:ln w="9525">
                          <a:noFill/>
                          <a:miter lim="800000"/>
                          <a:headEnd/>
                          <a:tailEnd/>
                        </a:ln>
                      </wps:spPr>
                      <wps:txbx>
                        <w:txbxContent>
                          <w:p w14:paraId="1887DF61" w14:textId="77777777" w:rsidR="000514B2" w:rsidRDefault="000514B2" w:rsidP="000514B2">
                            <w:pPr>
                              <w:jc w:val="center"/>
                            </w:pPr>
                            <w:r>
                              <w:t>Outcomes E &amp; 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C8B83" id="_x0000_s1037" type="#_x0000_t202" style="position:absolute;margin-left:268.15pt;margin-top:.45pt;width:88.5pt;height:22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" filled="f" stroked="f">
                <v:textbox>
                  <w:txbxContent>
                    <w:p w14:paraId="1887DF61" w14:textId="77777777" w:rsidR="000514B2" w:rsidRDefault="000514B2" w:rsidP="000514B2">
                      <w:pPr>
                        <w:jc w:val="center"/>
                      </w:pPr>
                      <w:r>
                        <w:t>Outcomes E &amp; F</w:t>
                      </w:r>
                    </w:p>
                  </w:txbxContent>
                </v:textbox>
                <w10:wrap type="square" anchorx="margin"/>
              </v:shape>
            </w:pict>
          </mc:Fallback>
        </mc:AlternateContent>
      </w:r>
      <w:r w:rsidR="000514B2">
        <w:rPr>
          <w:rFonts w:cs="Arial"/>
          <w:b/>
          <w:noProof/>
          <w:szCs w:val="24"/>
          <w:lang w:eastAsia="en-GB"/>
        </w:rPr>
        <mc:AlternateContent>
          <mc:Choice Requires="wps">
            <w:drawing>
              <wp:anchor distT="0" distB="0" distL="114300" distR="114300" simplePos="0" relativeHeight="251718656" behindDoc="0" locked="0" layoutInCell="1" allowOverlap="1" wp14:anchorId="007CE09A" wp14:editId="51C111FE">
                <wp:simplePos x="0" y="0"/>
                <wp:positionH relativeFrom="column">
                  <wp:posOffset>1725433</wp:posOffset>
                </wp:positionH>
                <wp:positionV relativeFrom="paragraph">
                  <wp:posOffset>5328</wp:posOffset>
                </wp:positionV>
                <wp:extent cx="739471" cy="453114"/>
                <wp:effectExtent l="19050" t="38100" r="41910" b="23495"/>
                <wp:wrapNone/>
                <wp:docPr id="32" name="Straight Arrow Connector 32"/>
                <wp:cNvGraphicFramePr/>
                <a:graphic xmlns:a="http://schemas.openxmlformats.org/drawingml/2006/main">
                  <a:graphicData uri="http://schemas.microsoft.com/office/word/2010/wordprocessingShape">
                    <wps:wsp>
                      <wps:cNvCnPr/>
                      <wps:spPr>
                        <a:xfrm flipV="1">
                          <a:off x="0" y="0"/>
                          <a:ext cx="739471" cy="453114"/>
                        </a:xfrm>
                        <a:prstGeom prst="straightConnector1">
                          <a:avLst/>
                        </a:prstGeom>
                        <a:noFill/>
                        <a:ln w="31750" cap="flat" cmpd="sng" algn="ctr">
                          <a:solidFill>
                            <a:srgbClr val="5B9BD5"/>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26E1D2" id="Straight Arrow Connector 32" o:spid="_x0000_s1026" type="#_x0000_t32" style="position:absolute;margin-left:135.85pt;margin-top:.4pt;width:58.25pt;height:35.7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" strokecolor="#5b9bd5" strokeweight="2.5pt">
                <v:stroke dashstyle="3 1" endarrow="block" joinstyle="miter"/>
              </v:shape>
            </w:pict>
          </mc:Fallback>
        </mc:AlternateContent>
      </w:r>
    </w:p>
    <w:p w14:paraId="55A0A2EC" w14:textId="7E73009B" w:rsidR="000514B2" w:rsidRDefault="000514B2" w:rsidP="000514B2">
      <w:pPr>
        <w:rPr>
          <w:rFonts w:cs="Arial"/>
          <w:b/>
          <w:szCs w:val="24"/>
        </w:rPr>
      </w:pPr>
      <w:r w:rsidRPr="00613277">
        <w:rPr>
          <w:rFonts w:cs="Arial"/>
          <w:b/>
          <w:noProof/>
          <w:szCs w:val="24"/>
          <w:lang w:eastAsia="en-GB"/>
        </w:rPr>
        <mc:AlternateContent>
          <mc:Choice Requires="wps">
            <w:drawing>
              <wp:anchor distT="45720" distB="45720" distL="114300" distR="114300" simplePos="0" relativeHeight="251724800" behindDoc="0" locked="0" layoutInCell="1" allowOverlap="1" wp14:anchorId="76DC10E4" wp14:editId="0628113D">
                <wp:simplePos x="0" y="0"/>
                <wp:positionH relativeFrom="column">
                  <wp:posOffset>2292350</wp:posOffset>
                </wp:positionH>
                <wp:positionV relativeFrom="paragraph">
                  <wp:posOffset>109855</wp:posOffset>
                </wp:positionV>
                <wp:extent cx="1003300" cy="29210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92100"/>
                        </a:xfrm>
                        <a:prstGeom prst="rect">
                          <a:avLst/>
                        </a:prstGeom>
                        <a:noFill/>
                        <a:ln w="9525">
                          <a:noFill/>
                          <a:miter lim="800000"/>
                          <a:headEnd/>
                          <a:tailEnd/>
                        </a:ln>
                      </wps:spPr>
                      <wps:txbx>
                        <w:txbxContent>
                          <w:p w14:paraId="2CA00757" w14:textId="77777777" w:rsidR="000514B2" w:rsidRDefault="000514B2" w:rsidP="000514B2">
                            <w:pPr>
                              <w:jc w:val="center"/>
                            </w:pPr>
                            <w:r>
                              <w:t>Outcome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C10E4" id="_x0000_s1038" type="#_x0000_t202" style="position:absolute;margin-left:180.5pt;margin-top:8.65pt;width:79pt;height:23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" filled="f" stroked="f">
                <v:textbox>
                  <w:txbxContent>
                    <w:p w14:paraId="2CA00757" w14:textId="77777777" w:rsidR="000514B2" w:rsidRDefault="000514B2" w:rsidP="000514B2">
                      <w:pPr>
                        <w:jc w:val="center"/>
                      </w:pPr>
                      <w:r>
                        <w:t>Outcome D</w:t>
                      </w:r>
                    </w:p>
                  </w:txbxContent>
                </v:textbox>
                <w10:wrap type="square"/>
              </v:shape>
            </w:pict>
          </mc:Fallback>
        </mc:AlternateContent>
      </w:r>
      <w:r>
        <w:rPr>
          <w:rFonts w:cs="Arial"/>
          <w:b/>
          <w:noProof/>
          <w:szCs w:val="24"/>
          <w:lang w:eastAsia="en-GB"/>
        </w:rPr>
        <mc:AlternateContent>
          <mc:Choice Requires="wps">
            <w:drawing>
              <wp:anchor distT="0" distB="0" distL="114300" distR="114300" simplePos="0" relativeHeight="251705344" behindDoc="0" locked="0" layoutInCell="1" allowOverlap="1" wp14:anchorId="363992EF" wp14:editId="2F76A4D8">
                <wp:simplePos x="0" y="0"/>
                <wp:positionH relativeFrom="column">
                  <wp:posOffset>3848431</wp:posOffset>
                </wp:positionH>
                <wp:positionV relativeFrom="paragraph">
                  <wp:posOffset>5384</wp:posOffset>
                </wp:positionV>
                <wp:extent cx="898498" cy="722630"/>
                <wp:effectExtent l="0" t="0" r="16510" b="20320"/>
                <wp:wrapNone/>
                <wp:docPr id="21" name="Oval 21"/>
                <wp:cNvGraphicFramePr/>
                <a:graphic xmlns:a="http://schemas.openxmlformats.org/drawingml/2006/main">
                  <a:graphicData uri="http://schemas.microsoft.com/office/word/2010/wordprocessingShape">
                    <wps:wsp>
                      <wps:cNvSpPr/>
                      <wps:spPr>
                        <a:xfrm>
                          <a:off x="0" y="0"/>
                          <a:ext cx="898498" cy="722630"/>
                        </a:xfrm>
                        <a:prstGeom prst="ellipse">
                          <a:avLst/>
                        </a:prstGeom>
                        <a:solidFill>
                          <a:srgbClr val="FFC000">
                            <a:lumMod val="40000"/>
                            <a:lumOff val="60000"/>
                          </a:srgbClr>
                        </a:solidFill>
                        <a:ln w="12700" cap="flat" cmpd="sng" algn="ctr">
                          <a:solidFill>
                            <a:srgbClr val="5B9BD5">
                              <a:shade val="50000"/>
                            </a:srgbClr>
                          </a:solidFill>
                          <a:prstDash val="solid"/>
                          <a:miter lim="800000"/>
                        </a:ln>
                        <a:effectLst/>
                      </wps:spPr>
                      <wps:txbx>
                        <w:txbxContent>
                          <w:p w14:paraId="2ED1ED96" w14:textId="77777777" w:rsidR="000514B2" w:rsidRPr="0025351F" w:rsidRDefault="000514B2" w:rsidP="000514B2">
                            <w:pPr>
                              <w:jc w:val="center"/>
                              <w:rPr>
                                <w:b/>
                              </w:rPr>
                            </w:pPr>
                            <w:r w:rsidRPr="0025351F">
                              <w:rPr>
                                <w:b/>
                              </w:rPr>
                              <w:t>CCYD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3992EF" id="Oval 21" o:spid="_x0000_s1039" style="position:absolute;margin-left:303.05pt;margin-top:.4pt;width:70.75pt;height:56.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" fillcolor="#ffe699" strokecolor="#41719c" strokeweight="1pt">
                <v:stroke joinstyle="miter"/>
                <v:textbox>
                  <w:txbxContent>
                    <w:p w14:paraId="2ED1ED96" w14:textId="77777777" w:rsidR="000514B2" w:rsidRPr="0025351F" w:rsidRDefault="000514B2" w:rsidP="000514B2">
                      <w:pPr>
                        <w:jc w:val="center"/>
                        <w:rPr>
                          <w:b/>
                        </w:rPr>
                      </w:pPr>
                      <w:r w:rsidRPr="0025351F">
                        <w:rPr>
                          <w:b/>
                        </w:rPr>
                        <w:t>CCYD</w:t>
                      </w:r>
                    </w:p>
                  </w:txbxContent>
                </v:textbox>
              </v:oval>
            </w:pict>
          </mc:Fallback>
        </mc:AlternateContent>
      </w:r>
    </w:p>
    <w:p w14:paraId="0E972894" w14:textId="1CEB339F" w:rsidR="000514B2" w:rsidRDefault="009470F0" w:rsidP="000514B2">
      <w:pPr>
        <w:rPr>
          <w:rFonts w:cs="Arial"/>
          <w:b/>
          <w:szCs w:val="24"/>
        </w:rPr>
      </w:pPr>
      <w:r>
        <w:rPr>
          <w:rFonts w:cs="Arial"/>
          <w:b/>
          <w:noProof/>
          <w:szCs w:val="24"/>
          <w:lang w:eastAsia="en-GB"/>
        </w:rPr>
        <mc:AlternateContent>
          <mc:Choice Requires="wps">
            <w:drawing>
              <wp:anchor distT="0" distB="0" distL="114300" distR="114300" simplePos="0" relativeHeight="251709440" behindDoc="0" locked="0" layoutInCell="1" allowOverlap="1" wp14:anchorId="7EDE129F" wp14:editId="34BDECAD">
                <wp:simplePos x="0" y="0"/>
                <wp:positionH relativeFrom="page">
                  <wp:posOffset>2705100</wp:posOffset>
                </wp:positionH>
                <wp:positionV relativeFrom="paragraph">
                  <wp:posOffset>21590</wp:posOffset>
                </wp:positionV>
                <wp:extent cx="2012950" cy="45719"/>
                <wp:effectExtent l="38100" t="57150" r="6350" b="107315"/>
                <wp:wrapNone/>
                <wp:docPr id="27" name="Straight Arrow Connector 27"/>
                <wp:cNvGraphicFramePr/>
                <a:graphic xmlns:a="http://schemas.openxmlformats.org/drawingml/2006/main">
                  <a:graphicData uri="http://schemas.microsoft.com/office/word/2010/wordprocessingShape">
                    <wps:wsp>
                      <wps:cNvCnPr/>
                      <wps:spPr>
                        <a:xfrm flipH="1">
                          <a:off x="0" y="0"/>
                          <a:ext cx="2012950" cy="45719"/>
                        </a:xfrm>
                        <a:prstGeom prst="straightConnector1">
                          <a:avLst/>
                        </a:prstGeom>
                        <a:ln w="31750">
                          <a:solidFill>
                            <a:schemeClr val="accent4">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E3C7D0" id="Straight Arrow Connector 27" o:spid="_x0000_s1026" type="#_x0000_t32" style="position:absolute;margin-left:213pt;margin-top:1.7pt;width:158.5pt;height:3.6pt;flip:x;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" strokecolor="#5f497a [2407]" strokeweight="2.5pt">
                <v:stroke endarrow="block"/>
                <w10:wrap anchorx="page"/>
              </v:shape>
            </w:pict>
          </mc:Fallback>
        </mc:AlternateContent>
      </w:r>
      <w:r>
        <w:rPr>
          <w:rFonts w:cs="Arial"/>
          <w:b/>
          <w:noProof/>
          <w:szCs w:val="24"/>
          <w:lang w:eastAsia="en-GB"/>
        </w:rPr>
        <mc:AlternateContent>
          <mc:Choice Requires="wps">
            <w:drawing>
              <wp:anchor distT="0" distB="0" distL="114300" distR="114300" simplePos="0" relativeHeight="251706368" behindDoc="0" locked="0" layoutInCell="1" allowOverlap="1" wp14:anchorId="2CB0E096" wp14:editId="4C87CBF3">
                <wp:simplePos x="0" y="0"/>
                <wp:positionH relativeFrom="column">
                  <wp:posOffset>1727200</wp:posOffset>
                </wp:positionH>
                <wp:positionV relativeFrom="paragraph">
                  <wp:posOffset>200660</wp:posOffset>
                </wp:positionV>
                <wp:extent cx="2546350" cy="1047750"/>
                <wp:effectExtent l="19050" t="19050" r="63500" b="57150"/>
                <wp:wrapNone/>
                <wp:docPr id="26" name="Straight Arrow Connector 26"/>
                <wp:cNvGraphicFramePr/>
                <a:graphic xmlns:a="http://schemas.openxmlformats.org/drawingml/2006/main">
                  <a:graphicData uri="http://schemas.microsoft.com/office/word/2010/wordprocessingShape">
                    <wps:wsp>
                      <wps:cNvCnPr/>
                      <wps:spPr>
                        <a:xfrm>
                          <a:off x="0" y="0"/>
                          <a:ext cx="2546350" cy="1047750"/>
                        </a:xfrm>
                        <a:prstGeom prst="straightConnector1">
                          <a:avLst/>
                        </a:prstGeom>
                        <a:ln w="31750">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7F5403" id="Straight Arrow Connector 26" o:spid="_x0000_s1026" type="#_x0000_t32" style="position:absolute;margin-left:136pt;margin-top:15.8pt;width:200.5pt;height: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" strokecolor="#4579b8 [3044]" strokeweight="2.5pt">
                <v:stroke dashstyle="3 1" endarrow="block"/>
              </v:shape>
            </w:pict>
          </mc:Fallback>
        </mc:AlternateContent>
      </w:r>
      <w:r w:rsidR="000514B2">
        <w:rPr>
          <w:rFonts w:cs="Arial"/>
          <w:b/>
          <w:noProof/>
          <w:szCs w:val="24"/>
          <w:lang w:eastAsia="en-GB"/>
        </w:rPr>
        <mc:AlternateContent>
          <mc:Choice Requires="wps">
            <w:drawing>
              <wp:anchor distT="0" distB="0" distL="114300" distR="114300" simplePos="0" relativeHeight="251719680" behindDoc="0" locked="0" layoutInCell="1" allowOverlap="1" wp14:anchorId="18D9DA26" wp14:editId="32A2359F">
                <wp:simplePos x="0" y="0"/>
                <wp:positionH relativeFrom="column">
                  <wp:posOffset>1630017</wp:posOffset>
                </wp:positionH>
                <wp:positionV relativeFrom="paragraph">
                  <wp:posOffset>294198</wp:posOffset>
                </wp:positionV>
                <wp:extent cx="2608028" cy="1073426"/>
                <wp:effectExtent l="0" t="57150" r="20955" b="31750"/>
                <wp:wrapNone/>
                <wp:docPr id="33" name="Straight Arrow Connector 33"/>
                <wp:cNvGraphicFramePr/>
                <a:graphic xmlns:a="http://schemas.openxmlformats.org/drawingml/2006/main">
                  <a:graphicData uri="http://schemas.microsoft.com/office/word/2010/wordprocessingShape">
                    <wps:wsp>
                      <wps:cNvCnPr/>
                      <wps:spPr>
                        <a:xfrm flipH="1" flipV="1">
                          <a:off x="0" y="0"/>
                          <a:ext cx="2608028" cy="1073426"/>
                        </a:xfrm>
                        <a:prstGeom prst="straightConnector1">
                          <a:avLst/>
                        </a:prstGeom>
                        <a:noFill/>
                        <a:ln w="31750" cap="flat" cmpd="sng" algn="ctr">
                          <a:solidFill>
                            <a:schemeClr val="accent6">
                              <a:lumMod val="75000"/>
                            </a:scheme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865233" id="Straight Arrow Connector 33" o:spid="_x0000_s1026" type="#_x0000_t32" style="position:absolute;margin-left:128.35pt;margin-top:23.15pt;width:205.35pt;height:84.5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" strokecolor="#e36c0a [2409]" strokeweight="2.5pt">
                <v:stroke endarrow="block" joinstyle="miter"/>
              </v:shape>
            </w:pict>
          </mc:Fallback>
        </mc:AlternateContent>
      </w:r>
    </w:p>
    <w:p w14:paraId="57FC7E5F" w14:textId="66C3871E" w:rsidR="000514B2" w:rsidRDefault="009470F0" w:rsidP="000514B2">
      <w:pPr>
        <w:rPr>
          <w:rFonts w:cs="Arial"/>
          <w:b/>
          <w:szCs w:val="24"/>
        </w:rPr>
      </w:pPr>
      <w:r w:rsidRPr="00613277">
        <w:rPr>
          <w:rFonts w:cs="Arial"/>
          <w:b/>
          <w:noProof/>
          <w:szCs w:val="24"/>
          <w:lang w:eastAsia="en-GB"/>
        </w:rPr>
        <mc:AlternateContent>
          <mc:Choice Requires="wps">
            <w:drawing>
              <wp:anchor distT="45720" distB="45720" distL="114300" distR="114300" simplePos="0" relativeHeight="251728896" behindDoc="0" locked="0" layoutInCell="1" allowOverlap="1" wp14:anchorId="1440ECCB" wp14:editId="1934026D">
                <wp:simplePos x="0" y="0"/>
                <wp:positionH relativeFrom="column">
                  <wp:posOffset>2546350</wp:posOffset>
                </wp:positionH>
                <wp:positionV relativeFrom="paragraph">
                  <wp:posOffset>142240</wp:posOffset>
                </wp:positionV>
                <wp:extent cx="1017270" cy="260350"/>
                <wp:effectExtent l="0" t="152400" r="0" b="15875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362452">
                          <a:off x="0" y="0"/>
                          <a:ext cx="1017270" cy="260350"/>
                        </a:xfrm>
                        <a:prstGeom prst="rect">
                          <a:avLst/>
                        </a:prstGeom>
                        <a:noFill/>
                        <a:ln w="9525">
                          <a:noFill/>
                          <a:miter lim="800000"/>
                          <a:headEnd/>
                          <a:tailEnd/>
                        </a:ln>
                      </wps:spPr>
                      <wps:txbx>
                        <w:txbxContent>
                          <w:p w14:paraId="1CD61CBF" w14:textId="77777777" w:rsidR="000514B2" w:rsidRDefault="000514B2" w:rsidP="000514B2">
                            <w:pPr>
                              <w:jc w:val="center"/>
                            </w:pPr>
                            <w:r>
                              <w:t>Outcome 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0ECCB" id="_x0000_s1040" type="#_x0000_t202" style="position:absolute;margin-left:200.5pt;margin-top:11.2pt;width:80.1pt;height:20.5pt;rotation:1488161fd;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" filled="f" stroked="f">
                <v:textbox>
                  <w:txbxContent>
                    <w:p w14:paraId="1CD61CBF" w14:textId="77777777" w:rsidR="000514B2" w:rsidRDefault="000514B2" w:rsidP="000514B2">
                      <w:pPr>
                        <w:jc w:val="center"/>
                      </w:pPr>
                      <w:r>
                        <w:t>Outcome F</w:t>
                      </w:r>
                    </w:p>
                  </w:txbxContent>
                </v:textbox>
                <w10:wrap type="square"/>
              </v:shape>
            </w:pict>
          </mc:Fallback>
        </mc:AlternateContent>
      </w:r>
      <w:r w:rsidRPr="00613277">
        <w:rPr>
          <w:rFonts w:cs="Arial"/>
          <w:b/>
          <w:noProof/>
          <w:szCs w:val="24"/>
          <w:lang w:eastAsia="en-GB"/>
        </w:rPr>
        <mc:AlternateContent>
          <mc:Choice Requires="wps">
            <w:drawing>
              <wp:anchor distT="45720" distB="45720" distL="114300" distR="114300" simplePos="0" relativeHeight="251727872" behindDoc="0" locked="0" layoutInCell="1" allowOverlap="1" wp14:anchorId="4A0A85D1" wp14:editId="775F9DF2">
                <wp:simplePos x="0" y="0"/>
                <wp:positionH relativeFrom="column">
                  <wp:posOffset>4603115</wp:posOffset>
                </wp:positionH>
                <wp:positionV relativeFrom="paragraph">
                  <wp:posOffset>106680</wp:posOffset>
                </wp:positionV>
                <wp:extent cx="1113155" cy="260350"/>
                <wp:effectExtent l="0" t="0" r="0" b="635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60350"/>
                        </a:xfrm>
                        <a:prstGeom prst="rect">
                          <a:avLst/>
                        </a:prstGeom>
                        <a:noFill/>
                        <a:ln w="9525">
                          <a:noFill/>
                          <a:miter lim="800000"/>
                          <a:headEnd/>
                          <a:tailEnd/>
                        </a:ln>
                      </wps:spPr>
                      <wps:txbx>
                        <w:txbxContent>
                          <w:p w14:paraId="38103FD8" w14:textId="77777777" w:rsidR="000514B2" w:rsidRDefault="000514B2" w:rsidP="000514B2">
                            <w:pPr>
                              <w:jc w:val="center"/>
                            </w:pPr>
                            <w:r>
                              <w:t>Outcome 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A85D1" id="_x0000_s1041" type="#_x0000_t202" style="position:absolute;margin-left:362.45pt;margin-top:8.4pt;width:87.65pt;height:20.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" filled="f" stroked="f">
                <v:textbox>
                  <w:txbxContent>
                    <w:p w14:paraId="38103FD8" w14:textId="77777777" w:rsidR="000514B2" w:rsidRDefault="000514B2" w:rsidP="000514B2">
                      <w:pPr>
                        <w:jc w:val="center"/>
                      </w:pPr>
                      <w:r>
                        <w:t>Outcome F</w:t>
                      </w:r>
                    </w:p>
                  </w:txbxContent>
                </v:textbox>
                <w10:wrap type="square"/>
              </v:shape>
            </w:pict>
          </mc:Fallback>
        </mc:AlternateContent>
      </w:r>
      <w:r w:rsidR="000514B2" w:rsidRPr="00613277">
        <w:rPr>
          <w:rFonts w:cs="Arial"/>
          <w:b/>
          <w:noProof/>
          <w:szCs w:val="24"/>
          <w:lang w:eastAsia="en-GB"/>
        </w:rPr>
        <mc:AlternateContent>
          <mc:Choice Requires="wps">
            <w:drawing>
              <wp:anchor distT="45720" distB="45720" distL="114300" distR="114300" simplePos="0" relativeHeight="251722752" behindDoc="0" locked="0" layoutInCell="1" allowOverlap="1" wp14:anchorId="6A68770C" wp14:editId="29005D6A">
                <wp:simplePos x="0" y="0"/>
                <wp:positionH relativeFrom="column">
                  <wp:posOffset>57150</wp:posOffset>
                </wp:positionH>
                <wp:positionV relativeFrom="paragraph">
                  <wp:posOffset>170180</wp:posOffset>
                </wp:positionV>
                <wp:extent cx="1022350" cy="260350"/>
                <wp:effectExtent l="0" t="0" r="0" b="63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60350"/>
                        </a:xfrm>
                        <a:prstGeom prst="rect">
                          <a:avLst/>
                        </a:prstGeom>
                        <a:noFill/>
                        <a:ln w="9525">
                          <a:noFill/>
                          <a:miter lim="800000"/>
                          <a:headEnd/>
                          <a:tailEnd/>
                        </a:ln>
                      </wps:spPr>
                      <wps:txbx>
                        <w:txbxContent>
                          <w:p w14:paraId="775BEAA0" w14:textId="77777777" w:rsidR="000514B2" w:rsidRPr="00613277" w:rsidRDefault="000514B2" w:rsidP="000514B2">
                            <w:pPr>
                              <w:jc w:val="center"/>
                              <w:rPr>
                                <w:color w:val="FFFFFF" w:themeColor="background1"/>
                                <w14:textFill>
                                  <w14:noFill/>
                                </w14:textFill>
                              </w:rPr>
                            </w:pPr>
                            <w:r w:rsidRPr="00613277">
                              <w:t>Outcome</w:t>
                            </w:r>
                            <w:r>
                              <w:t xml:space="preserve">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68770C" id="_x0000_s1042" type="#_x0000_t202" style="position:absolute;margin-left:4.5pt;margin-top:13.4pt;width:80.5pt;height:20.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" filled="f" stroked="f">
                <v:textbox>
                  <w:txbxContent>
                    <w:p w14:paraId="775BEAA0" w14:textId="77777777" w:rsidR="000514B2" w:rsidRPr="00613277" w:rsidRDefault="000514B2" w:rsidP="000514B2">
                      <w:pPr>
                        <w:jc w:val="center"/>
                        <w:rPr>
                          <w:color w:val="FFFFFF" w:themeColor="background1"/>
                          <w14:textFill>
                            <w14:noFill/>
                          </w14:textFill>
                        </w:rPr>
                      </w:pPr>
                      <w:r w:rsidRPr="00613277">
                        <w:t>Outcome</w:t>
                      </w:r>
                      <w:r>
                        <w:t xml:space="preserve"> C</w:t>
                      </w:r>
                    </w:p>
                  </w:txbxContent>
                </v:textbox>
                <w10:wrap type="square"/>
              </v:shape>
            </w:pict>
          </mc:Fallback>
        </mc:AlternateContent>
      </w:r>
      <w:r w:rsidR="000514B2">
        <w:rPr>
          <w:rFonts w:cs="Arial"/>
          <w:b/>
          <w:noProof/>
          <w:szCs w:val="24"/>
          <w:lang w:eastAsia="en-GB"/>
        </w:rPr>
        <mc:AlternateContent>
          <mc:Choice Requires="wps">
            <w:drawing>
              <wp:anchor distT="0" distB="0" distL="114300" distR="114300" simplePos="0" relativeHeight="251717632" behindDoc="0" locked="0" layoutInCell="1" allowOverlap="1" wp14:anchorId="2C2A846F" wp14:editId="76276419">
                <wp:simplePos x="0" y="0"/>
                <wp:positionH relativeFrom="column">
                  <wp:posOffset>906449</wp:posOffset>
                </wp:positionH>
                <wp:positionV relativeFrom="paragraph">
                  <wp:posOffset>67807</wp:posOffset>
                </wp:positionV>
                <wp:extent cx="294198" cy="525366"/>
                <wp:effectExtent l="38100" t="19050" r="29845" b="46355"/>
                <wp:wrapNone/>
                <wp:docPr id="29" name="Straight Arrow Connector 29"/>
                <wp:cNvGraphicFramePr/>
                <a:graphic xmlns:a="http://schemas.openxmlformats.org/drawingml/2006/main">
                  <a:graphicData uri="http://schemas.microsoft.com/office/word/2010/wordprocessingShape">
                    <wps:wsp>
                      <wps:cNvCnPr/>
                      <wps:spPr>
                        <a:xfrm flipH="1">
                          <a:off x="0" y="0"/>
                          <a:ext cx="294198" cy="525366"/>
                        </a:xfrm>
                        <a:prstGeom prst="straightConnector1">
                          <a:avLst/>
                        </a:prstGeom>
                        <a:noFill/>
                        <a:ln w="31750" cap="flat" cmpd="sng" algn="ctr">
                          <a:solidFill>
                            <a:srgbClr val="5B9BD5"/>
                          </a:solidFill>
                          <a:prstDash val="sys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5E9BFD" id="Straight Arrow Connector 29" o:spid="_x0000_s1026" type="#_x0000_t32" style="position:absolute;margin-left:71.35pt;margin-top:5.35pt;width:23.15pt;height:41.3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" strokecolor="#5b9bd5" strokeweight="2.5pt">
                <v:stroke dashstyle="3 1" endarrow="block" joinstyle="miter"/>
              </v:shape>
            </w:pict>
          </mc:Fallback>
        </mc:AlternateContent>
      </w:r>
      <w:r w:rsidR="000514B2">
        <w:rPr>
          <w:rFonts w:cs="Arial"/>
          <w:b/>
          <w:noProof/>
          <w:szCs w:val="24"/>
          <w:lang w:eastAsia="en-GB"/>
        </w:rPr>
        <mc:AlternateContent>
          <mc:Choice Requires="wps">
            <w:drawing>
              <wp:anchor distT="0" distB="0" distL="114300" distR="114300" simplePos="0" relativeHeight="251716608" behindDoc="0" locked="0" layoutInCell="1" allowOverlap="1" wp14:anchorId="603801C0" wp14:editId="5FA80787">
                <wp:simplePos x="0" y="0"/>
                <wp:positionH relativeFrom="column">
                  <wp:posOffset>4532243</wp:posOffset>
                </wp:positionH>
                <wp:positionV relativeFrom="paragraph">
                  <wp:posOffset>120678</wp:posOffset>
                </wp:positionV>
                <wp:extent cx="342680" cy="461948"/>
                <wp:effectExtent l="19050" t="19050" r="57785" b="52705"/>
                <wp:wrapNone/>
                <wp:docPr id="30" name="Straight Arrow Connector 30"/>
                <wp:cNvGraphicFramePr/>
                <a:graphic xmlns:a="http://schemas.openxmlformats.org/drawingml/2006/main">
                  <a:graphicData uri="http://schemas.microsoft.com/office/word/2010/wordprocessingShape">
                    <wps:wsp>
                      <wps:cNvCnPr/>
                      <wps:spPr>
                        <a:xfrm>
                          <a:off x="0" y="0"/>
                          <a:ext cx="342680" cy="461948"/>
                        </a:xfrm>
                        <a:prstGeom prst="straightConnector1">
                          <a:avLst/>
                        </a:prstGeom>
                        <a:noFill/>
                        <a:ln w="31750" cap="flat" cmpd="sng" algn="ctr">
                          <a:solidFill>
                            <a:srgbClr val="FFC000">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7628DB0" id="Straight Arrow Connector 30" o:spid="_x0000_s1026" type="#_x0000_t32" style="position:absolute;margin-left:356.85pt;margin-top:9.5pt;width:27pt;height:36.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" strokecolor="#bf9000" strokeweight="2.5pt">
                <v:stroke endarrow="block" joinstyle="miter"/>
              </v:shape>
            </w:pict>
          </mc:Fallback>
        </mc:AlternateContent>
      </w:r>
    </w:p>
    <w:p w14:paraId="0C88DCBB" w14:textId="77777777" w:rsidR="000514B2" w:rsidRDefault="000514B2" w:rsidP="000514B2">
      <w:pPr>
        <w:rPr>
          <w:rFonts w:cs="Arial"/>
          <w:b/>
          <w:szCs w:val="24"/>
        </w:rPr>
      </w:pPr>
      <w:r w:rsidRPr="00613277">
        <w:rPr>
          <w:rFonts w:cs="Arial"/>
          <w:b/>
          <w:noProof/>
          <w:szCs w:val="24"/>
          <w:lang w:eastAsia="en-GB"/>
        </w:rPr>
        <mc:AlternateContent>
          <mc:Choice Requires="wps">
            <w:drawing>
              <wp:anchor distT="45720" distB="45720" distL="114300" distR="114300" simplePos="0" relativeHeight="251723776" behindDoc="0" locked="0" layoutInCell="1" allowOverlap="1" wp14:anchorId="4C35ABA5" wp14:editId="48998976">
                <wp:simplePos x="0" y="0"/>
                <wp:positionH relativeFrom="column">
                  <wp:posOffset>2416810</wp:posOffset>
                </wp:positionH>
                <wp:positionV relativeFrom="paragraph">
                  <wp:posOffset>144780</wp:posOffset>
                </wp:positionV>
                <wp:extent cx="1090295" cy="260350"/>
                <wp:effectExtent l="0" t="152400" r="0" b="15875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338252">
                          <a:off x="0" y="0"/>
                          <a:ext cx="1090295" cy="260350"/>
                        </a:xfrm>
                        <a:prstGeom prst="rect">
                          <a:avLst/>
                        </a:prstGeom>
                        <a:noFill/>
                        <a:ln w="9525">
                          <a:noFill/>
                          <a:miter lim="800000"/>
                          <a:headEnd/>
                          <a:tailEnd/>
                        </a:ln>
                      </wps:spPr>
                      <wps:txbx>
                        <w:txbxContent>
                          <w:p w14:paraId="32E9F097" w14:textId="77777777" w:rsidR="000514B2" w:rsidRDefault="000514B2" w:rsidP="000514B2">
                            <w:pPr>
                              <w:jc w:val="center"/>
                            </w:pPr>
                            <w:r>
                              <w:t>Outcome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35ABA5" id="_x0000_s1043" type="#_x0000_t202" style="position:absolute;margin-left:190.3pt;margin-top:11.4pt;width:85.85pt;height:20.5pt;rotation:1461728fd;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" filled="f" stroked="f">
                <v:textbox>
                  <w:txbxContent>
                    <w:p w14:paraId="32E9F097" w14:textId="77777777" w:rsidR="000514B2" w:rsidRDefault="000514B2" w:rsidP="000514B2">
                      <w:pPr>
                        <w:jc w:val="center"/>
                      </w:pPr>
                      <w:r>
                        <w:t>Outcome D</w:t>
                      </w:r>
                    </w:p>
                  </w:txbxContent>
                </v:textbox>
                <w10:wrap type="square"/>
              </v:shape>
            </w:pict>
          </mc:Fallback>
        </mc:AlternateContent>
      </w:r>
    </w:p>
    <w:p w14:paraId="798899B8" w14:textId="77777777" w:rsidR="000514B2" w:rsidRDefault="000514B2" w:rsidP="000514B2">
      <w:pPr>
        <w:rPr>
          <w:rFonts w:cs="Arial"/>
          <w:b/>
          <w:szCs w:val="24"/>
        </w:rPr>
      </w:pPr>
      <w:r>
        <w:rPr>
          <w:rFonts w:cs="Arial"/>
          <w:b/>
          <w:noProof/>
          <w:szCs w:val="24"/>
          <w:lang w:eastAsia="en-GB"/>
        </w:rPr>
        <mc:AlternateContent>
          <mc:Choice Requires="wps">
            <w:drawing>
              <wp:anchor distT="0" distB="0" distL="114300" distR="114300" simplePos="0" relativeHeight="251702272" behindDoc="0" locked="0" layoutInCell="1" allowOverlap="1" wp14:anchorId="17C5E028" wp14:editId="1D351ADA">
                <wp:simplePos x="0" y="0"/>
                <wp:positionH relativeFrom="margin">
                  <wp:posOffset>118745</wp:posOffset>
                </wp:positionH>
                <wp:positionV relativeFrom="paragraph">
                  <wp:posOffset>11430</wp:posOffset>
                </wp:positionV>
                <wp:extent cx="1398905" cy="628015"/>
                <wp:effectExtent l="0" t="0" r="10795" b="19685"/>
                <wp:wrapNone/>
                <wp:docPr id="38" name="Rounded Rectangle 38"/>
                <wp:cNvGraphicFramePr/>
                <a:graphic xmlns:a="http://schemas.openxmlformats.org/drawingml/2006/main">
                  <a:graphicData uri="http://schemas.microsoft.com/office/word/2010/wordprocessingShape">
                    <wps:wsp>
                      <wps:cNvSpPr/>
                      <wps:spPr>
                        <a:xfrm>
                          <a:off x="0" y="0"/>
                          <a:ext cx="1398905" cy="62801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AA5649A" w14:textId="77777777" w:rsidR="000514B2" w:rsidRDefault="000514B2" w:rsidP="009470F0">
                            <w:pPr>
                              <w:spacing w:after="0"/>
                              <w:jc w:val="center"/>
                            </w:pPr>
                            <w:r>
                              <w:t>Porthcawl centre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C5E028" id="Rounded Rectangle 38" o:spid="_x0000_s1044" style="position:absolute;margin-left:9.35pt;margin-top:.9pt;width:110.15pt;height:49.45pt;z-index:25170227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" fillcolor="#5b9bd5" strokecolor="#41719c" strokeweight="1pt">
                <v:stroke joinstyle="miter"/>
                <v:textbox>
                  <w:txbxContent>
                    <w:p w14:paraId="7AA5649A" w14:textId="77777777" w:rsidR="000514B2" w:rsidRDefault="000514B2" w:rsidP="009470F0">
                      <w:pPr>
                        <w:spacing w:after="0"/>
                        <w:jc w:val="center"/>
                      </w:pPr>
                      <w:r>
                        <w:t>Porthcawl centre</w:t>
                      </w:r>
                    </w:p>
                  </w:txbxContent>
                </v:textbox>
                <w10:wrap anchorx="margin"/>
              </v:roundrect>
            </w:pict>
          </mc:Fallback>
        </mc:AlternateContent>
      </w:r>
      <w:r>
        <w:rPr>
          <w:rFonts w:cs="Arial"/>
          <w:b/>
          <w:noProof/>
          <w:szCs w:val="24"/>
          <w:lang w:eastAsia="en-GB"/>
        </w:rPr>
        <mc:AlternateContent>
          <mc:Choice Requires="wps">
            <w:drawing>
              <wp:anchor distT="0" distB="0" distL="114300" distR="114300" simplePos="0" relativeHeight="251703296" behindDoc="0" locked="0" layoutInCell="1" allowOverlap="1" wp14:anchorId="1953D924" wp14:editId="40BDF98B">
                <wp:simplePos x="0" y="0"/>
                <wp:positionH relativeFrom="margin">
                  <wp:align>right</wp:align>
                </wp:positionH>
                <wp:positionV relativeFrom="paragraph">
                  <wp:posOffset>11430</wp:posOffset>
                </wp:positionV>
                <wp:extent cx="1398905" cy="628015"/>
                <wp:effectExtent l="0" t="0" r="10795" b="19685"/>
                <wp:wrapNone/>
                <wp:docPr id="39" name="Rounded Rectangle 39"/>
                <wp:cNvGraphicFramePr/>
                <a:graphic xmlns:a="http://schemas.openxmlformats.org/drawingml/2006/main">
                  <a:graphicData uri="http://schemas.microsoft.com/office/word/2010/wordprocessingShape">
                    <wps:wsp>
                      <wps:cNvSpPr/>
                      <wps:spPr>
                        <a:xfrm>
                          <a:off x="0" y="0"/>
                          <a:ext cx="1398905" cy="62801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52264A62" w14:textId="77777777" w:rsidR="000514B2" w:rsidRDefault="000514B2" w:rsidP="000514B2">
                            <w:pPr>
                              <w:jc w:val="center"/>
                            </w:pPr>
                            <w:r>
                              <w:t>Penybont sixth centre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53D924" id="Rounded Rectangle 39" o:spid="_x0000_s1045" style="position:absolute;margin-left:58.95pt;margin-top:.9pt;width:110.15pt;height:49.45pt;z-index:25170329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" fillcolor="#5b9bd5" strokecolor="#41719c" strokeweight="1pt">
                <v:stroke joinstyle="miter"/>
                <v:textbox>
                  <w:txbxContent>
                    <w:p w14:paraId="52264A62" w14:textId="77777777" w:rsidR="000514B2" w:rsidRDefault="000514B2" w:rsidP="000514B2">
                      <w:pPr>
                        <w:jc w:val="center"/>
                      </w:pPr>
                      <w:r>
                        <w:t>Penybont sixth centre</w:t>
                      </w:r>
                    </w:p>
                  </w:txbxContent>
                </v:textbox>
                <w10:wrap anchorx="margin"/>
              </v:roundrect>
            </w:pict>
          </mc:Fallback>
        </mc:AlternateContent>
      </w:r>
    </w:p>
    <w:p w14:paraId="087E12FF" w14:textId="77777777" w:rsidR="000514B2" w:rsidRDefault="000514B2" w:rsidP="000514B2">
      <w:pPr>
        <w:rPr>
          <w:rFonts w:cs="Arial"/>
          <w:b/>
          <w:szCs w:val="24"/>
        </w:rPr>
      </w:pPr>
      <w:r>
        <w:rPr>
          <w:rFonts w:cs="Arial"/>
          <w:b/>
          <w:noProof/>
          <w:szCs w:val="24"/>
          <w:lang w:eastAsia="en-GB"/>
        </w:rPr>
        <mc:AlternateContent>
          <mc:Choice Requires="wps">
            <w:drawing>
              <wp:anchor distT="0" distB="0" distL="114300" distR="114300" simplePos="0" relativeHeight="251711488" behindDoc="0" locked="0" layoutInCell="1" allowOverlap="1" wp14:anchorId="531B1D91" wp14:editId="02ADD4B6">
                <wp:simplePos x="0" y="0"/>
                <wp:positionH relativeFrom="margin">
                  <wp:posOffset>2044700</wp:posOffset>
                </wp:positionH>
                <wp:positionV relativeFrom="paragraph">
                  <wp:posOffset>60960</wp:posOffset>
                </wp:positionV>
                <wp:extent cx="1525905" cy="722630"/>
                <wp:effectExtent l="0" t="0" r="17145" b="20320"/>
                <wp:wrapNone/>
                <wp:docPr id="40" name="Oval 40"/>
                <wp:cNvGraphicFramePr/>
                <a:graphic xmlns:a="http://schemas.openxmlformats.org/drawingml/2006/main">
                  <a:graphicData uri="http://schemas.microsoft.com/office/word/2010/wordprocessingShape">
                    <wps:wsp>
                      <wps:cNvSpPr/>
                      <wps:spPr>
                        <a:xfrm>
                          <a:off x="0" y="0"/>
                          <a:ext cx="1525905" cy="722630"/>
                        </a:xfrm>
                        <a:prstGeom prst="ellipse">
                          <a:avLst/>
                        </a:prstGeom>
                        <a:solidFill>
                          <a:srgbClr val="FF7DE0"/>
                        </a:solidFill>
                        <a:ln w="12700" cap="flat" cmpd="sng" algn="ctr">
                          <a:solidFill>
                            <a:srgbClr val="5B9BD5">
                              <a:shade val="50000"/>
                            </a:srgbClr>
                          </a:solidFill>
                          <a:prstDash val="solid"/>
                          <a:miter lim="800000"/>
                        </a:ln>
                        <a:effectLst/>
                      </wps:spPr>
                      <wps:txbx>
                        <w:txbxContent>
                          <w:p w14:paraId="08F513E3" w14:textId="77777777" w:rsidR="000514B2" w:rsidRPr="0025351F" w:rsidRDefault="000514B2" w:rsidP="000514B2">
                            <w:pPr>
                              <w:spacing w:after="0"/>
                              <w:jc w:val="center"/>
                              <w:rPr>
                                <w:b/>
                              </w:rPr>
                            </w:pPr>
                            <w:r>
                              <w:rPr>
                                <w:b/>
                              </w:rPr>
                              <w:t>Archbishop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1B1D91" id="Oval 40" o:spid="_x0000_s1046" style="position:absolute;margin-left:161pt;margin-top:4.8pt;width:120.15pt;height:56.9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" fillcolor="#ff7de0" strokecolor="#41719c" strokeweight="1pt">
                <v:stroke joinstyle="miter"/>
                <v:textbox>
                  <w:txbxContent>
                    <w:p w14:paraId="08F513E3" w14:textId="77777777" w:rsidR="000514B2" w:rsidRPr="0025351F" w:rsidRDefault="000514B2" w:rsidP="000514B2">
                      <w:pPr>
                        <w:spacing w:after="0"/>
                        <w:jc w:val="center"/>
                        <w:rPr>
                          <w:b/>
                        </w:rPr>
                      </w:pPr>
                      <w:r>
                        <w:rPr>
                          <w:b/>
                        </w:rPr>
                        <w:t>Archbishop</w:t>
                      </w:r>
                    </w:p>
                  </w:txbxContent>
                </v:textbox>
                <w10:wrap anchorx="margin"/>
              </v:oval>
            </w:pict>
          </mc:Fallback>
        </mc:AlternateContent>
      </w:r>
    </w:p>
    <w:p w14:paraId="67AB6A85" w14:textId="5649CC0D" w:rsidR="000514B2" w:rsidRDefault="009470F0" w:rsidP="000514B2">
      <w:pPr>
        <w:rPr>
          <w:rFonts w:cs="Arial"/>
          <w:b/>
          <w:szCs w:val="24"/>
        </w:rPr>
      </w:pPr>
      <w:r w:rsidRPr="00613277">
        <w:rPr>
          <w:rFonts w:cs="Arial"/>
          <w:b/>
          <w:noProof/>
          <w:szCs w:val="24"/>
          <w:lang w:eastAsia="en-GB"/>
        </w:rPr>
        <mc:AlternateContent>
          <mc:Choice Requires="wps">
            <w:drawing>
              <wp:anchor distT="45720" distB="45720" distL="114300" distR="114300" simplePos="0" relativeHeight="251721728" behindDoc="0" locked="0" layoutInCell="1" allowOverlap="1" wp14:anchorId="22E5F9A5" wp14:editId="08520CC6">
                <wp:simplePos x="0" y="0"/>
                <wp:positionH relativeFrom="column">
                  <wp:posOffset>234950</wp:posOffset>
                </wp:positionH>
                <wp:positionV relativeFrom="paragraph">
                  <wp:posOffset>5715</wp:posOffset>
                </wp:positionV>
                <wp:extent cx="1117600" cy="260350"/>
                <wp:effectExtent l="0" t="0" r="6350" b="635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260350"/>
                        </a:xfrm>
                        <a:prstGeom prst="rect">
                          <a:avLst/>
                        </a:prstGeom>
                        <a:solidFill>
                          <a:srgbClr val="FFFFFF"/>
                        </a:solidFill>
                        <a:ln w="9525">
                          <a:noFill/>
                          <a:miter lim="800000"/>
                          <a:headEnd/>
                          <a:tailEnd/>
                        </a:ln>
                      </wps:spPr>
                      <wps:txbx>
                        <w:txbxContent>
                          <w:p w14:paraId="7742FBF4" w14:textId="77777777" w:rsidR="000514B2" w:rsidRDefault="000514B2" w:rsidP="000514B2">
                            <w:pPr>
                              <w:jc w:val="center"/>
                            </w:pPr>
                            <w:r>
                              <w:t>Outcome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5F9A5" id="_x0000_s1047" type="#_x0000_t202" style="position:absolute;margin-left:18.5pt;margin-top:.45pt;width:88pt;height:20.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" stroked="f">
                <v:textbox>
                  <w:txbxContent>
                    <w:p w14:paraId="7742FBF4" w14:textId="77777777" w:rsidR="000514B2" w:rsidRDefault="000514B2" w:rsidP="000514B2">
                      <w:pPr>
                        <w:jc w:val="center"/>
                      </w:pPr>
                      <w:r>
                        <w:t>Outcome B</w:t>
                      </w:r>
                    </w:p>
                  </w:txbxContent>
                </v:textbox>
                <w10:wrap type="square"/>
              </v:shape>
            </w:pict>
          </mc:Fallback>
        </mc:AlternateContent>
      </w:r>
      <w:r w:rsidR="000514B2" w:rsidRPr="00E422F8">
        <w:rPr>
          <w:rFonts w:cs="Arial"/>
          <w:b/>
          <w:noProof/>
          <w:szCs w:val="24"/>
          <w:lang w:eastAsia="en-GB"/>
        </w:rPr>
        <mc:AlternateContent>
          <mc:Choice Requires="wps">
            <w:drawing>
              <wp:anchor distT="45720" distB="45720" distL="114300" distR="114300" simplePos="0" relativeHeight="251731968" behindDoc="0" locked="0" layoutInCell="1" allowOverlap="1" wp14:anchorId="7F35EFD0" wp14:editId="2F8B2DAB">
                <wp:simplePos x="0" y="0"/>
                <wp:positionH relativeFrom="column">
                  <wp:posOffset>3702050</wp:posOffset>
                </wp:positionH>
                <wp:positionV relativeFrom="paragraph">
                  <wp:posOffset>94615</wp:posOffset>
                </wp:positionV>
                <wp:extent cx="1143000" cy="501650"/>
                <wp:effectExtent l="0" t="0" r="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01650"/>
                        </a:xfrm>
                        <a:prstGeom prst="rect">
                          <a:avLst/>
                        </a:prstGeom>
                        <a:solidFill>
                          <a:srgbClr val="FFFFFF"/>
                        </a:solidFill>
                        <a:ln w="9525">
                          <a:noFill/>
                          <a:miter lim="800000"/>
                          <a:headEnd/>
                          <a:tailEnd/>
                        </a:ln>
                      </wps:spPr>
                      <wps:txbx>
                        <w:txbxContent>
                          <w:p w14:paraId="0C50D18C" w14:textId="77777777" w:rsidR="000514B2" w:rsidRDefault="000514B2" w:rsidP="000514B2">
                            <w:r>
                              <w:t>Other schools in Option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5EFD0" id="_x0000_s1048" type="#_x0000_t202" style="position:absolute;margin-left:291.5pt;margin-top:7.45pt;width:90pt;height:39.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" stroked="f">
                <v:textbox>
                  <w:txbxContent>
                    <w:p w14:paraId="0C50D18C" w14:textId="77777777" w:rsidR="000514B2" w:rsidRDefault="000514B2" w:rsidP="000514B2">
                      <w:r>
                        <w:t>Other schools in Option 2</w:t>
                      </w:r>
                    </w:p>
                  </w:txbxContent>
                </v:textbox>
                <w10:wrap type="square"/>
              </v:shape>
            </w:pict>
          </mc:Fallback>
        </mc:AlternateContent>
      </w:r>
      <w:r w:rsidR="000514B2" w:rsidRPr="00613277">
        <w:rPr>
          <w:rFonts w:cs="Arial"/>
          <w:b/>
          <w:noProof/>
          <w:szCs w:val="24"/>
          <w:lang w:eastAsia="en-GB"/>
        </w:rPr>
        <mc:AlternateContent>
          <mc:Choice Requires="wps">
            <w:drawing>
              <wp:anchor distT="45720" distB="45720" distL="114300" distR="114300" simplePos="0" relativeHeight="251730944" behindDoc="0" locked="0" layoutInCell="1" allowOverlap="1" wp14:anchorId="0C12FA93" wp14:editId="57560583">
                <wp:simplePos x="0" y="0"/>
                <wp:positionH relativeFrom="column">
                  <wp:posOffset>4965700</wp:posOffset>
                </wp:positionH>
                <wp:positionV relativeFrom="paragraph">
                  <wp:posOffset>302895</wp:posOffset>
                </wp:positionV>
                <wp:extent cx="863600" cy="469900"/>
                <wp:effectExtent l="0" t="0" r="0" b="635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469900"/>
                        </a:xfrm>
                        <a:prstGeom prst="rect">
                          <a:avLst/>
                        </a:prstGeom>
                        <a:noFill/>
                        <a:ln w="9525">
                          <a:noFill/>
                          <a:miter lim="800000"/>
                          <a:headEnd/>
                          <a:tailEnd/>
                        </a:ln>
                      </wps:spPr>
                      <wps:txbx>
                        <w:txbxContent>
                          <w:p w14:paraId="3DDF01E7" w14:textId="77777777" w:rsidR="000514B2" w:rsidRDefault="000514B2" w:rsidP="000514B2">
                            <w:pPr>
                              <w:spacing w:after="0"/>
                              <w:jc w:val="center"/>
                            </w:pPr>
                            <w:r>
                              <w:t>Outcome F</w:t>
                            </w:r>
                          </w:p>
                          <w:p w14:paraId="2F58CAA5" w14:textId="77777777" w:rsidR="000514B2" w:rsidRDefault="000514B2" w:rsidP="000514B2">
                            <w:pPr>
                              <w:jc w:val="center"/>
                            </w:pPr>
                            <w:r>
                              <w:t>Option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2FA93" id="_x0000_s1049" type="#_x0000_t202" style="position:absolute;margin-left:391pt;margin-top:23.85pt;width:68pt;height:37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" filled="f" stroked="f">
                <v:textbox>
                  <w:txbxContent>
                    <w:p w14:paraId="3DDF01E7" w14:textId="77777777" w:rsidR="000514B2" w:rsidRDefault="000514B2" w:rsidP="000514B2">
                      <w:pPr>
                        <w:spacing w:after="0"/>
                        <w:jc w:val="center"/>
                      </w:pPr>
                      <w:r>
                        <w:t>Outcome F</w:t>
                      </w:r>
                    </w:p>
                    <w:p w14:paraId="2F58CAA5" w14:textId="77777777" w:rsidR="000514B2" w:rsidRDefault="000514B2" w:rsidP="000514B2">
                      <w:pPr>
                        <w:jc w:val="center"/>
                      </w:pPr>
                      <w:r>
                        <w:t>Option 2</w:t>
                      </w:r>
                    </w:p>
                  </w:txbxContent>
                </v:textbox>
                <w10:wrap type="square"/>
              </v:shape>
            </w:pict>
          </mc:Fallback>
        </mc:AlternateContent>
      </w:r>
      <w:r w:rsidR="000514B2">
        <w:rPr>
          <w:rFonts w:cs="Arial"/>
          <w:b/>
          <w:noProof/>
          <w:szCs w:val="24"/>
          <w:lang w:eastAsia="en-GB"/>
        </w:rPr>
        <mc:AlternateContent>
          <mc:Choice Requires="wps">
            <w:drawing>
              <wp:anchor distT="0" distB="0" distL="114300" distR="114300" simplePos="0" relativeHeight="251714560" behindDoc="0" locked="0" layoutInCell="1" allowOverlap="1" wp14:anchorId="7D824671" wp14:editId="09D5680C">
                <wp:simplePos x="0" y="0"/>
                <wp:positionH relativeFrom="column">
                  <wp:posOffset>5017272</wp:posOffset>
                </wp:positionH>
                <wp:positionV relativeFrom="paragraph">
                  <wp:posOffset>19187</wp:posOffset>
                </wp:positionV>
                <wp:extent cx="45719" cy="1081377"/>
                <wp:effectExtent l="57150" t="38100" r="69215" b="43180"/>
                <wp:wrapNone/>
                <wp:docPr id="44" name="Straight Arrow Connector 44"/>
                <wp:cNvGraphicFramePr/>
                <a:graphic xmlns:a="http://schemas.openxmlformats.org/drawingml/2006/main">
                  <a:graphicData uri="http://schemas.microsoft.com/office/word/2010/wordprocessingShape">
                    <wps:wsp>
                      <wps:cNvCnPr/>
                      <wps:spPr>
                        <a:xfrm flipH="1" flipV="1">
                          <a:off x="0" y="0"/>
                          <a:ext cx="45719" cy="1081377"/>
                        </a:xfrm>
                        <a:prstGeom prst="straightConnector1">
                          <a:avLst/>
                        </a:prstGeom>
                        <a:ln w="31750">
                          <a:solidFill>
                            <a:srgbClr val="7030A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C9622D" id="Straight Arrow Connector 44" o:spid="_x0000_s1026" type="#_x0000_t32" style="position:absolute;margin-left:395.05pt;margin-top:1.5pt;width:3.6pt;height:85.15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" strokecolor="#7030a0" strokeweight="2.5pt">
                <v:stroke startarrow="block" endarrow="block"/>
              </v:shape>
            </w:pict>
          </mc:Fallback>
        </mc:AlternateContent>
      </w:r>
    </w:p>
    <w:p w14:paraId="36225EC3" w14:textId="348A5426" w:rsidR="000514B2" w:rsidRDefault="009470F0" w:rsidP="000514B2">
      <w:pPr>
        <w:rPr>
          <w:rFonts w:cs="Arial"/>
          <w:b/>
          <w:szCs w:val="24"/>
        </w:rPr>
      </w:pPr>
      <w:r w:rsidRPr="00613277">
        <w:rPr>
          <w:rFonts w:cs="Arial"/>
          <w:b/>
          <w:noProof/>
          <w:szCs w:val="24"/>
          <w:lang w:eastAsia="en-GB"/>
        </w:rPr>
        <mc:AlternateContent>
          <mc:Choice Requires="wps">
            <w:drawing>
              <wp:anchor distT="45720" distB="45720" distL="114300" distR="114300" simplePos="0" relativeHeight="251729920" behindDoc="0" locked="0" layoutInCell="1" allowOverlap="1" wp14:anchorId="69F95CF5" wp14:editId="76EAEA29">
                <wp:simplePos x="0" y="0"/>
                <wp:positionH relativeFrom="column">
                  <wp:posOffset>1847850</wp:posOffset>
                </wp:positionH>
                <wp:positionV relativeFrom="paragraph">
                  <wp:posOffset>267335</wp:posOffset>
                </wp:positionV>
                <wp:extent cx="1092200" cy="260350"/>
                <wp:effectExtent l="0" t="0" r="0" b="635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260350"/>
                        </a:xfrm>
                        <a:prstGeom prst="rect">
                          <a:avLst/>
                        </a:prstGeom>
                        <a:noFill/>
                        <a:ln w="9525">
                          <a:noFill/>
                          <a:miter lim="800000"/>
                          <a:headEnd/>
                          <a:tailEnd/>
                        </a:ln>
                      </wps:spPr>
                      <wps:txbx>
                        <w:txbxContent>
                          <w:p w14:paraId="2FE83C15" w14:textId="07E710A9" w:rsidR="000514B2" w:rsidRDefault="000514B2" w:rsidP="000514B2">
                            <w:pPr>
                              <w:jc w:val="center"/>
                            </w:pPr>
                            <w:r>
                              <w:t xml:space="preserve">Outcome </w:t>
                            </w:r>
                            <w:r w:rsidR="009470F0">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95CF5" id="_x0000_s1050" type="#_x0000_t202" style="position:absolute;margin-left:145.5pt;margin-top:21.05pt;width:86pt;height:20.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" filled="f" stroked="f">
                <v:textbox>
                  <w:txbxContent>
                    <w:p w14:paraId="2FE83C15" w14:textId="07E710A9" w:rsidR="000514B2" w:rsidRDefault="000514B2" w:rsidP="000514B2">
                      <w:pPr>
                        <w:jc w:val="center"/>
                      </w:pPr>
                      <w:r>
                        <w:t xml:space="preserve">Outcome </w:t>
                      </w:r>
                      <w:r w:rsidR="009470F0">
                        <w:t>A</w:t>
                      </w:r>
                    </w:p>
                  </w:txbxContent>
                </v:textbox>
                <w10:wrap type="square"/>
              </v:shape>
            </w:pict>
          </mc:Fallback>
        </mc:AlternateContent>
      </w:r>
      <w:r>
        <w:rPr>
          <w:rFonts w:cs="Arial"/>
          <w:b/>
          <w:noProof/>
          <w:szCs w:val="24"/>
          <w:lang w:eastAsia="en-GB"/>
        </w:rPr>
        <mc:AlternateContent>
          <mc:Choice Requires="wps">
            <w:drawing>
              <wp:anchor distT="0" distB="0" distL="114300" distR="114300" simplePos="0" relativeHeight="251712512" behindDoc="0" locked="0" layoutInCell="1" allowOverlap="1" wp14:anchorId="4BB65FF2" wp14:editId="74653821">
                <wp:simplePos x="0" y="0"/>
                <wp:positionH relativeFrom="column">
                  <wp:posOffset>2811781</wp:posOffset>
                </wp:positionH>
                <wp:positionV relativeFrom="paragraph">
                  <wp:posOffset>165736</wp:posOffset>
                </wp:positionV>
                <wp:extent cx="45719" cy="577850"/>
                <wp:effectExtent l="95250" t="19050" r="69215" b="50800"/>
                <wp:wrapNone/>
                <wp:docPr id="47" name="Straight Arrow Connector 47"/>
                <wp:cNvGraphicFramePr/>
                <a:graphic xmlns:a="http://schemas.openxmlformats.org/drawingml/2006/main">
                  <a:graphicData uri="http://schemas.microsoft.com/office/word/2010/wordprocessingShape">
                    <wps:wsp>
                      <wps:cNvCnPr/>
                      <wps:spPr>
                        <a:xfrm flipH="1">
                          <a:off x="0" y="0"/>
                          <a:ext cx="45719" cy="577850"/>
                        </a:xfrm>
                        <a:prstGeom prst="straightConnector1">
                          <a:avLst/>
                        </a:prstGeom>
                        <a:ln w="31750" cmpd="dbl">
                          <a:solidFill>
                            <a:srgbClr val="FF7DE0"/>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1DB3D1" id="Straight Arrow Connector 47" o:spid="_x0000_s1026" type="#_x0000_t32" style="position:absolute;margin-left:221.4pt;margin-top:13.05pt;width:3.6pt;height:45.5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" strokecolor="#ff7de0" strokeweight="2.5pt">
                <v:stroke dashstyle="1 1" endarrow="block" linestyle="thinThin"/>
              </v:shape>
            </w:pict>
          </mc:Fallback>
        </mc:AlternateContent>
      </w:r>
      <w:r w:rsidR="000514B2">
        <w:rPr>
          <w:rFonts w:cs="Arial"/>
          <w:b/>
          <w:noProof/>
          <w:szCs w:val="24"/>
          <w:lang w:eastAsia="en-GB"/>
        </w:rPr>
        <mc:AlternateContent>
          <mc:Choice Requires="wps">
            <w:drawing>
              <wp:anchor distT="0" distB="0" distL="114300" distR="114300" simplePos="0" relativeHeight="251732992" behindDoc="0" locked="0" layoutInCell="1" allowOverlap="1" wp14:anchorId="5B0545BC" wp14:editId="46C659B8">
                <wp:simplePos x="0" y="0"/>
                <wp:positionH relativeFrom="column">
                  <wp:posOffset>4457700</wp:posOffset>
                </wp:positionH>
                <wp:positionV relativeFrom="paragraph">
                  <wp:posOffset>234950</wp:posOffset>
                </wp:positionV>
                <wp:extent cx="177165" cy="527050"/>
                <wp:effectExtent l="19050" t="19050" r="51435" b="44450"/>
                <wp:wrapNone/>
                <wp:docPr id="45" name="Straight Arrow Connector 45"/>
                <wp:cNvGraphicFramePr/>
                <a:graphic xmlns:a="http://schemas.openxmlformats.org/drawingml/2006/main">
                  <a:graphicData uri="http://schemas.microsoft.com/office/word/2010/wordprocessingShape">
                    <wps:wsp>
                      <wps:cNvCnPr/>
                      <wps:spPr>
                        <a:xfrm>
                          <a:off x="0" y="0"/>
                          <a:ext cx="177165" cy="527050"/>
                        </a:xfrm>
                        <a:prstGeom prst="straightConnector1">
                          <a:avLst/>
                        </a:prstGeom>
                        <a:noFill/>
                        <a:ln w="31750" cap="flat" cmpd="sng" algn="ctr">
                          <a:solidFill>
                            <a:srgbClr val="7030A0"/>
                          </a:solidFill>
                          <a:prstDash val="solid"/>
                          <a:miter lim="800000"/>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58B5BD" id="Straight Arrow Connector 45" o:spid="_x0000_s1026" type="#_x0000_t32" style="position:absolute;margin-left:351pt;margin-top:18.5pt;width:13.95pt;height:4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" strokecolor="#7030a0" strokeweight="2.5pt">
                <v:stroke endarrow="block" joinstyle="miter"/>
              </v:shape>
            </w:pict>
          </mc:Fallback>
        </mc:AlternateContent>
      </w:r>
    </w:p>
    <w:p w14:paraId="5F9A2EA3" w14:textId="0D98A8A4" w:rsidR="000514B2" w:rsidRDefault="000514B2" w:rsidP="000514B2">
      <w:pPr>
        <w:rPr>
          <w:rFonts w:cs="Arial"/>
          <w:b/>
          <w:szCs w:val="24"/>
        </w:rPr>
      </w:pPr>
    </w:p>
    <w:p w14:paraId="38FC0E37" w14:textId="744956C1" w:rsidR="000514B2" w:rsidRDefault="009470F0" w:rsidP="000514B2">
      <w:pPr>
        <w:rPr>
          <w:rFonts w:cs="Arial"/>
          <w:b/>
          <w:szCs w:val="24"/>
        </w:rPr>
      </w:pPr>
      <w:r>
        <w:rPr>
          <w:rFonts w:cs="Arial"/>
          <w:b/>
          <w:noProof/>
          <w:szCs w:val="24"/>
          <w:lang w:eastAsia="en-GB"/>
        </w:rPr>
        <mc:AlternateContent>
          <mc:Choice Requires="wps">
            <w:drawing>
              <wp:anchor distT="0" distB="0" distL="114300" distR="114300" simplePos="0" relativeHeight="251701248" behindDoc="0" locked="0" layoutInCell="1" allowOverlap="1" wp14:anchorId="229CA294" wp14:editId="0989F857">
                <wp:simplePos x="0" y="0"/>
                <wp:positionH relativeFrom="margin">
                  <wp:posOffset>2057400</wp:posOffset>
                </wp:positionH>
                <wp:positionV relativeFrom="paragraph">
                  <wp:posOffset>131445</wp:posOffset>
                </wp:positionV>
                <wp:extent cx="1513205" cy="628015"/>
                <wp:effectExtent l="0" t="0" r="10795" b="19685"/>
                <wp:wrapNone/>
                <wp:docPr id="49" name="Rounded Rectangle 49"/>
                <wp:cNvGraphicFramePr/>
                <a:graphic xmlns:a="http://schemas.openxmlformats.org/drawingml/2006/main">
                  <a:graphicData uri="http://schemas.microsoft.com/office/word/2010/wordprocessingShape">
                    <wps:wsp>
                      <wps:cNvSpPr/>
                      <wps:spPr>
                        <a:xfrm>
                          <a:off x="0" y="0"/>
                          <a:ext cx="1513205" cy="628015"/>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3A32EC9" w14:textId="77777777" w:rsidR="000514B2" w:rsidRDefault="000514B2" w:rsidP="000514B2">
                            <w:pPr>
                              <w:jc w:val="center"/>
                            </w:pPr>
                            <w:r>
                              <w:t>Brynteg/Bryntirion centre</w:t>
                            </w:r>
                          </w:p>
                          <w:p w14:paraId="26468773" w14:textId="77777777" w:rsidR="000514B2" w:rsidRDefault="000514B2" w:rsidP="000514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9CA294" id="Rounded Rectangle 49" o:spid="_x0000_s1051" style="position:absolute;margin-left:162pt;margin-top:10.35pt;width:119.15pt;height:49.45pt;z-index:2517012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" fillcolor="#5b9bd5" strokecolor="#41719c" strokeweight="1pt">
                <v:stroke joinstyle="miter"/>
                <v:textbox>
                  <w:txbxContent>
                    <w:p w14:paraId="03A32EC9" w14:textId="77777777" w:rsidR="000514B2" w:rsidRDefault="000514B2" w:rsidP="000514B2">
                      <w:pPr>
                        <w:jc w:val="center"/>
                      </w:pPr>
                      <w:r>
                        <w:t>Brynteg/Bryntirion centre</w:t>
                      </w:r>
                    </w:p>
                    <w:p w14:paraId="26468773" w14:textId="77777777" w:rsidR="000514B2" w:rsidRDefault="000514B2" w:rsidP="000514B2">
                      <w:pPr>
                        <w:jc w:val="center"/>
                      </w:pPr>
                    </w:p>
                  </w:txbxContent>
                </v:textbox>
                <w10:wrap anchorx="margin"/>
              </v:roundrect>
            </w:pict>
          </mc:Fallback>
        </mc:AlternateContent>
      </w:r>
      <w:r w:rsidR="000514B2">
        <w:rPr>
          <w:rFonts w:cs="Arial"/>
          <w:b/>
          <w:noProof/>
          <w:szCs w:val="24"/>
          <w:lang w:eastAsia="en-GB"/>
        </w:rPr>
        <mc:AlternateContent>
          <mc:Choice Requires="wps">
            <w:drawing>
              <wp:anchor distT="0" distB="0" distL="114300" distR="114300" simplePos="0" relativeHeight="251713536" behindDoc="0" locked="0" layoutInCell="1" allowOverlap="1" wp14:anchorId="40EA3806" wp14:editId="61F3B55E">
                <wp:simplePos x="0" y="0"/>
                <wp:positionH relativeFrom="margin">
                  <wp:posOffset>4317365</wp:posOffset>
                </wp:positionH>
                <wp:positionV relativeFrom="paragraph">
                  <wp:posOffset>122776</wp:posOffset>
                </wp:positionV>
                <wp:extent cx="1399429" cy="580446"/>
                <wp:effectExtent l="0" t="0" r="10795" b="10160"/>
                <wp:wrapNone/>
                <wp:docPr id="48" name="Rounded Rectangle 48"/>
                <wp:cNvGraphicFramePr/>
                <a:graphic xmlns:a="http://schemas.openxmlformats.org/drawingml/2006/main">
                  <a:graphicData uri="http://schemas.microsoft.com/office/word/2010/wordprocessingShape">
                    <wps:wsp>
                      <wps:cNvSpPr/>
                      <wps:spPr>
                        <a:xfrm>
                          <a:off x="0" y="0"/>
                          <a:ext cx="1399429" cy="580446"/>
                        </a:xfrm>
                        <a:prstGeom prst="roundRect">
                          <a:avLst/>
                        </a:prstGeom>
                        <a:solidFill>
                          <a:srgbClr val="F37A6D"/>
                        </a:solidFill>
                        <a:ln w="12700" cap="flat" cmpd="sng" algn="ctr">
                          <a:solidFill>
                            <a:srgbClr val="5B9BD5">
                              <a:shade val="50000"/>
                            </a:srgbClr>
                          </a:solidFill>
                          <a:prstDash val="solid"/>
                          <a:miter lim="800000"/>
                        </a:ln>
                        <a:effectLst/>
                      </wps:spPr>
                      <wps:txbx>
                        <w:txbxContent>
                          <w:p w14:paraId="142B4DB8" w14:textId="3C9956ED" w:rsidR="000514B2" w:rsidRDefault="000514B2" w:rsidP="009470F0">
                            <w:pPr>
                              <w:spacing w:after="0"/>
                              <w:jc w:val="center"/>
                            </w:pPr>
                            <w:r>
                              <w:t>Bridgend College</w:t>
                            </w:r>
                          </w:p>
                          <w:p w14:paraId="5C5150C7" w14:textId="77777777" w:rsidR="000514B2" w:rsidRDefault="000514B2" w:rsidP="000514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EA3806" id="Rounded Rectangle 48" o:spid="_x0000_s1052" style="position:absolute;margin-left:339.95pt;margin-top:9.65pt;width:110.2pt;height:45.7pt;z-index:2517135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" fillcolor="#f37a6d" strokecolor="#41719c" strokeweight="1pt">
                <v:stroke joinstyle="miter"/>
                <v:textbox>
                  <w:txbxContent>
                    <w:p w14:paraId="142B4DB8" w14:textId="3C9956ED" w:rsidR="000514B2" w:rsidRDefault="000514B2" w:rsidP="009470F0">
                      <w:pPr>
                        <w:spacing w:after="0"/>
                        <w:jc w:val="center"/>
                      </w:pPr>
                      <w:r>
                        <w:t>Bridgend College</w:t>
                      </w:r>
                    </w:p>
                    <w:p w14:paraId="5C5150C7" w14:textId="77777777" w:rsidR="000514B2" w:rsidRDefault="000514B2" w:rsidP="000514B2">
                      <w:pPr>
                        <w:jc w:val="center"/>
                      </w:pPr>
                    </w:p>
                  </w:txbxContent>
                </v:textbox>
                <w10:wrap anchorx="margin"/>
              </v:roundrect>
            </w:pict>
          </mc:Fallback>
        </mc:AlternateContent>
      </w:r>
    </w:p>
    <w:p w14:paraId="38BA1625" w14:textId="77777777" w:rsidR="000514B2" w:rsidRDefault="000514B2" w:rsidP="000514B2">
      <w:pPr>
        <w:rPr>
          <w:rFonts w:cs="Arial"/>
          <w:b/>
          <w:szCs w:val="24"/>
        </w:rPr>
      </w:pPr>
      <w:r>
        <w:rPr>
          <w:rFonts w:cs="Arial"/>
          <w:b/>
          <w:noProof/>
          <w:szCs w:val="24"/>
          <w:lang w:eastAsia="en-GB"/>
        </w:rPr>
        <mc:AlternateContent>
          <mc:Choice Requires="wps">
            <w:drawing>
              <wp:anchor distT="0" distB="0" distL="114300" distR="114300" simplePos="0" relativeHeight="251715584" behindDoc="0" locked="0" layoutInCell="1" allowOverlap="1" wp14:anchorId="577FD45C" wp14:editId="5E02B858">
                <wp:simplePos x="0" y="0"/>
                <wp:positionH relativeFrom="column">
                  <wp:posOffset>3625794</wp:posOffset>
                </wp:positionH>
                <wp:positionV relativeFrom="paragraph">
                  <wp:posOffset>88264</wp:posOffset>
                </wp:positionV>
                <wp:extent cx="675861" cy="45719"/>
                <wp:effectExtent l="0" t="95250" r="29210" b="88265"/>
                <wp:wrapNone/>
                <wp:docPr id="50" name="Straight Arrow Connector 50"/>
                <wp:cNvGraphicFramePr/>
                <a:graphic xmlns:a="http://schemas.openxmlformats.org/drawingml/2006/main">
                  <a:graphicData uri="http://schemas.microsoft.com/office/word/2010/wordprocessingShape">
                    <wps:wsp>
                      <wps:cNvCnPr/>
                      <wps:spPr>
                        <a:xfrm flipH="1" flipV="1">
                          <a:off x="0" y="0"/>
                          <a:ext cx="675861" cy="45719"/>
                        </a:xfrm>
                        <a:prstGeom prst="straightConnector1">
                          <a:avLst/>
                        </a:prstGeom>
                        <a:noFill/>
                        <a:ln w="31750" cap="flat" cmpd="sng" algn="ctr">
                          <a:solidFill>
                            <a:srgbClr val="F37A6D"/>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FC9F75" id="Straight Arrow Connector 50" o:spid="_x0000_s1026" type="#_x0000_t32" style="position:absolute;margin-left:285.5pt;margin-top:6.95pt;width:53.2pt;height:3.6p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" strokecolor="#f37a6d" strokeweight="2.5pt">
                <v:stroke startarrow="block" endarrow="block" joinstyle="miter"/>
              </v:shape>
            </w:pict>
          </mc:Fallback>
        </mc:AlternateContent>
      </w:r>
    </w:p>
    <w:p w14:paraId="55F04BD4" w14:textId="77777777" w:rsidR="000514B2" w:rsidRDefault="000514B2" w:rsidP="000514B2">
      <w:pPr>
        <w:rPr>
          <w:rFonts w:cs="Arial"/>
          <w:b/>
          <w:szCs w:val="24"/>
        </w:rPr>
      </w:pPr>
      <w:r w:rsidRPr="00613277">
        <w:rPr>
          <w:rFonts w:cs="Arial"/>
          <w:b/>
          <w:noProof/>
          <w:szCs w:val="24"/>
          <w:lang w:eastAsia="en-GB"/>
        </w:rPr>
        <mc:AlternateContent>
          <mc:Choice Requires="wps">
            <w:drawing>
              <wp:anchor distT="45720" distB="45720" distL="114300" distR="114300" simplePos="0" relativeHeight="251720704" behindDoc="0" locked="0" layoutInCell="1" allowOverlap="1" wp14:anchorId="2966E987" wp14:editId="11B1A6B4">
                <wp:simplePos x="0" y="0"/>
                <wp:positionH relativeFrom="margin">
                  <wp:align>center</wp:align>
                </wp:positionH>
                <wp:positionV relativeFrom="paragraph">
                  <wp:posOffset>128270</wp:posOffset>
                </wp:positionV>
                <wp:extent cx="1026160" cy="260350"/>
                <wp:effectExtent l="0" t="0" r="254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260350"/>
                        </a:xfrm>
                        <a:prstGeom prst="rect">
                          <a:avLst/>
                        </a:prstGeom>
                        <a:solidFill>
                          <a:srgbClr val="FFFFFF"/>
                        </a:solidFill>
                        <a:ln w="9525">
                          <a:noFill/>
                          <a:miter lim="800000"/>
                          <a:headEnd/>
                          <a:tailEnd/>
                        </a:ln>
                      </wps:spPr>
                      <wps:txbx>
                        <w:txbxContent>
                          <w:p w14:paraId="3FE2B11F" w14:textId="77777777" w:rsidR="000514B2" w:rsidRDefault="000514B2" w:rsidP="000514B2">
                            <w:pPr>
                              <w:jc w:val="center"/>
                            </w:pPr>
                            <w:r>
                              <w:t>Outcome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6E987" id="_x0000_s1053" type="#_x0000_t202" style="position:absolute;margin-left:0;margin-top:10.1pt;width:80.8pt;height:20.5pt;z-index:251720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" stroked="f">
                <v:textbox>
                  <w:txbxContent>
                    <w:p w14:paraId="3FE2B11F" w14:textId="77777777" w:rsidR="000514B2" w:rsidRDefault="000514B2" w:rsidP="000514B2">
                      <w:pPr>
                        <w:jc w:val="center"/>
                      </w:pPr>
                      <w:r>
                        <w:t>Outcome A</w:t>
                      </w:r>
                    </w:p>
                  </w:txbxContent>
                </v:textbox>
                <w10:wrap type="square" anchorx="margin"/>
              </v:shape>
            </w:pict>
          </mc:Fallback>
        </mc:AlternateContent>
      </w:r>
    </w:p>
    <w:p w14:paraId="5D235C6B" w14:textId="02F1191A" w:rsidR="00E52356" w:rsidRDefault="00E52356" w:rsidP="00E52356">
      <w:pPr>
        <w:contextualSpacing/>
        <w:rPr>
          <w:rFonts w:cs="Arial"/>
        </w:rPr>
      </w:pPr>
    </w:p>
    <w:p w14:paraId="36E1F1AB" w14:textId="77777777" w:rsidR="00E52356" w:rsidRDefault="00E52356" w:rsidP="00AD6FC1">
      <w:pPr>
        <w:pStyle w:val="ListParagraph"/>
        <w:numPr>
          <w:ilvl w:val="0"/>
          <w:numId w:val="7"/>
        </w:numPr>
        <w:spacing w:after="200" w:line="276" w:lineRule="auto"/>
        <w:contextualSpacing/>
        <w:rPr>
          <w:rFonts w:cs="Arial"/>
        </w:rPr>
      </w:pPr>
      <w:r w:rsidRPr="00994D43">
        <w:rPr>
          <w:rFonts w:cs="Arial"/>
        </w:rPr>
        <w:t>Through the development of this model of delivery the Council would ensure that in all parts of the County young p</w:t>
      </w:r>
      <w:r>
        <w:rPr>
          <w:rFonts w:cs="Arial"/>
        </w:rPr>
        <w:t>eople will have access to sixth-</w:t>
      </w:r>
      <w:r w:rsidRPr="00994D43">
        <w:rPr>
          <w:rFonts w:cs="Arial"/>
        </w:rPr>
        <w:t>form education that provides a good range of choices and is delivered to a high quality.  Resources would be used effectively and efficiently thus providing good value for money.  The inequalities of the current position would no longer be present and the changes would impact on three schools, two of which are predicted to be over-subscribed (</w:t>
      </w:r>
      <w:r>
        <w:rPr>
          <w:rFonts w:cs="Arial"/>
        </w:rPr>
        <w:t>Bryntirion Comprehensive School</w:t>
      </w:r>
      <w:r w:rsidRPr="00994D43">
        <w:rPr>
          <w:rFonts w:cs="Arial"/>
        </w:rPr>
        <w:t xml:space="preserve"> and </w:t>
      </w:r>
      <w:r w:rsidRPr="000C1070">
        <w:rPr>
          <w:rFonts w:cs="Arial"/>
          <w:lang w:eastAsia="en-GB"/>
        </w:rPr>
        <w:t>Coleg Cymunedol y Dderwen</w:t>
      </w:r>
      <w:r w:rsidRPr="00994D43">
        <w:rPr>
          <w:rFonts w:cs="Arial"/>
        </w:rPr>
        <w:t>) and one has a particularly small sixth form (Cynffig</w:t>
      </w:r>
      <w:r w:rsidRPr="000C1070">
        <w:rPr>
          <w:rFonts w:cs="Arial"/>
        </w:rPr>
        <w:t xml:space="preserve"> </w:t>
      </w:r>
      <w:r>
        <w:rPr>
          <w:rFonts w:cs="Arial"/>
        </w:rPr>
        <w:t>Comprehensive School</w:t>
      </w:r>
      <w:r w:rsidRPr="00994D43">
        <w:rPr>
          <w:rFonts w:cs="Arial"/>
        </w:rPr>
        <w:t xml:space="preserve">).  The proposals minimise the level of disruption to the system yet achieve the economies of scale required. The contribution to capital investment could be </w:t>
      </w:r>
      <w:r w:rsidRPr="00994D43">
        <w:rPr>
          <w:rFonts w:cs="Arial"/>
        </w:rPr>
        <w:lastRenderedPageBreak/>
        <w:t xml:space="preserve">by both BCBC and Bridgend College but at a cost lower </w:t>
      </w:r>
      <w:r>
        <w:rPr>
          <w:rFonts w:cs="Arial"/>
        </w:rPr>
        <w:t>than establishing a single large sixth-</w:t>
      </w:r>
      <w:r w:rsidRPr="00994D43">
        <w:rPr>
          <w:rFonts w:cs="Arial"/>
        </w:rPr>
        <w:t>form centre. However BCBC might feel it appropriate to put some investment into all centres to ensure that the facilities meet the needs of sixth-form studen</w:t>
      </w:r>
      <w:r>
        <w:rPr>
          <w:rFonts w:cs="Arial"/>
        </w:rPr>
        <w:t>ts</w:t>
      </w:r>
    </w:p>
    <w:p w14:paraId="15010EE8" w14:textId="77777777" w:rsidR="00E52356" w:rsidRPr="00994D43" w:rsidRDefault="00E52356" w:rsidP="00E52356">
      <w:pPr>
        <w:pStyle w:val="ListParagraph"/>
        <w:ind w:left="360"/>
        <w:rPr>
          <w:rFonts w:cs="Arial"/>
        </w:rPr>
      </w:pPr>
    </w:p>
    <w:p w14:paraId="64A58F54" w14:textId="77777777" w:rsidR="00E52356" w:rsidRPr="00062E05" w:rsidRDefault="00E52356" w:rsidP="00AD6FC1">
      <w:pPr>
        <w:pStyle w:val="ListParagraph"/>
        <w:numPr>
          <w:ilvl w:val="0"/>
          <w:numId w:val="7"/>
        </w:numPr>
        <w:spacing w:after="200" w:line="276" w:lineRule="auto"/>
        <w:contextualSpacing/>
        <w:rPr>
          <w:rFonts w:cs="Arial"/>
          <w:b/>
        </w:rPr>
      </w:pPr>
      <w:r>
        <w:rPr>
          <w:rFonts w:cs="Arial"/>
          <w:b/>
        </w:rPr>
        <w:t xml:space="preserve"> </w:t>
      </w:r>
      <w:r>
        <w:rPr>
          <w:rFonts w:cs="Arial"/>
        </w:rPr>
        <w:t>The feedback from the recent consultation on post-16 provision indicated that the most popular concept was Option 3.</w:t>
      </w:r>
    </w:p>
    <w:p w14:paraId="3E787A6F" w14:textId="77777777" w:rsidR="00E52356" w:rsidRPr="00062E05" w:rsidRDefault="00E52356" w:rsidP="00E52356">
      <w:pPr>
        <w:pStyle w:val="ListParagraph"/>
        <w:ind w:left="360"/>
        <w:rPr>
          <w:rFonts w:cs="Arial"/>
          <w:b/>
        </w:rPr>
      </w:pPr>
    </w:p>
    <w:p w14:paraId="2EFDC3E6" w14:textId="77777777" w:rsidR="00E52356" w:rsidRDefault="00E52356" w:rsidP="00E52356">
      <w:pPr>
        <w:pStyle w:val="ListParagraph"/>
        <w:ind w:left="360"/>
        <w:rPr>
          <w:rFonts w:cs="Arial"/>
        </w:rPr>
      </w:pPr>
      <w:r>
        <w:rPr>
          <w:rFonts w:cs="Arial"/>
          <w:b/>
        </w:rPr>
        <w:t>Option 3</w:t>
      </w:r>
    </w:p>
    <w:p w14:paraId="585124A5" w14:textId="77777777" w:rsidR="00E52356" w:rsidRDefault="00E52356" w:rsidP="00E52356">
      <w:pPr>
        <w:pStyle w:val="ListParagraph"/>
        <w:ind w:left="360"/>
        <w:rPr>
          <w:rFonts w:cs="Arial"/>
        </w:rPr>
      </w:pPr>
    </w:p>
    <w:p w14:paraId="3BF7C2D5" w14:textId="77777777" w:rsidR="00E52356" w:rsidRDefault="00E52356" w:rsidP="00E52356">
      <w:pPr>
        <w:pStyle w:val="ListParagraph"/>
        <w:ind w:left="360"/>
        <w:rPr>
          <w:rFonts w:cs="Arial"/>
        </w:rPr>
      </w:pPr>
      <w:r w:rsidRPr="00062E05">
        <w:rPr>
          <w:rFonts w:cs="Arial"/>
        </w:rPr>
        <w:t>The retention of sixth forms in all schools - the current position (ie a distributed tertiary model based on collaboration, but with further development in order to impr</w:t>
      </w:r>
      <w:r>
        <w:rPr>
          <w:rFonts w:cs="Arial"/>
        </w:rPr>
        <w:t>ove the delivery of this option</w:t>
      </w:r>
      <w:r w:rsidRPr="00062E05">
        <w:rPr>
          <w:rFonts w:cs="Arial"/>
        </w:rPr>
        <w:t>)</w:t>
      </w:r>
    </w:p>
    <w:p w14:paraId="2AFA26A5" w14:textId="77777777" w:rsidR="00E52356" w:rsidRDefault="00E52356" w:rsidP="00E52356">
      <w:pPr>
        <w:pStyle w:val="ListParagraph"/>
        <w:ind w:left="360"/>
        <w:rPr>
          <w:rFonts w:cs="Arial"/>
        </w:rPr>
      </w:pPr>
    </w:p>
    <w:p w14:paraId="59A9436F" w14:textId="77777777" w:rsidR="00E52356" w:rsidRDefault="00E52356" w:rsidP="00E52356">
      <w:pPr>
        <w:pStyle w:val="ListParagraph"/>
        <w:ind w:left="360"/>
        <w:rPr>
          <w:rFonts w:cs="Arial"/>
        </w:rPr>
      </w:pPr>
      <w:r>
        <w:rPr>
          <w:rFonts w:cs="Arial"/>
        </w:rPr>
        <w:t>The current model of post-16 delivery has been in place since 2011 and at various times reports and meetings have recognised the shortcomings of this model.  The weaknesses that have to be recognised and overcome are included below. The strengths of this model of delivery have been recognised in previous reports and are also summarised below.</w:t>
      </w:r>
    </w:p>
    <w:p w14:paraId="4D8CDBB4" w14:textId="77777777" w:rsidR="00E52356" w:rsidRDefault="00E52356" w:rsidP="00E52356">
      <w:pPr>
        <w:pStyle w:val="ListParagraph"/>
        <w:ind w:left="360"/>
        <w:rPr>
          <w:rFonts w:cs="Arial"/>
        </w:rPr>
      </w:pPr>
    </w:p>
    <w:tbl>
      <w:tblPr>
        <w:tblStyle w:val="TableGrid"/>
        <w:tblW w:w="10655" w:type="dxa"/>
        <w:tblInd w:w="-572" w:type="dxa"/>
        <w:tblLook w:val="04A0" w:firstRow="1" w:lastRow="0" w:firstColumn="1" w:lastColumn="0" w:noHBand="0" w:noVBand="1"/>
      </w:tblPr>
      <w:tblGrid>
        <w:gridCol w:w="5387"/>
        <w:gridCol w:w="5268"/>
      </w:tblGrid>
      <w:tr w:rsidR="00E52356" w14:paraId="5A7FE289" w14:textId="77777777" w:rsidTr="00E52356">
        <w:tc>
          <w:tcPr>
            <w:tcW w:w="5387" w:type="dxa"/>
          </w:tcPr>
          <w:p w14:paraId="2FD57530" w14:textId="77777777" w:rsidR="00E52356" w:rsidRPr="007873ED" w:rsidRDefault="00E52356" w:rsidP="00E52356">
            <w:pPr>
              <w:rPr>
                <w:rFonts w:cs="Arial"/>
                <w:b/>
                <w:szCs w:val="24"/>
              </w:rPr>
            </w:pPr>
            <w:r w:rsidRPr="007873ED">
              <w:rPr>
                <w:rFonts w:cs="Arial"/>
                <w:b/>
                <w:szCs w:val="24"/>
              </w:rPr>
              <w:t>Strengths</w:t>
            </w:r>
          </w:p>
        </w:tc>
        <w:tc>
          <w:tcPr>
            <w:tcW w:w="5268" w:type="dxa"/>
          </w:tcPr>
          <w:p w14:paraId="2AFD8263" w14:textId="77777777" w:rsidR="00E52356" w:rsidRPr="007873ED" w:rsidRDefault="00E52356" w:rsidP="00E52356">
            <w:pPr>
              <w:rPr>
                <w:rFonts w:cs="Arial"/>
                <w:b/>
                <w:szCs w:val="24"/>
              </w:rPr>
            </w:pPr>
            <w:r w:rsidRPr="007873ED">
              <w:rPr>
                <w:rFonts w:cs="Arial"/>
                <w:b/>
                <w:szCs w:val="24"/>
              </w:rPr>
              <w:t>Weaknesses</w:t>
            </w:r>
          </w:p>
        </w:tc>
      </w:tr>
      <w:tr w:rsidR="00E52356" w14:paraId="3EDD4406" w14:textId="77777777" w:rsidTr="00E52356">
        <w:tc>
          <w:tcPr>
            <w:tcW w:w="5387" w:type="dxa"/>
          </w:tcPr>
          <w:p w14:paraId="7722820D" w14:textId="77777777" w:rsidR="00E52356" w:rsidRPr="006B337E" w:rsidRDefault="00E52356" w:rsidP="00AD6FC1">
            <w:pPr>
              <w:numPr>
                <w:ilvl w:val="0"/>
                <w:numId w:val="4"/>
              </w:numPr>
              <w:ind w:left="360"/>
              <w:contextualSpacing/>
              <w:rPr>
                <w:rFonts w:cs="Arial"/>
                <w:szCs w:val="24"/>
              </w:rPr>
            </w:pPr>
            <w:r w:rsidRPr="006B337E">
              <w:rPr>
                <w:rFonts w:cs="Arial"/>
                <w:szCs w:val="24"/>
              </w:rPr>
              <w:t>The retention of sixth forms is seen as essential in some areas in response to community aspirations</w:t>
            </w:r>
          </w:p>
          <w:p w14:paraId="01E4163A" w14:textId="77777777" w:rsidR="00E52356" w:rsidRPr="006B337E" w:rsidRDefault="00E52356" w:rsidP="00AD6FC1">
            <w:pPr>
              <w:numPr>
                <w:ilvl w:val="0"/>
                <w:numId w:val="3"/>
              </w:numPr>
              <w:ind w:left="360"/>
              <w:contextualSpacing/>
              <w:rPr>
                <w:rFonts w:cs="Arial"/>
                <w:szCs w:val="24"/>
              </w:rPr>
            </w:pPr>
            <w:r>
              <w:rPr>
                <w:rFonts w:cs="Arial"/>
                <w:szCs w:val="24"/>
              </w:rPr>
              <w:t>It maintains</w:t>
            </w:r>
            <w:r w:rsidRPr="006B337E">
              <w:rPr>
                <w:rFonts w:cs="Arial"/>
                <w:szCs w:val="24"/>
              </w:rPr>
              <w:t xml:space="preserve"> the link between sixth-form learners and the rest of the school, especially as aspirational role models and </w:t>
            </w:r>
            <w:r>
              <w:rPr>
                <w:rFonts w:cs="Arial"/>
                <w:szCs w:val="24"/>
              </w:rPr>
              <w:t xml:space="preserve">in </w:t>
            </w:r>
            <w:r w:rsidRPr="006B337E">
              <w:rPr>
                <w:rFonts w:cs="Arial"/>
                <w:szCs w:val="24"/>
              </w:rPr>
              <w:t>supporting younger pupils</w:t>
            </w:r>
          </w:p>
          <w:p w14:paraId="263558F5" w14:textId="77777777" w:rsidR="00E52356" w:rsidRPr="006B337E" w:rsidRDefault="00E52356" w:rsidP="00AD6FC1">
            <w:pPr>
              <w:numPr>
                <w:ilvl w:val="0"/>
                <w:numId w:val="3"/>
              </w:numPr>
              <w:ind w:left="360"/>
              <w:contextualSpacing/>
              <w:rPr>
                <w:rFonts w:cs="Arial"/>
                <w:szCs w:val="24"/>
              </w:rPr>
            </w:pPr>
            <w:r w:rsidRPr="006B337E">
              <w:rPr>
                <w:rFonts w:cs="Arial"/>
                <w:szCs w:val="24"/>
              </w:rPr>
              <w:t>Sixth forms add to the overall ethos of the school</w:t>
            </w:r>
          </w:p>
          <w:p w14:paraId="67A27716" w14:textId="77777777" w:rsidR="00E52356" w:rsidRPr="006B337E" w:rsidRDefault="00E52356" w:rsidP="00AD6FC1">
            <w:pPr>
              <w:numPr>
                <w:ilvl w:val="0"/>
                <w:numId w:val="3"/>
              </w:numPr>
              <w:ind w:left="360"/>
              <w:contextualSpacing/>
              <w:rPr>
                <w:rFonts w:cs="Arial"/>
                <w:szCs w:val="24"/>
              </w:rPr>
            </w:pPr>
            <w:r w:rsidRPr="006B337E">
              <w:rPr>
                <w:rFonts w:cs="Arial"/>
                <w:szCs w:val="24"/>
              </w:rPr>
              <w:t>Some schools believe they can have a viable sixth form under this approach</w:t>
            </w:r>
          </w:p>
          <w:p w14:paraId="5EBF6DCB" w14:textId="77777777" w:rsidR="00E52356" w:rsidRPr="006B337E" w:rsidRDefault="00E52356" w:rsidP="00AD6FC1">
            <w:pPr>
              <w:numPr>
                <w:ilvl w:val="0"/>
                <w:numId w:val="3"/>
              </w:numPr>
              <w:ind w:left="360"/>
              <w:contextualSpacing/>
              <w:rPr>
                <w:rFonts w:cs="Arial"/>
                <w:szCs w:val="24"/>
              </w:rPr>
            </w:pPr>
            <w:r w:rsidRPr="006B337E">
              <w:rPr>
                <w:rFonts w:cs="Arial"/>
                <w:szCs w:val="24"/>
              </w:rPr>
              <w:t xml:space="preserve">Faith and Welsh-medium schools see this as a highly desirable/only acceptable model </w:t>
            </w:r>
          </w:p>
          <w:p w14:paraId="70E3E6AD" w14:textId="77777777" w:rsidR="00E52356" w:rsidRDefault="00E52356" w:rsidP="00AD6FC1">
            <w:pPr>
              <w:numPr>
                <w:ilvl w:val="0"/>
                <w:numId w:val="3"/>
              </w:numPr>
              <w:ind w:left="360"/>
              <w:contextualSpacing/>
              <w:rPr>
                <w:rFonts w:cs="Arial"/>
                <w:szCs w:val="24"/>
              </w:rPr>
            </w:pPr>
            <w:r w:rsidRPr="006B337E">
              <w:rPr>
                <w:rFonts w:cs="Arial"/>
                <w:szCs w:val="24"/>
              </w:rPr>
              <w:t>Given the current shortage of teachers, headteachers believe they can attract and recruit more qualified/experienced staff if the school has a sixth form</w:t>
            </w:r>
          </w:p>
          <w:p w14:paraId="72156432" w14:textId="77777777" w:rsidR="00E52356" w:rsidRDefault="00E52356" w:rsidP="00AD6FC1">
            <w:pPr>
              <w:numPr>
                <w:ilvl w:val="0"/>
                <w:numId w:val="3"/>
              </w:numPr>
              <w:ind w:left="360"/>
              <w:contextualSpacing/>
              <w:rPr>
                <w:rFonts w:cs="Arial"/>
                <w:szCs w:val="24"/>
              </w:rPr>
            </w:pPr>
            <w:r>
              <w:rPr>
                <w:rFonts w:cs="Arial"/>
                <w:szCs w:val="24"/>
              </w:rPr>
              <w:t xml:space="preserve">There is strong academic performance in some sixth forms </w:t>
            </w:r>
          </w:p>
          <w:p w14:paraId="39B1BAFD" w14:textId="77777777" w:rsidR="00E52356" w:rsidRDefault="00E52356" w:rsidP="00E52356">
            <w:pPr>
              <w:rPr>
                <w:rFonts w:cs="Arial"/>
                <w:szCs w:val="24"/>
              </w:rPr>
            </w:pPr>
          </w:p>
        </w:tc>
        <w:tc>
          <w:tcPr>
            <w:tcW w:w="5268" w:type="dxa"/>
          </w:tcPr>
          <w:p w14:paraId="725F5A3E" w14:textId="77777777" w:rsidR="00E52356" w:rsidRDefault="00E52356" w:rsidP="00AD6FC1">
            <w:pPr>
              <w:pStyle w:val="ListParagraph"/>
              <w:numPr>
                <w:ilvl w:val="0"/>
                <w:numId w:val="25"/>
              </w:numPr>
              <w:spacing w:after="200"/>
              <w:contextualSpacing/>
              <w:rPr>
                <w:rFonts w:cs="Arial"/>
              </w:rPr>
            </w:pPr>
            <w:r>
              <w:rPr>
                <w:rFonts w:cs="Arial"/>
              </w:rPr>
              <w:t>A significant variation in standards at subject level both within and across schools</w:t>
            </w:r>
          </w:p>
          <w:p w14:paraId="4F15F0A9" w14:textId="77777777" w:rsidR="00E52356" w:rsidRDefault="00E52356" w:rsidP="00AD6FC1">
            <w:pPr>
              <w:pStyle w:val="ListParagraph"/>
              <w:numPr>
                <w:ilvl w:val="0"/>
                <w:numId w:val="25"/>
              </w:numPr>
              <w:spacing w:after="200"/>
              <w:contextualSpacing/>
              <w:rPr>
                <w:rFonts w:cs="Arial"/>
              </w:rPr>
            </w:pPr>
            <w:r>
              <w:rPr>
                <w:rFonts w:cs="Arial"/>
              </w:rPr>
              <w:t xml:space="preserve">The overall outcomes for BCBC are yet to match All Wales figures for the higher grades 3 A*-A and 3A*-C when as a county we might expect to be performing above the Welsh averages </w:t>
            </w:r>
          </w:p>
          <w:p w14:paraId="17BE7237" w14:textId="77777777" w:rsidR="00E52356" w:rsidRDefault="00E52356" w:rsidP="00AD6FC1">
            <w:pPr>
              <w:pStyle w:val="ListParagraph"/>
              <w:numPr>
                <w:ilvl w:val="0"/>
                <w:numId w:val="25"/>
              </w:numPr>
              <w:spacing w:after="200"/>
              <w:contextualSpacing/>
              <w:rPr>
                <w:rFonts w:cs="Arial"/>
              </w:rPr>
            </w:pPr>
            <w:r>
              <w:rPr>
                <w:rFonts w:cs="Arial"/>
              </w:rPr>
              <w:t>There is an issue of inequality in access to the curriculum offer; larger centres offer and timetable a broad range of subjects and learners in these settings are more likely to get their preferred combination of subjects;  in smaller settings there are fewer subjects in the timetable and some learners will have to change their combination of subjects to suit the home school timetable or they will have to travel to other centres for their subjects either in the daytime or in twilight</w:t>
            </w:r>
          </w:p>
          <w:p w14:paraId="00307443" w14:textId="77777777" w:rsidR="00E52356" w:rsidRDefault="00E52356" w:rsidP="00AD6FC1">
            <w:pPr>
              <w:pStyle w:val="ListParagraph"/>
              <w:numPr>
                <w:ilvl w:val="0"/>
                <w:numId w:val="25"/>
              </w:numPr>
              <w:spacing w:after="200"/>
              <w:contextualSpacing/>
              <w:rPr>
                <w:rFonts w:cs="Arial"/>
              </w:rPr>
            </w:pPr>
            <w:r>
              <w:rPr>
                <w:rFonts w:cs="Arial"/>
              </w:rPr>
              <w:t>There is only partial collaboration in the post-16 timetables covering two option blocks out of four or five.  Even in these options visiting students may not be able to access all the scheduled lessons because some are timetabled out of the common blocks</w:t>
            </w:r>
          </w:p>
          <w:p w14:paraId="5DE8DE5E" w14:textId="77777777" w:rsidR="00E52356" w:rsidRDefault="00E52356" w:rsidP="00AD6FC1">
            <w:pPr>
              <w:pStyle w:val="ListParagraph"/>
              <w:numPr>
                <w:ilvl w:val="0"/>
                <w:numId w:val="25"/>
              </w:numPr>
              <w:spacing w:after="200"/>
              <w:contextualSpacing/>
              <w:rPr>
                <w:rFonts w:cs="Arial"/>
              </w:rPr>
            </w:pPr>
            <w:r>
              <w:rPr>
                <w:rFonts w:cs="Arial"/>
              </w:rPr>
              <w:t xml:space="preserve">The current system has not really dealt with the issue of large numbers of small classes.  </w:t>
            </w:r>
            <w:r w:rsidRPr="008E12F6">
              <w:rPr>
                <w:rFonts w:cs="Arial"/>
              </w:rPr>
              <w:t>Appendix 3</w:t>
            </w:r>
            <w:r>
              <w:rPr>
                <w:rFonts w:cs="Arial"/>
              </w:rPr>
              <w:t xml:space="preserve"> provides detail on the costs of </w:t>
            </w:r>
            <w:r>
              <w:rPr>
                <w:rFonts w:cs="Arial"/>
              </w:rPr>
              <w:lastRenderedPageBreak/>
              <w:t>delivery and distribution of groups;  it should be noted that, going forward,  groups of 11+ or more students will cover teaching costs and 15 or more students will cover teaching costs plus overheads</w:t>
            </w:r>
          </w:p>
          <w:p w14:paraId="49A7A68C" w14:textId="77777777" w:rsidR="00E52356" w:rsidRDefault="00E52356" w:rsidP="00AD6FC1">
            <w:pPr>
              <w:pStyle w:val="ListParagraph"/>
              <w:numPr>
                <w:ilvl w:val="0"/>
                <w:numId w:val="25"/>
              </w:numPr>
              <w:spacing w:after="200"/>
              <w:contextualSpacing/>
              <w:rPr>
                <w:rFonts w:cs="Arial"/>
              </w:rPr>
            </w:pPr>
            <w:r>
              <w:rPr>
                <w:rFonts w:cs="Arial"/>
              </w:rPr>
              <w:t>The consequence of this is that in many sixth forms subjects may be under-resourced or study facilities and the IT infra-structure have not had sufficient investment to meet the needs of learners</w:t>
            </w:r>
          </w:p>
          <w:p w14:paraId="3FAD2E63" w14:textId="77777777" w:rsidR="00E52356" w:rsidRDefault="00E52356" w:rsidP="00AD6FC1">
            <w:pPr>
              <w:pStyle w:val="ListParagraph"/>
              <w:numPr>
                <w:ilvl w:val="0"/>
                <w:numId w:val="25"/>
              </w:numPr>
              <w:spacing w:after="200"/>
              <w:contextualSpacing/>
              <w:rPr>
                <w:rFonts w:cs="Arial"/>
              </w:rPr>
            </w:pPr>
            <w:r>
              <w:rPr>
                <w:rFonts w:cs="Arial"/>
              </w:rPr>
              <w:t>There is also the underlying issue that in small sixth forms there is the danger of cross-phase subsidisation with funds drawn from key stages 3 and 4 budgets to support the curriculum in the sixth form</w:t>
            </w:r>
          </w:p>
          <w:p w14:paraId="71D96A86" w14:textId="77777777" w:rsidR="00E52356" w:rsidRDefault="00E52356" w:rsidP="00AD6FC1">
            <w:pPr>
              <w:pStyle w:val="ListParagraph"/>
              <w:numPr>
                <w:ilvl w:val="0"/>
                <w:numId w:val="25"/>
              </w:numPr>
              <w:contextualSpacing/>
              <w:rPr>
                <w:rFonts w:cs="Arial"/>
              </w:rPr>
            </w:pPr>
            <w:r>
              <w:rPr>
                <w:rFonts w:cs="Arial"/>
              </w:rPr>
              <w:t>There are also financial pressures on schools to meet the costs of transport for collaborative provision out of their own budgets; this has been exacerbated by the reduction and ‘disappearance ‘ of a dedicated 14-19 grant that covered transport costs in the past</w:t>
            </w:r>
          </w:p>
          <w:p w14:paraId="3CD8795C" w14:textId="77777777" w:rsidR="00E52356" w:rsidRPr="001608AC" w:rsidRDefault="00E52356" w:rsidP="00AD6FC1">
            <w:pPr>
              <w:numPr>
                <w:ilvl w:val="0"/>
                <w:numId w:val="25"/>
              </w:numPr>
              <w:contextualSpacing/>
              <w:rPr>
                <w:rFonts w:cs="Arial"/>
                <w:szCs w:val="24"/>
              </w:rPr>
            </w:pPr>
            <w:r>
              <w:rPr>
                <w:rFonts w:cs="Arial"/>
                <w:szCs w:val="24"/>
              </w:rPr>
              <w:t xml:space="preserve">The current situation does not help BCBC address issues of surplus places or over capacity </w:t>
            </w:r>
          </w:p>
          <w:p w14:paraId="57B4A0CD" w14:textId="77777777" w:rsidR="00E52356" w:rsidRPr="001608AC" w:rsidRDefault="00E52356" w:rsidP="00AD6FC1">
            <w:pPr>
              <w:numPr>
                <w:ilvl w:val="0"/>
                <w:numId w:val="25"/>
              </w:numPr>
              <w:contextualSpacing/>
              <w:rPr>
                <w:rFonts w:cs="Arial"/>
                <w:szCs w:val="24"/>
              </w:rPr>
            </w:pPr>
            <w:r>
              <w:rPr>
                <w:rFonts w:cs="Arial"/>
                <w:szCs w:val="24"/>
              </w:rPr>
              <w:t>This model does</w:t>
            </w:r>
            <w:r w:rsidRPr="001608AC">
              <w:rPr>
                <w:rFonts w:cs="Arial"/>
                <w:szCs w:val="24"/>
              </w:rPr>
              <w:t xml:space="preserve"> not increase the range of choice of providers for learners and parents</w:t>
            </w:r>
          </w:p>
          <w:p w14:paraId="4789C545" w14:textId="77777777" w:rsidR="00E52356" w:rsidRPr="001608AC" w:rsidRDefault="00E52356" w:rsidP="00AD6FC1">
            <w:pPr>
              <w:numPr>
                <w:ilvl w:val="0"/>
                <w:numId w:val="25"/>
              </w:numPr>
              <w:contextualSpacing/>
              <w:rPr>
                <w:rFonts w:cs="Arial"/>
                <w:szCs w:val="24"/>
              </w:rPr>
            </w:pPr>
            <w:r w:rsidRPr="001608AC">
              <w:rPr>
                <w:rFonts w:cs="Arial"/>
                <w:szCs w:val="24"/>
              </w:rPr>
              <w:t>Where subjects are delivered in small groups this is not always conducive to high standards and a dynamic learning environment</w:t>
            </w:r>
          </w:p>
          <w:p w14:paraId="0B61B805" w14:textId="77777777" w:rsidR="00E52356" w:rsidRPr="006A5011" w:rsidRDefault="00E52356" w:rsidP="00AD6FC1">
            <w:pPr>
              <w:numPr>
                <w:ilvl w:val="0"/>
                <w:numId w:val="25"/>
              </w:numPr>
              <w:contextualSpacing/>
              <w:rPr>
                <w:rFonts w:cs="Arial"/>
                <w:szCs w:val="24"/>
              </w:rPr>
            </w:pPr>
            <w:r>
              <w:rPr>
                <w:rFonts w:cs="Arial"/>
                <w:szCs w:val="24"/>
              </w:rPr>
              <w:t>In this model there is l</w:t>
            </w:r>
            <w:r w:rsidRPr="001608AC">
              <w:rPr>
                <w:rFonts w:cs="Arial"/>
                <w:szCs w:val="24"/>
              </w:rPr>
              <w:t>imited opportunity to provide investment in 16-18 education facilities</w:t>
            </w:r>
          </w:p>
        </w:tc>
      </w:tr>
    </w:tbl>
    <w:p w14:paraId="49877A76" w14:textId="77777777" w:rsidR="00E52356" w:rsidRDefault="00E52356" w:rsidP="00E52356">
      <w:pPr>
        <w:spacing w:line="240" w:lineRule="auto"/>
        <w:contextualSpacing/>
        <w:rPr>
          <w:rFonts w:cs="Arial"/>
          <w:szCs w:val="24"/>
        </w:rPr>
      </w:pPr>
    </w:p>
    <w:p w14:paraId="6D71EA5D" w14:textId="77777777" w:rsidR="00E52356" w:rsidRDefault="00E52356" w:rsidP="00E52356">
      <w:pPr>
        <w:spacing w:line="240" w:lineRule="auto"/>
        <w:ind w:left="360"/>
        <w:rPr>
          <w:rFonts w:cs="Arial"/>
          <w:szCs w:val="24"/>
        </w:rPr>
      </w:pPr>
      <w:r w:rsidRPr="00A351F8">
        <w:rPr>
          <w:rFonts w:cs="Arial"/>
          <w:szCs w:val="24"/>
        </w:rPr>
        <w:t>If this model of delivery is to be retained then the weaknesses outlined above need to be addressed without losing the strengths that have been identified.</w:t>
      </w:r>
    </w:p>
    <w:p w14:paraId="4638E866" w14:textId="77777777" w:rsidR="00E52356" w:rsidRDefault="00E52356" w:rsidP="00AD6FC1">
      <w:pPr>
        <w:pStyle w:val="ListParagraph"/>
        <w:numPr>
          <w:ilvl w:val="0"/>
          <w:numId w:val="7"/>
        </w:numPr>
        <w:spacing w:after="200"/>
        <w:contextualSpacing/>
        <w:rPr>
          <w:rFonts w:cs="Arial"/>
        </w:rPr>
      </w:pPr>
      <w:r w:rsidRPr="00A351F8">
        <w:rPr>
          <w:rFonts w:cs="Arial"/>
        </w:rPr>
        <w:t>One solution could be for schools to adopt the Route 2 model described earlier and generate models of voluntary merged sixth forms. All schools retain their sixth forms but the delivery is in fewer settings and there is movement of staff rather than learners.</w:t>
      </w:r>
    </w:p>
    <w:p w14:paraId="10385937" w14:textId="77777777" w:rsidR="00E52356" w:rsidRPr="000C1070" w:rsidRDefault="00E52356" w:rsidP="00E52356">
      <w:pPr>
        <w:pStyle w:val="ListParagraph"/>
        <w:ind w:left="360"/>
        <w:rPr>
          <w:rFonts w:cs="Arial"/>
        </w:rPr>
      </w:pPr>
    </w:p>
    <w:p w14:paraId="5CC34362" w14:textId="77777777" w:rsidR="00E52356" w:rsidRDefault="00E52356" w:rsidP="00AD6FC1">
      <w:pPr>
        <w:pStyle w:val="ListParagraph"/>
        <w:numPr>
          <w:ilvl w:val="0"/>
          <w:numId w:val="7"/>
        </w:numPr>
        <w:spacing w:after="200"/>
        <w:contextualSpacing/>
        <w:rPr>
          <w:rFonts w:cs="Arial"/>
        </w:rPr>
      </w:pPr>
      <w:r w:rsidRPr="00A351F8">
        <w:rPr>
          <w:rFonts w:cs="Arial"/>
        </w:rPr>
        <w:t>If all schools are to retain their sixth forms then they will have to commit to addressing the current weaknesses through some or all of the proposals that follow:</w:t>
      </w:r>
    </w:p>
    <w:p w14:paraId="49FCED7A" w14:textId="77777777" w:rsidR="00E52356" w:rsidRPr="006A5011" w:rsidRDefault="00E52356" w:rsidP="00E52356">
      <w:pPr>
        <w:pStyle w:val="ListParagraph"/>
        <w:rPr>
          <w:rFonts w:cs="Arial"/>
        </w:rPr>
      </w:pPr>
    </w:p>
    <w:p w14:paraId="072F4A39" w14:textId="77777777" w:rsidR="00E52356" w:rsidRPr="007873ED" w:rsidRDefault="00E52356" w:rsidP="00AD6FC1">
      <w:pPr>
        <w:pStyle w:val="ListParagraph"/>
        <w:numPr>
          <w:ilvl w:val="0"/>
          <w:numId w:val="27"/>
        </w:numPr>
        <w:spacing w:after="200"/>
        <w:contextualSpacing/>
        <w:rPr>
          <w:rFonts w:cs="Arial"/>
        </w:rPr>
      </w:pPr>
      <w:r>
        <w:rPr>
          <w:rFonts w:cs="Arial"/>
          <w:color w:val="000000"/>
        </w:rPr>
        <w:t>It should be stressed that</w:t>
      </w:r>
      <w:r w:rsidRPr="006A5011">
        <w:rPr>
          <w:rFonts w:cs="Arial"/>
          <w:color w:val="000000"/>
        </w:rPr>
        <w:t xml:space="preserve"> Option 3 would </w:t>
      </w:r>
      <w:r w:rsidRPr="007873ED">
        <w:rPr>
          <w:rFonts w:cs="Arial"/>
          <w:b/>
          <w:color w:val="000000"/>
        </w:rPr>
        <w:t>not</w:t>
      </w:r>
      <w:r>
        <w:rPr>
          <w:rFonts w:cs="Arial"/>
          <w:color w:val="000000"/>
        </w:rPr>
        <w:t xml:space="preserve"> be a continuation of the ‘s</w:t>
      </w:r>
      <w:r w:rsidRPr="006A5011">
        <w:rPr>
          <w:rFonts w:cs="Arial"/>
          <w:color w:val="000000"/>
        </w:rPr>
        <w:t xml:space="preserve">tatus </w:t>
      </w:r>
      <w:r>
        <w:rPr>
          <w:rFonts w:cs="Arial"/>
          <w:color w:val="000000"/>
        </w:rPr>
        <w:t>q</w:t>
      </w:r>
      <w:r w:rsidRPr="006A5011">
        <w:rPr>
          <w:rFonts w:cs="Arial"/>
          <w:color w:val="000000"/>
        </w:rPr>
        <w:t>uo</w:t>
      </w:r>
      <w:r>
        <w:rPr>
          <w:rFonts w:cs="Arial"/>
          <w:color w:val="000000"/>
        </w:rPr>
        <w:t>’</w:t>
      </w:r>
      <w:r w:rsidRPr="006A5011">
        <w:rPr>
          <w:rFonts w:cs="Arial"/>
          <w:color w:val="000000"/>
        </w:rPr>
        <w:t xml:space="preserve">. It would require considerable further development of current practices, maximum flexibility, collaboration and cooperation between schools, and also </w:t>
      </w:r>
      <w:r w:rsidRPr="006A5011">
        <w:rPr>
          <w:rFonts w:cs="Arial"/>
          <w:color w:val="000000"/>
        </w:rPr>
        <w:lastRenderedPageBreak/>
        <w:t>between schools and the FE sector. The blended learning element would require a substantial investment in staff development, premises and technology, together with expertise which would probably need to be bought in.</w:t>
      </w:r>
    </w:p>
    <w:p w14:paraId="3C3F2B93" w14:textId="77777777" w:rsidR="00E52356" w:rsidRDefault="00E52356" w:rsidP="00E52356">
      <w:pPr>
        <w:pStyle w:val="ListParagraph"/>
        <w:rPr>
          <w:rFonts w:cs="Arial"/>
          <w:color w:val="000000"/>
        </w:rPr>
      </w:pPr>
    </w:p>
    <w:p w14:paraId="5E776916" w14:textId="77777777" w:rsidR="00E52356" w:rsidRDefault="00E52356" w:rsidP="00AD6FC1">
      <w:pPr>
        <w:pStyle w:val="ListParagraph"/>
        <w:numPr>
          <w:ilvl w:val="0"/>
          <w:numId w:val="26"/>
        </w:numPr>
        <w:spacing w:after="200"/>
        <w:contextualSpacing/>
        <w:rPr>
          <w:rFonts w:cs="Arial"/>
        </w:rPr>
      </w:pPr>
      <w:r>
        <w:rPr>
          <w:rFonts w:cs="Arial"/>
        </w:rPr>
        <w:t>An increase in the amount of common timetable option blocks in order to address breadth of student choice and to allow greater pooling of students; this practice does not have to be uniform across all schools;  the current X and Y options should be maintained for all but increased common timetabling between local schools could be increased;  this is a practice that has been used in the past but has declined where there have been issues with students, staff, co-operation and lack of communication; the use of this to allow merging of groups between schools in Year 13 would make a welcome contribution to the reduction in the number of small teaching groups.</w:t>
      </w:r>
    </w:p>
    <w:p w14:paraId="26076429" w14:textId="77777777" w:rsidR="00E52356" w:rsidRDefault="00E52356" w:rsidP="00E52356">
      <w:pPr>
        <w:pStyle w:val="ListParagraph"/>
        <w:rPr>
          <w:rFonts w:cs="Arial"/>
        </w:rPr>
      </w:pPr>
    </w:p>
    <w:p w14:paraId="049A3358" w14:textId="77777777" w:rsidR="00E52356" w:rsidRDefault="00E52356" w:rsidP="00AD6FC1">
      <w:pPr>
        <w:pStyle w:val="ListParagraph"/>
        <w:numPr>
          <w:ilvl w:val="0"/>
          <w:numId w:val="26"/>
        </w:numPr>
        <w:spacing w:after="200"/>
        <w:contextualSpacing/>
        <w:rPr>
          <w:rFonts w:cs="Arial"/>
        </w:rPr>
      </w:pPr>
      <w:r>
        <w:rPr>
          <w:rFonts w:cs="Arial"/>
        </w:rPr>
        <w:t>The greater use of performance data to make decisions about which schools and staff should be deployed to deliver particular subjects;  the data is available as illustrated in this report but it requires careful analysis in order to identify strong teaching;  some schools have become more robust in taking tough decisions on delivery but there is scope for doing more  and thereby improving standards and the life chances of young people.</w:t>
      </w:r>
    </w:p>
    <w:p w14:paraId="2AB05E28" w14:textId="77777777" w:rsidR="00E52356" w:rsidRDefault="00E52356" w:rsidP="00E52356">
      <w:pPr>
        <w:pStyle w:val="ListParagraph"/>
        <w:rPr>
          <w:rFonts w:cs="Arial"/>
        </w:rPr>
      </w:pPr>
    </w:p>
    <w:p w14:paraId="4B18FE4C" w14:textId="77777777" w:rsidR="00E52356" w:rsidRDefault="00E52356" w:rsidP="00AD6FC1">
      <w:pPr>
        <w:pStyle w:val="ListParagraph"/>
        <w:numPr>
          <w:ilvl w:val="0"/>
          <w:numId w:val="26"/>
        </w:numPr>
        <w:spacing w:after="200"/>
        <w:contextualSpacing/>
        <w:rPr>
          <w:rFonts w:cs="Arial"/>
        </w:rPr>
      </w:pPr>
      <w:r>
        <w:rPr>
          <w:rFonts w:cs="Arial"/>
        </w:rPr>
        <w:t>Aligned with this is the need to develop a robust system of school to school improvement for the delivery of A level  teaching;  Central South Consortium is now establishing some subject level support for post-16 but often the best work can be accomplished in smaller more local groups;  this will entail identifying good and outstanding practice in each subject; this could be at overall subject level or within topic/themes in the exam specification;  the big challenge is to establish the space for subject groups to meet and professional development to take place;  Schools are naturally reluctant to release staff too frequently from the classroom as this can be disruptive to teaching;  so far there has been very little progress in persuading schools to make better use of INSET days with coordination of dates and the development of common agendas for subject development;  as can be seen from the variation in standards across schools and subjects this is an area which urgently needs addressing;  it cannot be considered acceptable for learners in a particular school where there may be limited staff experience in A level delivery to have to face mediocre or poor delivery year on year;  schools have to commit collectively to making improvements in delivery across all sixth forms and subjects.</w:t>
      </w:r>
    </w:p>
    <w:p w14:paraId="18E07451" w14:textId="77777777" w:rsidR="00E52356" w:rsidRDefault="00E52356" w:rsidP="00E52356">
      <w:pPr>
        <w:pStyle w:val="ListParagraph"/>
        <w:rPr>
          <w:rFonts w:cs="Arial"/>
        </w:rPr>
      </w:pPr>
    </w:p>
    <w:p w14:paraId="75DAFE92" w14:textId="77777777" w:rsidR="00E52356" w:rsidRDefault="00E52356" w:rsidP="00AD6FC1">
      <w:pPr>
        <w:pStyle w:val="ListParagraph"/>
        <w:numPr>
          <w:ilvl w:val="0"/>
          <w:numId w:val="26"/>
        </w:numPr>
        <w:spacing w:after="200"/>
        <w:contextualSpacing/>
        <w:rPr>
          <w:rFonts w:cs="Arial"/>
        </w:rPr>
      </w:pPr>
      <w:r>
        <w:rPr>
          <w:rFonts w:cs="Arial"/>
        </w:rPr>
        <w:t>It is also through activity in these groups that ‘blended learning’ can best be developed;  the collective development of resources or the online delivery of expert classes led by staff from different schools can also contribute to the development of independent learning in sixth-form students; these approaches can also be used to offset reductions in teacher contact time;  the development of resources for collective use and the inclusion of these in dedicated areas within Hwb and the increased availability of Google Classrooms have all being explored by the Digital Champions Group and such practice could (and should) be extended to other subject areas.</w:t>
      </w:r>
    </w:p>
    <w:p w14:paraId="6D651B40" w14:textId="77777777" w:rsidR="00E52356" w:rsidRDefault="00E52356" w:rsidP="00E52356">
      <w:pPr>
        <w:pStyle w:val="ListParagraph"/>
        <w:rPr>
          <w:rFonts w:cs="Arial"/>
        </w:rPr>
      </w:pPr>
    </w:p>
    <w:p w14:paraId="5AD35BF6" w14:textId="77777777" w:rsidR="00E52356" w:rsidRDefault="00E52356" w:rsidP="00AD6FC1">
      <w:pPr>
        <w:pStyle w:val="ListParagraph"/>
        <w:numPr>
          <w:ilvl w:val="0"/>
          <w:numId w:val="26"/>
        </w:numPr>
        <w:spacing w:after="200"/>
        <w:contextualSpacing/>
        <w:rPr>
          <w:rFonts w:cs="Arial"/>
        </w:rPr>
      </w:pPr>
      <w:r>
        <w:rPr>
          <w:rFonts w:cs="Arial"/>
        </w:rPr>
        <w:t>It would be helpful to remove the need for schools to individually make decisions over transport for day time collaboration;  this can be achieved by restoring a pool of money from the 14-19 element of the EIG to cover these costs with any balances being returned to schools once learners have settled into their courses each autumn term</w:t>
      </w:r>
    </w:p>
    <w:p w14:paraId="797BD3FD" w14:textId="77777777" w:rsidR="00E52356" w:rsidRPr="00B17130" w:rsidRDefault="00E52356" w:rsidP="00E52356">
      <w:pPr>
        <w:pStyle w:val="ListParagraph"/>
        <w:rPr>
          <w:rFonts w:cs="Arial"/>
        </w:rPr>
      </w:pPr>
    </w:p>
    <w:p w14:paraId="32D9AE2E" w14:textId="7FA74C83" w:rsidR="00AF2684" w:rsidRPr="00E52356" w:rsidRDefault="00E52356" w:rsidP="00AD6FC1">
      <w:pPr>
        <w:pStyle w:val="ListParagraph"/>
        <w:numPr>
          <w:ilvl w:val="0"/>
          <w:numId w:val="7"/>
        </w:numPr>
        <w:spacing w:after="200"/>
        <w:ind w:left="426"/>
        <w:contextualSpacing/>
        <w:rPr>
          <w:rFonts w:cs="Arial"/>
        </w:rPr>
      </w:pPr>
      <w:r>
        <w:rPr>
          <w:rFonts w:cs="Arial"/>
        </w:rPr>
        <w:t>At the time of preparation of this paper BCBC has launched a public consultation on the review of learner travel.  Under Proposal 4 in that consultation, consideration is given to the removal of support from the Council to meet the costs of post-16 transport.  This is a discretionary expenditure and has been identified as an area for potential savings to the Council.  Should this saving be made it will have an impact on the potential travel arrangements outlined in this paper.  Therefore in taking forward the final options it will be important to reflect the outcomes and decisions relating to the review of learner travel.</w:t>
      </w:r>
    </w:p>
    <w:p w14:paraId="4309C49E" w14:textId="11B3360C" w:rsidR="007B523C" w:rsidRDefault="007B523C" w:rsidP="00156FCB">
      <w:pPr>
        <w:pStyle w:val="Heading2"/>
        <w:spacing w:before="0" w:line="240" w:lineRule="auto"/>
        <w:rPr>
          <w:lang w:eastAsia="en-GB"/>
        </w:rPr>
      </w:pPr>
      <w:bookmarkStart w:id="6" w:name="_Toc24119547"/>
      <w:r>
        <w:rPr>
          <w:lang w:eastAsia="en-GB"/>
        </w:rPr>
        <w:t>Impact Assessments</w:t>
      </w:r>
      <w:bookmarkEnd w:id="6"/>
    </w:p>
    <w:p w14:paraId="2AB9B422" w14:textId="52DF9D20" w:rsidR="004A7F92" w:rsidRDefault="007B523C" w:rsidP="00156FCB">
      <w:pPr>
        <w:spacing w:line="240" w:lineRule="auto"/>
        <w:ind w:left="720" w:hanging="720"/>
        <w:rPr>
          <w:rFonts w:eastAsia="Times New Roman" w:cs="Arial"/>
          <w:szCs w:val="24"/>
          <w:lang w:val="en-US"/>
        </w:rPr>
      </w:pPr>
      <w:r w:rsidRPr="004A7F92">
        <w:rPr>
          <w:b/>
          <w:lang w:eastAsia="en-GB"/>
        </w:rPr>
        <w:t>Equality Impact Assessment</w:t>
      </w:r>
    </w:p>
    <w:p w14:paraId="5E77A34C" w14:textId="4105FF90" w:rsidR="004A7F92" w:rsidRPr="00C952B5" w:rsidRDefault="004A7F92" w:rsidP="00C952B5">
      <w:pPr>
        <w:pStyle w:val="ListParagraph"/>
        <w:numPr>
          <w:ilvl w:val="0"/>
          <w:numId w:val="7"/>
        </w:numPr>
        <w:rPr>
          <w:rFonts w:cs="Arial"/>
          <w:lang w:val="en-US"/>
        </w:rPr>
      </w:pPr>
      <w:r w:rsidRPr="00C952B5">
        <w:rPr>
          <w:rFonts w:cs="Arial"/>
          <w:lang w:val="en-US"/>
        </w:rPr>
        <w:t>An EIA impact screening assessment has been undertaken and is attached at Appendix</w:t>
      </w:r>
      <w:r w:rsidR="00C952B5" w:rsidRPr="00C952B5">
        <w:rPr>
          <w:rFonts w:cs="Arial"/>
          <w:lang w:val="en-US"/>
        </w:rPr>
        <w:t xml:space="preserve"> 5</w:t>
      </w:r>
      <w:r w:rsidR="00E822E1" w:rsidRPr="00C952B5">
        <w:rPr>
          <w:rFonts w:cs="Arial"/>
          <w:lang w:val="en-US"/>
        </w:rPr>
        <w:t>.</w:t>
      </w:r>
      <w:r w:rsidRPr="00C952B5">
        <w:rPr>
          <w:rFonts w:cs="Arial"/>
          <w:lang w:val="en-US"/>
        </w:rPr>
        <w:t xml:space="preserve">  </w:t>
      </w:r>
      <w:r w:rsidR="00DD4847" w:rsidRPr="00C952B5">
        <w:rPr>
          <w:rFonts w:cs="Arial"/>
          <w:lang w:val="en-US"/>
        </w:rPr>
        <w:t xml:space="preserve"> </w:t>
      </w:r>
      <w:r w:rsidRPr="00C952B5">
        <w:rPr>
          <w:rFonts w:cs="Arial"/>
          <w:lang w:val="en-US"/>
        </w:rPr>
        <w:t>A full EIA will be undertaken when the workstream moves to detailed consideration of options.</w:t>
      </w:r>
    </w:p>
    <w:p w14:paraId="0E9DBF4C" w14:textId="77777777" w:rsidR="00C952B5" w:rsidRDefault="00C952B5" w:rsidP="00156FCB">
      <w:pPr>
        <w:spacing w:after="0" w:line="240" w:lineRule="auto"/>
        <w:jc w:val="both"/>
        <w:rPr>
          <w:rFonts w:eastAsia="Times New Roman" w:cs="Arial"/>
          <w:b/>
          <w:bCs/>
          <w:szCs w:val="24"/>
          <w:lang w:eastAsia="en-GB"/>
        </w:rPr>
      </w:pPr>
    </w:p>
    <w:p w14:paraId="4C44B848" w14:textId="77777777" w:rsidR="00C952B5" w:rsidRDefault="00C952B5" w:rsidP="00156FCB">
      <w:pPr>
        <w:spacing w:after="0" w:line="240" w:lineRule="auto"/>
        <w:jc w:val="both"/>
        <w:rPr>
          <w:rFonts w:eastAsia="Times New Roman" w:cs="Arial"/>
          <w:b/>
          <w:bCs/>
          <w:szCs w:val="24"/>
          <w:lang w:eastAsia="en-GB"/>
        </w:rPr>
      </w:pPr>
    </w:p>
    <w:p w14:paraId="737FBBC7" w14:textId="59C9FBE1" w:rsidR="00A511AD" w:rsidRDefault="004A7F92" w:rsidP="00156FCB">
      <w:pPr>
        <w:spacing w:after="0" w:line="240" w:lineRule="auto"/>
        <w:jc w:val="both"/>
        <w:rPr>
          <w:rFonts w:eastAsia="Times New Roman" w:cs="Arial"/>
          <w:b/>
          <w:bCs/>
          <w:szCs w:val="24"/>
          <w:lang w:eastAsia="en-GB"/>
        </w:rPr>
      </w:pPr>
      <w:r w:rsidRPr="00C80834">
        <w:rPr>
          <w:rFonts w:eastAsia="Times New Roman" w:cs="Arial"/>
          <w:b/>
          <w:bCs/>
          <w:szCs w:val="24"/>
          <w:highlight w:val="yellow"/>
          <w:lang w:eastAsia="en-GB"/>
        </w:rPr>
        <w:t>Well-being of Future Generations (Wales) Act 2015 implications</w:t>
      </w:r>
    </w:p>
    <w:p w14:paraId="34D0DAE1" w14:textId="77777777" w:rsidR="00A511AD" w:rsidRPr="004A7F92" w:rsidRDefault="00A511AD" w:rsidP="00156FCB">
      <w:pPr>
        <w:spacing w:after="0" w:line="240" w:lineRule="auto"/>
        <w:jc w:val="both"/>
        <w:rPr>
          <w:rFonts w:eastAsia="Times New Roman" w:cs="Arial"/>
          <w:b/>
          <w:bCs/>
          <w:szCs w:val="24"/>
          <w:lang w:eastAsia="en-GB"/>
        </w:rPr>
      </w:pPr>
    </w:p>
    <w:p w14:paraId="4A16F14A" w14:textId="490DBB74" w:rsidR="00A511AD" w:rsidRDefault="00A511AD" w:rsidP="00A511AD">
      <w:pPr>
        <w:pStyle w:val="ListParagraph"/>
        <w:numPr>
          <w:ilvl w:val="0"/>
          <w:numId w:val="7"/>
        </w:numPr>
        <w:jc w:val="both"/>
        <w:rPr>
          <w:rFonts w:cs="Arial"/>
          <w:lang w:val="en-US"/>
        </w:rPr>
      </w:pPr>
      <w:r w:rsidRPr="00A511AD">
        <w:rPr>
          <w:rFonts w:cs="Arial"/>
          <w:lang w:val="en-US"/>
        </w:rPr>
        <w:t xml:space="preserve">Now, and in the short and mid-term, the financial pressures in the education system are a challenge to the viability of small sixth forms and the range of subjects that are available to learners 16-18. </w:t>
      </w:r>
    </w:p>
    <w:p w14:paraId="2EDD2BA8" w14:textId="77777777" w:rsidR="00A511AD" w:rsidRDefault="00A511AD" w:rsidP="00A511AD">
      <w:pPr>
        <w:pStyle w:val="ListParagraph"/>
        <w:ind w:left="360"/>
        <w:jc w:val="both"/>
        <w:rPr>
          <w:rFonts w:cs="Arial"/>
          <w:lang w:val="en-US"/>
        </w:rPr>
      </w:pPr>
    </w:p>
    <w:p w14:paraId="7E3BB9A6" w14:textId="77777777" w:rsidR="00A511AD" w:rsidRPr="00A511AD" w:rsidRDefault="00A511AD" w:rsidP="00A511AD">
      <w:pPr>
        <w:pStyle w:val="ListParagraph"/>
        <w:numPr>
          <w:ilvl w:val="0"/>
          <w:numId w:val="7"/>
        </w:numPr>
        <w:jc w:val="both"/>
        <w:rPr>
          <w:rFonts w:cs="Arial"/>
          <w:lang w:val="en-US"/>
        </w:rPr>
      </w:pPr>
      <w:r w:rsidRPr="00A511AD">
        <w:rPr>
          <w:rFonts w:cs="Arial"/>
          <w:bCs/>
          <w:lang w:val="en-US"/>
        </w:rPr>
        <w:t xml:space="preserve">The Cabinet’s preferred concepts for the future of post-16 provision in the County are aimed at providing choice in post-16 settings, maintaining the breadth of subject choice, improving facilities and enhancing the standards of performance.  </w:t>
      </w:r>
    </w:p>
    <w:p w14:paraId="1428C537" w14:textId="77777777" w:rsidR="00A511AD" w:rsidRPr="00A511AD" w:rsidRDefault="00A511AD" w:rsidP="00A511AD">
      <w:pPr>
        <w:pStyle w:val="ListParagraph"/>
        <w:rPr>
          <w:rFonts w:cs="Arial"/>
          <w:bCs/>
          <w:lang w:val="en-US"/>
        </w:rPr>
      </w:pPr>
    </w:p>
    <w:p w14:paraId="72416A6C" w14:textId="77777777" w:rsidR="00A511AD" w:rsidRPr="00A511AD" w:rsidRDefault="00A511AD" w:rsidP="00A511AD">
      <w:pPr>
        <w:pStyle w:val="ListParagraph"/>
        <w:numPr>
          <w:ilvl w:val="0"/>
          <w:numId w:val="7"/>
        </w:numPr>
        <w:jc w:val="both"/>
        <w:rPr>
          <w:rFonts w:cs="Arial"/>
          <w:lang w:val="en-US"/>
        </w:rPr>
      </w:pPr>
      <w:r w:rsidRPr="00A511AD">
        <w:rPr>
          <w:rFonts w:cs="Arial"/>
          <w:bCs/>
          <w:lang w:val="en-US"/>
        </w:rPr>
        <w:t>Through these developments the Council is striving to meet the ambitions of learners and support them to become high skilled members of the workforce in Wales.  This will enable them to access employment and thereby have incomes that allow them to lead fulfilling lives.</w:t>
      </w:r>
    </w:p>
    <w:p w14:paraId="5F82A0FA" w14:textId="77777777" w:rsidR="00A511AD" w:rsidRPr="00A511AD" w:rsidRDefault="00A511AD" w:rsidP="00A511AD">
      <w:pPr>
        <w:pStyle w:val="ListParagraph"/>
        <w:rPr>
          <w:rFonts w:cs="Arial"/>
          <w:bCs/>
          <w:lang w:val="en-US"/>
        </w:rPr>
      </w:pPr>
    </w:p>
    <w:p w14:paraId="4185F58E" w14:textId="77777777" w:rsidR="00A511AD" w:rsidRPr="00A511AD" w:rsidRDefault="00A511AD" w:rsidP="00A511AD">
      <w:pPr>
        <w:pStyle w:val="ListParagraph"/>
        <w:numPr>
          <w:ilvl w:val="0"/>
          <w:numId w:val="7"/>
        </w:numPr>
        <w:jc w:val="both"/>
        <w:rPr>
          <w:rFonts w:cs="Arial"/>
          <w:lang w:val="en-US"/>
        </w:rPr>
      </w:pPr>
      <w:r w:rsidRPr="00A511AD">
        <w:rPr>
          <w:rFonts w:cs="Arial"/>
          <w:bCs/>
          <w:lang w:val="en-US"/>
        </w:rPr>
        <w:t>Through all stages of the review of post-16 provision there has been close engagement with a range of stakeholders including the young people in schools and college.  This has meant that the voice of learners has been clearly articulated in the design of future provision.  Learners will continue to be engaged in any future consultation activity.</w:t>
      </w:r>
    </w:p>
    <w:p w14:paraId="0BD26E10" w14:textId="77777777" w:rsidR="00A511AD" w:rsidRPr="00A511AD" w:rsidRDefault="00A511AD" w:rsidP="00A511AD">
      <w:pPr>
        <w:pStyle w:val="ListParagraph"/>
        <w:rPr>
          <w:rFonts w:cs="Arial"/>
          <w:bCs/>
          <w:lang w:val="en-US"/>
        </w:rPr>
      </w:pPr>
    </w:p>
    <w:p w14:paraId="0DEE6C64" w14:textId="4334B764" w:rsidR="00C80834" w:rsidRPr="00A511AD" w:rsidRDefault="00A511AD" w:rsidP="00DD4847">
      <w:pPr>
        <w:pStyle w:val="ListParagraph"/>
        <w:numPr>
          <w:ilvl w:val="0"/>
          <w:numId w:val="7"/>
        </w:numPr>
        <w:jc w:val="both"/>
        <w:rPr>
          <w:rFonts w:cs="Arial"/>
          <w:lang w:val="en-US"/>
        </w:rPr>
      </w:pPr>
      <w:r w:rsidRPr="00A511AD">
        <w:rPr>
          <w:rFonts w:cs="Arial"/>
          <w:bCs/>
          <w:lang w:val="en-US"/>
        </w:rPr>
        <w:t>Further detail can be found in the accompanying Wellbeing</w:t>
      </w:r>
      <w:r>
        <w:rPr>
          <w:rFonts w:cs="Arial"/>
          <w:bCs/>
          <w:lang w:val="en-US"/>
        </w:rPr>
        <w:t xml:space="preserve"> Impact Assessment in Appendix 4</w:t>
      </w:r>
      <w:bookmarkStart w:id="7" w:name="_Toc24119548"/>
      <w:r>
        <w:rPr>
          <w:rFonts w:cs="Arial"/>
          <w:bCs/>
          <w:lang w:val="en-US"/>
        </w:rPr>
        <w:t>.</w:t>
      </w:r>
    </w:p>
    <w:p w14:paraId="4309C4CC" w14:textId="62316A2D" w:rsidR="00D975C8" w:rsidRPr="00D975C8" w:rsidRDefault="00D975C8" w:rsidP="00DD4847">
      <w:pPr>
        <w:pStyle w:val="Heading2"/>
      </w:pPr>
      <w:r w:rsidRPr="00D975C8">
        <w:lastRenderedPageBreak/>
        <w:t>The consultation process</w:t>
      </w:r>
      <w:bookmarkEnd w:id="7"/>
    </w:p>
    <w:p w14:paraId="2231B6E1" w14:textId="4CF96CC0" w:rsidR="006E651C" w:rsidRDefault="0037705D" w:rsidP="00C80834">
      <w:pPr>
        <w:pStyle w:val="ListParagraph"/>
        <w:numPr>
          <w:ilvl w:val="0"/>
          <w:numId w:val="7"/>
        </w:numPr>
        <w:spacing w:before="100" w:beforeAutospacing="1" w:after="100" w:afterAutospacing="1"/>
        <w:jc w:val="both"/>
      </w:pPr>
      <w:bookmarkStart w:id="8" w:name="_Toc394923722"/>
      <w:r w:rsidRPr="0037705D">
        <w:t>The consultation process will be complete</w:t>
      </w:r>
      <w:r>
        <w:t xml:space="preserve">d by </w:t>
      </w:r>
      <w:r w:rsidR="00E822E1">
        <w:t>21 February 2020</w:t>
      </w:r>
      <w:r w:rsidRPr="0037705D">
        <w:t xml:space="preserve"> and the outcome</w:t>
      </w:r>
      <w:r w:rsidR="00E67365">
        <w:t xml:space="preserve">s will be reported to Cabinet in </w:t>
      </w:r>
      <w:r w:rsidR="00E822E1">
        <w:t>April 2020.</w:t>
      </w:r>
    </w:p>
    <w:p w14:paraId="4309C4CF" w14:textId="2D96114B" w:rsidR="004D2410" w:rsidRPr="00070740" w:rsidRDefault="004D2410" w:rsidP="00070740">
      <w:pPr>
        <w:pStyle w:val="Heading3"/>
        <w:spacing w:before="120" w:after="240"/>
        <w:ind w:leftChars="0" w:left="0" w:right="240"/>
      </w:pPr>
      <w:r w:rsidRPr="004C176F">
        <w:t>Next steps</w:t>
      </w:r>
      <w:bookmarkEnd w:id="8"/>
    </w:p>
    <w:tbl>
      <w:tblPr>
        <w:tblStyle w:val="TableGrid"/>
        <w:tblW w:w="9924" w:type="dxa"/>
        <w:tblInd w:w="-318" w:type="dxa"/>
        <w:tblLook w:val="04A0" w:firstRow="1" w:lastRow="0" w:firstColumn="1" w:lastColumn="0" w:noHBand="0" w:noVBand="1"/>
      </w:tblPr>
      <w:tblGrid>
        <w:gridCol w:w="7797"/>
        <w:gridCol w:w="2127"/>
      </w:tblGrid>
      <w:tr w:rsidR="00D975C8" w:rsidRPr="006A408F" w14:paraId="4309C4D2" w14:textId="77777777" w:rsidTr="001E1FB4">
        <w:trPr>
          <w:trHeight w:val="427"/>
        </w:trPr>
        <w:tc>
          <w:tcPr>
            <w:tcW w:w="7797" w:type="dxa"/>
          </w:tcPr>
          <w:p w14:paraId="4309C4D0" w14:textId="77777777" w:rsidR="00D975C8" w:rsidRPr="006A408F" w:rsidRDefault="00D975C8" w:rsidP="000F3DDE">
            <w:pPr>
              <w:pStyle w:val="NoSpacing"/>
              <w:spacing w:before="120" w:after="240"/>
              <w:rPr>
                <w:b/>
                <w:szCs w:val="24"/>
              </w:rPr>
            </w:pPr>
            <w:r w:rsidRPr="006A408F">
              <w:rPr>
                <w:b/>
                <w:szCs w:val="24"/>
              </w:rPr>
              <w:t>Activity</w:t>
            </w:r>
          </w:p>
        </w:tc>
        <w:tc>
          <w:tcPr>
            <w:tcW w:w="2127" w:type="dxa"/>
          </w:tcPr>
          <w:p w14:paraId="4309C4D1" w14:textId="77777777" w:rsidR="00D975C8" w:rsidRPr="006A408F" w:rsidRDefault="00D975C8" w:rsidP="000F3DDE">
            <w:pPr>
              <w:pStyle w:val="NoSpacing"/>
              <w:spacing w:before="120" w:after="240"/>
              <w:rPr>
                <w:b/>
                <w:szCs w:val="24"/>
              </w:rPr>
            </w:pPr>
            <w:r w:rsidRPr="006A408F">
              <w:rPr>
                <w:b/>
                <w:szCs w:val="24"/>
              </w:rPr>
              <w:t>Date</w:t>
            </w:r>
          </w:p>
        </w:tc>
      </w:tr>
      <w:tr w:rsidR="00D975C8" w:rsidRPr="006A408F" w14:paraId="4309C4D5" w14:textId="77777777" w:rsidTr="001E1FB4">
        <w:tc>
          <w:tcPr>
            <w:tcW w:w="7797" w:type="dxa"/>
          </w:tcPr>
          <w:p w14:paraId="4309C4D3" w14:textId="77777777" w:rsidR="00D975C8" w:rsidRPr="006A408F" w:rsidRDefault="00D975C8" w:rsidP="00437614">
            <w:pPr>
              <w:rPr>
                <w:rFonts w:cs="Arial"/>
                <w:szCs w:val="24"/>
              </w:rPr>
            </w:pPr>
            <w:r w:rsidRPr="006A408F">
              <w:rPr>
                <w:rFonts w:cs="Arial"/>
                <w:szCs w:val="24"/>
              </w:rPr>
              <w:t>Consultation period where we welcome your views on the proposal*.</w:t>
            </w:r>
          </w:p>
        </w:tc>
        <w:tc>
          <w:tcPr>
            <w:tcW w:w="2127" w:type="dxa"/>
          </w:tcPr>
          <w:p w14:paraId="4309C4D4" w14:textId="2F0D483F" w:rsidR="00D975C8" w:rsidRPr="006A408F" w:rsidRDefault="00113620" w:rsidP="00437614">
            <w:pPr>
              <w:rPr>
                <w:rFonts w:cs="Arial"/>
                <w:szCs w:val="24"/>
              </w:rPr>
            </w:pPr>
            <w:r>
              <w:rPr>
                <w:rFonts w:cs="Arial"/>
                <w:szCs w:val="24"/>
              </w:rPr>
              <w:t>2 December 2019 to 21 February 2020</w:t>
            </w:r>
          </w:p>
        </w:tc>
      </w:tr>
      <w:tr w:rsidR="00D975C8" w:rsidRPr="006A408F" w14:paraId="4309C4DB" w14:textId="77777777" w:rsidTr="001E1FB4">
        <w:tc>
          <w:tcPr>
            <w:tcW w:w="7797" w:type="dxa"/>
          </w:tcPr>
          <w:p w14:paraId="4309C4D9" w14:textId="77777777" w:rsidR="00D975C8" w:rsidRPr="006A408F" w:rsidRDefault="00D975C8" w:rsidP="00437614">
            <w:pPr>
              <w:rPr>
                <w:rFonts w:cs="Arial"/>
                <w:szCs w:val="24"/>
              </w:rPr>
            </w:pPr>
            <w:r w:rsidRPr="006A408F">
              <w:rPr>
                <w:rFonts w:cs="Arial"/>
                <w:szCs w:val="24"/>
              </w:rPr>
              <w:t>Consultation report to Cabinet on the outcomes of the consultation.</w:t>
            </w:r>
          </w:p>
        </w:tc>
        <w:tc>
          <w:tcPr>
            <w:tcW w:w="2127" w:type="dxa"/>
          </w:tcPr>
          <w:p w14:paraId="4309C4DA" w14:textId="6866E69C" w:rsidR="00D975C8" w:rsidRPr="006A408F" w:rsidRDefault="00113620" w:rsidP="00437614">
            <w:pPr>
              <w:rPr>
                <w:rFonts w:cs="Arial"/>
                <w:szCs w:val="24"/>
              </w:rPr>
            </w:pPr>
            <w:r>
              <w:rPr>
                <w:rFonts w:cs="Arial"/>
                <w:szCs w:val="24"/>
              </w:rPr>
              <w:t>April 2020</w:t>
            </w:r>
          </w:p>
        </w:tc>
      </w:tr>
      <w:tr w:rsidR="00070740" w:rsidRPr="006A408F" w14:paraId="2498B68E" w14:textId="77777777" w:rsidTr="001E1FB4">
        <w:tc>
          <w:tcPr>
            <w:tcW w:w="7797" w:type="dxa"/>
          </w:tcPr>
          <w:p w14:paraId="5DB3CAEB" w14:textId="49720401" w:rsidR="00070740" w:rsidRPr="006A408F" w:rsidRDefault="00070740" w:rsidP="00437614">
            <w:pPr>
              <w:rPr>
                <w:rFonts w:cs="Arial"/>
                <w:szCs w:val="24"/>
              </w:rPr>
            </w:pPr>
            <w:r w:rsidRPr="006A408F">
              <w:rPr>
                <w:rFonts w:cs="Arial"/>
                <w:szCs w:val="24"/>
              </w:rPr>
              <w:t>Consultation report published available at; www.bridgend.gov.uk/consultation</w:t>
            </w:r>
          </w:p>
        </w:tc>
        <w:tc>
          <w:tcPr>
            <w:tcW w:w="2127" w:type="dxa"/>
          </w:tcPr>
          <w:p w14:paraId="557C821F" w14:textId="77ABD256" w:rsidR="00070740" w:rsidRPr="006A408F" w:rsidRDefault="00113620" w:rsidP="00437614">
            <w:pPr>
              <w:rPr>
                <w:rFonts w:cs="Arial"/>
                <w:szCs w:val="24"/>
              </w:rPr>
            </w:pPr>
            <w:r>
              <w:rPr>
                <w:rFonts w:cs="Arial"/>
                <w:szCs w:val="24"/>
              </w:rPr>
              <w:t>April 2020</w:t>
            </w:r>
          </w:p>
        </w:tc>
      </w:tr>
    </w:tbl>
    <w:p w14:paraId="60480879" w14:textId="77777777" w:rsidR="001E1FB4" w:rsidRPr="001E1FB4" w:rsidRDefault="001E1FB4" w:rsidP="001E1FB4"/>
    <w:p w14:paraId="4309C4FC" w14:textId="77777777" w:rsidR="00D975C8" w:rsidRDefault="00D975C8" w:rsidP="00070740">
      <w:pPr>
        <w:keepNext/>
        <w:keepLines/>
        <w:spacing w:beforeLines="50" w:before="120" w:afterLines="100" w:after="240" w:line="240" w:lineRule="auto"/>
        <w:outlineLvl w:val="3"/>
        <w:rPr>
          <w:rFonts w:eastAsiaTheme="majorEastAsia" w:cstheme="majorBidi"/>
          <w:bCs/>
          <w:iCs/>
          <w:sz w:val="22"/>
        </w:rPr>
      </w:pPr>
      <w:r w:rsidRPr="004D49F8">
        <w:rPr>
          <w:rFonts w:eastAsiaTheme="majorEastAsia" w:cstheme="majorBidi"/>
          <w:bCs/>
          <w:iCs/>
          <w:sz w:val="22"/>
        </w:rPr>
        <w:t>*Please note that responses to consultation will not be counted as objections to the proposals</w:t>
      </w:r>
      <w:r>
        <w:rPr>
          <w:rFonts w:eastAsiaTheme="majorEastAsia" w:cstheme="majorBidi"/>
          <w:bCs/>
          <w:iCs/>
          <w:sz w:val="22"/>
        </w:rPr>
        <w:t>. O</w:t>
      </w:r>
      <w:r w:rsidRPr="004D49F8">
        <w:rPr>
          <w:rFonts w:eastAsiaTheme="majorEastAsia" w:cstheme="majorBidi"/>
          <w:bCs/>
          <w:iCs/>
          <w:sz w:val="22"/>
        </w:rPr>
        <w:t>bjections can only be registered during the public notice period.</w:t>
      </w:r>
    </w:p>
    <w:p w14:paraId="07CACB14" w14:textId="62D7D945" w:rsidR="00070740" w:rsidRDefault="00070740" w:rsidP="00070740">
      <w:pPr>
        <w:pStyle w:val="Heading3"/>
        <w:spacing w:beforeLines="0" w:before="0" w:afterLines="0" w:line="240" w:lineRule="auto"/>
        <w:ind w:leftChars="0" w:left="0" w:right="240"/>
      </w:pPr>
      <w:r>
        <w:t>What do you now have to consider?</w:t>
      </w:r>
    </w:p>
    <w:p w14:paraId="0DB7084E" w14:textId="2289FA6F" w:rsidR="00070740" w:rsidRDefault="00070740" w:rsidP="000514B2">
      <w:pPr>
        <w:pStyle w:val="NoSpacing"/>
        <w:numPr>
          <w:ilvl w:val="0"/>
          <w:numId w:val="7"/>
        </w:numPr>
        <w:spacing w:before="120" w:after="240" w:line="240" w:lineRule="auto"/>
        <w:ind w:left="426" w:hanging="426"/>
      </w:pPr>
      <w:r w:rsidRPr="007F27EF">
        <w:t xml:space="preserve">You are </w:t>
      </w:r>
      <w:r>
        <w:t>invited to consider the concepts for p</w:t>
      </w:r>
      <w:bookmarkStart w:id="9" w:name="_GoBack"/>
      <w:bookmarkEnd w:id="9"/>
      <w:r>
        <w:t xml:space="preserve">ost-16 provision across the County </w:t>
      </w:r>
      <w:r w:rsidRPr="007F27EF">
        <w:t xml:space="preserve"> </w:t>
      </w:r>
      <w:r w:rsidR="000514B2">
        <w:t xml:space="preserve"> </w:t>
      </w:r>
      <w:r w:rsidRPr="007F27EF">
        <w:t>and submit your views</w:t>
      </w:r>
      <w:r>
        <w:t>.</w:t>
      </w:r>
    </w:p>
    <w:p w14:paraId="36CCB87A" w14:textId="77777777" w:rsidR="00070740" w:rsidRDefault="00070740" w:rsidP="00070740">
      <w:pPr>
        <w:keepNext/>
        <w:keepLines/>
        <w:spacing w:after="0" w:line="240" w:lineRule="auto"/>
        <w:ind w:rightChars="100" w:right="240"/>
        <w:outlineLvl w:val="2"/>
        <w:rPr>
          <w:rFonts w:eastAsiaTheme="majorEastAsia" w:cstheme="majorBidi"/>
          <w:b/>
          <w:bCs/>
          <w:color w:val="009390"/>
        </w:rPr>
      </w:pPr>
      <w:r w:rsidRPr="00070740">
        <w:rPr>
          <w:rFonts w:eastAsiaTheme="majorEastAsia" w:cstheme="majorBidi"/>
          <w:b/>
          <w:bCs/>
          <w:color w:val="009390"/>
        </w:rPr>
        <w:t>How to make your views known?</w:t>
      </w:r>
    </w:p>
    <w:p w14:paraId="38D0DF0E" w14:textId="77777777" w:rsidR="00070740" w:rsidRPr="00070740" w:rsidRDefault="00070740" w:rsidP="00070740">
      <w:pPr>
        <w:keepNext/>
        <w:keepLines/>
        <w:spacing w:after="0" w:line="240" w:lineRule="auto"/>
        <w:ind w:rightChars="100" w:right="240"/>
        <w:outlineLvl w:val="2"/>
        <w:rPr>
          <w:rFonts w:eastAsiaTheme="majorEastAsia" w:cstheme="majorBidi"/>
          <w:b/>
          <w:bCs/>
          <w:color w:val="009390"/>
        </w:rPr>
      </w:pPr>
    </w:p>
    <w:p w14:paraId="1706B4A3" w14:textId="31ADD928" w:rsidR="006064CC" w:rsidRPr="006064CC" w:rsidRDefault="00070740" w:rsidP="006064CC">
      <w:pPr>
        <w:pStyle w:val="ListParagraph"/>
        <w:numPr>
          <w:ilvl w:val="0"/>
          <w:numId w:val="7"/>
        </w:numPr>
        <w:rPr>
          <w:rFonts w:cs="Arial"/>
          <w:lang w:eastAsia="en-GB"/>
        </w:rPr>
      </w:pPr>
      <w:r w:rsidRPr="00A511AD">
        <w:rPr>
          <w:rFonts w:cs="Arial"/>
          <w:lang w:eastAsia="en-GB"/>
        </w:rPr>
        <w:t>There will be consultation events held in all mainstream maintained secondary schools as detailed below for the different interested parties.  You are invited to attend the relevant meetings where you</w:t>
      </w:r>
      <w:r w:rsidR="00933B44" w:rsidRPr="00A511AD">
        <w:rPr>
          <w:rFonts w:cs="Arial"/>
          <w:lang w:eastAsia="en-GB"/>
        </w:rPr>
        <w:t xml:space="preserve"> can</w:t>
      </w:r>
      <w:r w:rsidRPr="00A511AD">
        <w:rPr>
          <w:rFonts w:cs="Arial"/>
          <w:lang w:eastAsia="en-GB"/>
        </w:rPr>
        <w:t xml:space="preserve"> </w:t>
      </w:r>
      <w:r w:rsidR="00933B44" w:rsidRPr="00A511AD">
        <w:rPr>
          <w:rFonts w:cs="Arial"/>
          <w:lang w:eastAsia="en-GB"/>
        </w:rPr>
        <w:t>engage in discussions on the concepts</w:t>
      </w:r>
      <w:r w:rsidRPr="00A511AD">
        <w:rPr>
          <w:rFonts w:cs="Arial"/>
          <w:lang w:eastAsia="en-GB"/>
        </w:rPr>
        <w:t xml:space="preserve">, put questions and express any views or concerns you may have. </w:t>
      </w:r>
      <w:r w:rsidR="006A408F" w:rsidRPr="00A511AD">
        <w:rPr>
          <w:rFonts w:cs="Arial"/>
          <w:lang w:eastAsia="en-GB"/>
        </w:rPr>
        <w:t xml:space="preserve">You can make your views known by completing the response form </w:t>
      </w:r>
      <w:r w:rsidR="006064CC">
        <w:rPr>
          <w:rFonts w:cs="Arial"/>
          <w:lang w:eastAsia="en-GB"/>
        </w:rPr>
        <w:t>on our website</w:t>
      </w:r>
      <w:r w:rsidR="006A408F" w:rsidRPr="00A511AD">
        <w:rPr>
          <w:rFonts w:cs="Arial"/>
          <w:lang w:eastAsia="en-GB"/>
        </w:rPr>
        <w:t xml:space="preserve"> or</w:t>
      </w:r>
      <w:r w:rsidR="006064CC">
        <w:rPr>
          <w:rFonts w:cs="Arial"/>
          <w:lang w:eastAsia="en-GB"/>
        </w:rPr>
        <w:t xml:space="preserve"> by</w:t>
      </w:r>
      <w:r w:rsidR="006A408F" w:rsidRPr="00A511AD">
        <w:rPr>
          <w:rFonts w:cs="Arial"/>
          <w:lang w:eastAsia="en-GB"/>
        </w:rPr>
        <w:t xml:space="preserve"> compl</w:t>
      </w:r>
      <w:r w:rsidR="006A4631" w:rsidRPr="00A511AD">
        <w:rPr>
          <w:rFonts w:cs="Arial"/>
          <w:lang w:eastAsia="en-GB"/>
        </w:rPr>
        <w:t>eting the on-line survey at:</w:t>
      </w:r>
      <w:r w:rsidR="006064CC">
        <w:rPr>
          <w:rFonts w:cs="Arial"/>
          <w:lang w:eastAsia="en-GB"/>
        </w:rPr>
        <w:t xml:space="preserve"> </w:t>
      </w:r>
      <w:hyperlink r:id="rId25" w:history="1">
        <w:r w:rsidR="006064CC">
          <w:rPr>
            <w:rStyle w:val="Hyperlink"/>
            <w:lang w:eastAsia="en-GB"/>
          </w:rPr>
          <w:t>www.bridgend.gov.uk/post16</w:t>
        </w:r>
      </w:hyperlink>
      <w:r w:rsidR="006064CC">
        <w:rPr>
          <w:lang w:eastAsia="en-GB"/>
        </w:rPr>
        <w:t>.</w:t>
      </w:r>
    </w:p>
    <w:p w14:paraId="3FE3E431" w14:textId="1B4A936E" w:rsidR="006A4631" w:rsidRDefault="006A4631" w:rsidP="000514B2">
      <w:pPr>
        <w:spacing w:after="0" w:line="240" w:lineRule="auto"/>
        <w:ind w:left="426"/>
        <w:rPr>
          <w:rFonts w:eastAsia="Times New Roman" w:cs="Arial"/>
          <w:szCs w:val="24"/>
          <w:lang w:eastAsia="en-GB"/>
        </w:rPr>
      </w:pPr>
    </w:p>
    <w:p w14:paraId="3A89AC0A" w14:textId="77777777" w:rsidR="00933B44" w:rsidRDefault="00933B44" w:rsidP="00070740">
      <w:pPr>
        <w:spacing w:after="0" w:line="240" w:lineRule="auto"/>
        <w:ind w:left="720" w:hanging="720"/>
        <w:rPr>
          <w:rFonts w:eastAsia="Times New Roman" w:cs="Arial"/>
          <w:szCs w:val="24"/>
          <w:lang w:eastAsia="en-GB"/>
        </w:rPr>
      </w:pPr>
    </w:p>
    <w:p w14:paraId="540B5960" w14:textId="4457D616" w:rsidR="00933B44" w:rsidRDefault="00933B44" w:rsidP="00070740">
      <w:pPr>
        <w:spacing w:after="0" w:line="240" w:lineRule="auto"/>
        <w:ind w:left="720" w:hanging="720"/>
        <w:rPr>
          <w:rFonts w:eastAsia="Times New Roman" w:cs="Arial"/>
          <w:szCs w:val="24"/>
          <w:lang w:eastAsia="en-GB"/>
        </w:rPr>
      </w:pPr>
    </w:p>
    <w:p w14:paraId="78BCD36B" w14:textId="79A38CA4" w:rsidR="000514B2" w:rsidRDefault="000514B2" w:rsidP="00070740">
      <w:pPr>
        <w:spacing w:after="0" w:line="240" w:lineRule="auto"/>
        <w:ind w:left="720" w:hanging="720"/>
        <w:rPr>
          <w:rFonts w:eastAsia="Times New Roman" w:cs="Arial"/>
          <w:szCs w:val="24"/>
          <w:lang w:eastAsia="en-GB"/>
        </w:rPr>
      </w:pPr>
    </w:p>
    <w:p w14:paraId="12575A94" w14:textId="47495AA3" w:rsidR="000514B2" w:rsidRDefault="000514B2" w:rsidP="00070740">
      <w:pPr>
        <w:spacing w:after="0" w:line="240" w:lineRule="auto"/>
        <w:ind w:left="720" w:hanging="720"/>
        <w:rPr>
          <w:rFonts w:eastAsia="Times New Roman" w:cs="Arial"/>
          <w:szCs w:val="24"/>
          <w:lang w:eastAsia="en-GB"/>
        </w:rPr>
      </w:pPr>
    </w:p>
    <w:p w14:paraId="64270710" w14:textId="06AE9D6B" w:rsidR="000514B2" w:rsidRDefault="000514B2" w:rsidP="00070740">
      <w:pPr>
        <w:spacing w:after="0" w:line="240" w:lineRule="auto"/>
        <w:ind w:left="720" w:hanging="720"/>
        <w:rPr>
          <w:rFonts w:eastAsia="Times New Roman" w:cs="Arial"/>
          <w:szCs w:val="24"/>
          <w:lang w:eastAsia="en-GB"/>
        </w:rPr>
      </w:pPr>
    </w:p>
    <w:p w14:paraId="73D9BFB9" w14:textId="13B9BA9F" w:rsidR="000514B2" w:rsidRDefault="000514B2" w:rsidP="00070740">
      <w:pPr>
        <w:spacing w:after="0" w:line="240" w:lineRule="auto"/>
        <w:ind w:left="720" w:hanging="720"/>
        <w:rPr>
          <w:rFonts w:eastAsia="Times New Roman" w:cs="Arial"/>
          <w:szCs w:val="24"/>
          <w:lang w:eastAsia="en-GB"/>
        </w:rPr>
      </w:pPr>
    </w:p>
    <w:p w14:paraId="573929B9" w14:textId="57A102F2" w:rsidR="000514B2" w:rsidRDefault="000514B2" w:rsidP="00070740">
      <w:pPr>
        <w:spacing w:after="0" w:line="240" w:lineRule="auto"/>
        <w:ind w:left="720" w:hanging="720"/>
        <w:rPr>
          <w:rFonts w:eastAsia="Times New Roman" w:cs="Arial"/>
          <w:szCs w:val="24"/>
          <w:lang w:eastAsia="en-GB"/>
        </w:rPr>
      </w:pPr>
    </w:p>
    <w:p w14:paraId="56FAF041" w14:textId="42806FB0" w:rsidR="00C80834" w:rsidRDefault="00C80834" w:rsidP="00070740">
      <w:pPr>
        <w:spacing w:after="0" w:line="240" w:lineRule="auto"/>
        <w:ind w:left="720" w:hanging="720"/>
        <w:rPr>
          <w:rFonts w:eastAsia="Times New Roman" w:cs="Arial"/>
          <w:szCs w:val="24"/>
          <w:lang w:eastAsia="en-GB"/>
        </w:rPr>
      </w:pPr>
    </w:p>
    <w:p w14:paraId="54499432" w14:textId="505BE08E" w:rsidR="00C80834" w:rsidRDefault="00C80834" w:rsidP="00070740">
      <w:pPr>
        <w:spacing w:after="0" w:line="240" w:lineRule="auto"/>
        <w:ind w:left="720" w:hanging="720"/>
        <w:rPr>
          <w:rFonts w:eastAsia="Times New Roman" w:cs="Arial"/>
          <w:szCs w:val="24"/>
          <w:lang w:eastAsia="en-GB"/>
        </w:rPr>
      </w:pPr>
    </w:p>
    <w:p w14:paraId="6FC29115" w14:textId="0C71B397" w:rsidR="00C80834" w:rsidRDefault="00C80834" w:rsidP="00070740">
      <w:pPr>
        <w:spacing w:after="0" w:line="240" w:lineRule="auto"/>
        <w:ind w:left="720" w:hanging="720"/>
        <w:rPr>
          <w:rFonts w:eastAsia="Times New Roman" w:cs="Arial"/>
          <w:szCs w:val="24"/>
          <w:lang w:eastAsia="en-GB"/>
        </w:rPr>
      </w:pPr>
    </w:p>
    <w:p w14:paraId="010354BE" w14:textId="78B3617A" w:rsidR="00C80834" w:rsidRDefault="00C80834" w:rsidP="00070740">
      <w:pPr>
        <w:spacing w:after="0" w:line="240" w:lineRule="auto"/>
        <w:ind w:left="720" w:hanging="720"/>
        <w:rPr>
          <w:rFonts w:eastAsia="Times New Roman" w:cs="Arial"/>
          <w:szCs w:val="24"/>
          <w:lang w:eastAsia="en-GB"/>
        </w:rPr>
      </w:pPr>
    </w:p>
    <w:p w14:paraId="14AF8048" w14:textId="1AEF2B3B" w:rsidR="00C80834" w:rsidRDefault="00C80834" w:rsidP="00070740">
      <w:pPr>
        <w:spacing w:after="0" w:line="240" w:lineRule="auto"/>
        <w:ind w:left="720" w:hanging="720"/>
        <w:rPr>
          <w:rFonts w:eastAsia="Times New Roman" w:cs="Arial"/>
          <w:szCs w:val="24"/>
          <w:lang w:eastAsia="en-GB"/>
        </w:rPr>
      </w:pPr>
    </w:p>
    <w:p w14:paraId="645A2B1B" w14:textId="4863AC06" w:rsidR="00C80834" w:rsidRDefault="00C80834" w:rsidP="00070740">
      <w:pPr>
        <w:spacing w:after="0" w:line="240" w:lineRule="auto"/>
        <w:ind w:left="720" w:hanging="720"/>
        <w:rPr>
          <w:rFonts w:eastAsia="Times New Roman" w:cs="Arial"/>
          <w:szCs w:val="24"/>
          <w:lang w:eastAsia="en-GB"/>
        </w:rPr>
      </w:pPr>
    </w:p>
    <w:p w14:paraId="32CB3474" w14:textId="2AC11D6D" w:rsidR="00C80834" w:rsidRDefault="00C80834" w:rsidP="00070740">
      <w:pPr>
        <w:spacing w:after="0" w:line="240" w:lineRule="auto"/>
        <w:ind w:left="720" w:hanging="720"/>
        <w:rPr>
          <w:rFonts w:eastAsia="Times New Roman" w:cs="Arial"/>
          <w:szCs w:val="24"/>
          <w:lang w:eastAsia="en-GB"/>
        </w:rPr>
      </w:pPr>
    </w:p>
    <w:p w14:paraId="4D92B07E" w14:textId="4B295AD8" w:rsidR="00C80834" w:rsidRDefault="00C80834" w:rsidP="00070740">
      <w:pPr>
        <w:spacing w:after="0" w:line="240" w:lineRule="auto"/>
        <w:ind w:left="720" w:hanging="720"/>
        <w:rPr>
          <w:rFonts w:eastAsia="Times New Roman" w:cs="Arial"/>
          <w:szCs w:val="24"/>
          <w:lang w:eastAsia="en-GB"/>
        </w:rPr>
      </w:pPr>
    </w:p>
    <w:p w14:paraId="0C8EF001" w14:textId="33EB5962" w:rsidR="00C80834" w:rsidRDefault="00C80834" w:rsidP="00070740">
      <w:pPr>
        <w:spacing w:after="0" w:line="240" w:lineRule="auto"/>
        <w:ind w:left="720" w:hanging="720"/>
        <w:rPr>
          <w:rFonts w:eastAsia="Times New Roman" w:cs="Arial"/>
          <w:szCs w:val="24"/>
          <w:lang w:eastAsia="en-GB"/>
        </w:rPr>
      </w:pPr>
    </w:p>
    <w:p w14:paraId="66D0CEB4" w14:textId="26C5E482" w:rsidR="00C80834" w:rsidRDefault="00C80834" w:rsidP="00070740">
      <w:pPr>
        <w:spacing w:after="0" w:line="240" w:lineRule="auto"/>
        <w:ind w:left="720" w:hanging="720"/>
        <w:rPr>
          <w:rFonts w:eastAsia="Times New Roman" w:cs="Arial"/>
          <w:szCs w:val="24"/>
          <w:lang w:eastAsia="en-GB"/>
        </w:rPr>
      </w:pPr>
    </w:p>
    <w:p w14:paraId="10DC1C2E" w14:textId="63CE1847" w:rsidR="00C80834" w:rsidRDefault="00C80834" w:rsidP="00070740">
      <w:pPr>
        <w:spacing w:after="0" w:line="240" w:lineRule="auto"/>
        <w:ind w:left="720" w:hanging="720"/>
        <w:rPr>
          <w:rFonts w:eastAsia="Times New Roman" w:cs="Arial"/>
          <w:szCs w:val="24"/>
          <w:lang w:eastAsia="en-GB"/>
        </w:rPr>
      </w:pPr>
    </w:p>
    <w:p w14:paraId="7486589F" w14:textId="09FCBF43" w:rsidR="00C80834" w:rsidRDefault="00C80834" w:rsidP="00070740">
      <w:pPr>
        <w:spacing w:after="0" w:line="240" w:lineRule="auto"/>
        <w:ind w:left="720" w:hanging="720"/>
        <w:rPr>
          <w:rFonts w:eastAsia="Times New Roman" w:cs="Arial"/>
          <w:szCs w:val="24"/>
          <w:lang w:eastAsia="en-GB"/>
        </w:rPr>
      </w:pPr>
    </w:p>
    <w:p w14:paraId="40421BCC" w14:textId="7E18EEDF" w:rsidR="00C80834" w:rsidRDefault="00C80834" w:rsidP="00070740">
      <w:pPr>
        <w:spacing w:after="0" w:line="240" w:lineRule="auto"/>
        <w:ind w:left="720" w:hanging="720"/>
        <w:rPr>
          <w:rFonts w:eastAsia="Times New Roman" w:cs="Arial"/>
          <w:szCs w:val="24"/>
          <w:lang w:eastAsia="en-GB"/>
        </w:rPr>
      </w:pPr>
    </w:p>
    <w:p w14:paraId="1D90D83A" w14:textId="77777777" w:rsidR="00C80834" w:rsidRDefault="00C80834" w:rsidP="00070740">
      <w:pPr>
        <w:spacing w:after="0" w:line="240" w:lineRule="auto"/>
        <w:ind w:left="720" w:hanging="720"/>
        <w:rPr>
          <w:rFonts w:eastAsia="Times New Roman" w:cs="Arial"/>
          <w:szCs w:val="24"/>
          <w:lang w:eastAsia="en-GB"/>
        </w:rPr>
      </w:pPr>
    </w:p>
    <w:p w14:paraId="576E8D2F" w14:textId="77777777" w:rsidR="000514B2" w:rsidRDefault="000514B2" w:rsidP="00070740">
      <w:pPr>
        <w:spacing w:after="0" w:line="240" w:lineRule="auto"/>
        <w:ind w:left="720" w:hanging="720"/>
        <w:rPr>
          <w:rFonts w:eastAsia="Times New Roman" w:cs="Arial"/>
          <w:szCs w:val="24"/>
          <w:lang w:eastAsia="en-GB"/>
        </w:rPr>
      </w:pPr>
    </w:p>
    <w:tbl>
      <w:tblPr>
        <w:tblStyle w:val="TableGrid1"/>
        <w:tblpPr w:leftFromText="180" w:rightFromText="180" w:vertAnchor="text" w:horzAnchor="margin" w:tblpXSpec="center" w:tblpY="203"/>
        <w:tblW w:w="9836" w:type="dxa"/>
        <w:tblLook w:val="04A0" w:firstRow="1" w:lastRow="0" w:firstColumn="1" w:lastColumn="0" w:noHBand="0" w:noVBand="1"/>
      </w:tblPr>
      <w:tblGrid>
        <w:gridCol w:w="6379"/>
        <w:gridCol w:w="2410"/>
        <w:gridCol w:w="1047"/>
      </w:tblGrid>
      <w:tr w:rsidR="0064639F" w:rsidRPr="00933B44" w14:paraId="3718A656" w14:textId="77777777" w:rsidTr="0064639F">
        <w:trPr>
          <w:trHeight w:val="189"/>
        </w:trPr>
        <w:tc>
          <w:tcPr>
            <w:tcW w:w="6379" w:type="dxa"/>
            <w:shd w:val="clear" w:color="auto" w:fill="F2F2F2" w:themeFill="background1" w:themeFillShade="F2"/>
          </w:tcPr>
          <w:p w14:paraId="634827F7" w14:textId="77777777" w:rsidR="0064639F" w:rsidRPr="00933B44" w:rsidRDefault="0064639F" w:rsidP="0064639F">
            <w:pPr>
              <w:spacing w:line="360" w:lineRule="auto"/>
              <w:rPr>
                <w:rFonts w:eastAsia="Times New Roman" w:cs="Arial"/>
                <w:b/>
                <w:color w:val="FF0000"/>
                <w:szCs w:val="24"/>
                <w:lang w:eastAsia="en-GB"/>
              </w:rPr>
            </w:pPr>
            <w:r w:rsidRPr="00933B44">
              <w:rPr>
                <w:rFonts w:eastAsia="Times New Roman" w:cs="Arial"/>
                <w:b/>
                <w:color w:val="009390"/>
                <w:szCs w:val="24"/>
                <w:lang w:eastAsia="en-GB"/>
              </w:rPr>
              <w:t xml:space="preserve">Venue: </w:t>
            </w:r>
            <w:r>
              <w:rPr>
                <w:rFonts w:eastAsia="Times New Roman" w:cs="Arial"/>
                <w:b/>
                <w:color w:val="009390"/>
                <w:szCs w:val="24"/>
                <w:lang w:eastAsia="en-GB"/>
              </w:rPr>
              <w:t>Secondary Schools</w:t>
            </w:r>
          </w:p>
        </w:tc>
        <w:tc>
          <w:tcPr>
            <w:tcW w:w="2410" w:type="dxa"/>
            <w:shd w:val="clear" w:color="auto" w:fill="F2F2F2" w:themeFill="background1" w:themeFillShade="F2"/>
          </w:tcPr>
          <w:p w14:paraId="62322BA2" w14:textId="77777777" w:rsidR="0064639F" w:rsidRPr="00933B44" w:rsidRDefault="0064639F" w:rsidP="0064639F">
            <w:pPr>
              <w:spacing w:line="360" w:lineRule="auto"/>
              <w:rPr>
                <w:rFonts w:eastAsia="Times New Roman" w:cs="Arial"/>
                <w:b/>
                <w:color w:val="009390"/>
                <w:szCs w:val="24"/>
                <w:lang w:eastAsia="en-GB"/>
              </w:rPr>
            </w:pPr>
            <w:r w:rsidRPr="00933B44">
              <w:rPr>
                <w:rFonts w:eastAsia="Times New Roman" w:cs="Arial"/>
                <w:b/>
                <w:color w:val="009390"/>
                <w:szCs w:val="24"/>
                <w:lang w:eastAsia="en-GB"/>
              </w:rPr>
              <w:t>Date</w:t>
            </w:r>
          </w:p>
        </w:tc>
        <w:tc>
          <w:tcPr>
            <w:tcW w:w="1047" w:type="dxa"/>
            <w:shd w:val="clear" w:color="auto" w:fill="F2F2F2" w:themeFill="background1" w:themeFillShade="F2"/>
          </w:tcPr>
          <w:p w14:paraId="39C0DE30" w14:textId="77777777" w:rsidR="0064639F" w:rsidRPr="00933B44" w:rsidRDefault="0064639F" w:rsidP="0064639F">
            <w:pPr>
              <w:spacing w:line="360" w:lineRule="auto"/>
              <w:rPr>
                <w:rFonts w:eastAsia="Times New Roman" w:cs="Arial"/>
                <w:b/>
                <w:color w:val="009390"/>
                <w:szCs w:val="24"/>
                <w:lang w:eastAsia="en-GB"/>
              </w:rPr>
            </w:pPr>
            <w:r w:rsidRPr="00933B44">
              <w:rPr>
                <w:rFonts w:eastAsia="Times New Roman" w:cs="Arial"/>
                <w:b/>
                <w:color w:val="009390"/>
                <w:szCs w:val="24"/>
                <w:lang w:eastAsia="en-GB"/>
              </w:rPr>
              <w:t>Time</w:t>
            </w:r>
          </w:p>
        </w:tc>
      </w:tr>
      <w:tr w:rsidR="0064639F" w:rsidRPr="00933B44" w14:paraId="3775C6CA" w14:textId="77777777" w:rsidTr="0064639F">
        <w:trPr>
          <w:trHeight w:val="187"/>
        </w:trPr>
        <w:tc>
          <w:tcPr>
            <w:tcW w:w="6379" w:type="dxa"/>
            <w:shd w:val="clear" w:color="auto" w:fill="FFFFFF" w:themeFill="background1"/>
          </w:tcPr>
          <w:p w14:paraId="47B21559" w14:textId="77777777" w:rsidR="0064639F" w:rsidRPr="00933B44" w:rsidRDefault="0064639F" w:rsidP="0064639F">
            <w:pPr>
              <w:spacing w:line="360" w:lineRule="auto"/>
              <w:rPr>
                <w:rFonts w:eastAsia="Times New Roman" w:cs="Arial"/>
                <w:color w:val="FF0000"/>
                <w:szCs w:val="24"/>
                <w:lang w:eastAsia="en-GB"/>
              </w:rPr>
            </w:pPr>
            <w:r>
              <w:rPr>
                <w:rFonts w:eastAsia="Times New Roman" w:cs="Arial"/>
                <w:szCs w:val="24"/>
                <w:lang w:eastAsia="en-GB"/>
              </w:rPr>
              <w:t xml:space="preserve">Archbishop McGrath                       </w:t>
            </w:r>
            <w:r w:rsidRPr="00933B44">
              <w:rPr>
                <w:rFonts w:eastAsia="Times New Roman" w:cs="Arial"/>
                <w:szCs w:val="24"/>
                <w:lang w:eastAsia="en-GB"/>
              </w:rPr>
              <w:t xml:space="preserve">School Council </w:t>
            </w:r>
          </w:p>
        </w:tc>
        <w:tc>
          <w:tcPr>
            <w:tcW w:w="2410" w:type="dxa"/>
            <w:shd w:val="clear" w:color="auto" w:fill="FFFFFF" w:themeFill="background1"/>
          </w:tcPr>
          <w:p w14:paraId="15E9C496" w14:textId="484CD7BD" w:rsidR="0064639F" w:rsidRPr="00933B44" w:rsidRDefault="0064639F" w:rsidP="0064639F">
            <w:pPr>
              <w:spacing w:line="360" w:lineRule="auto"/>
              <w:rPr>
                <w:rFonts w:eastAsia="Times New Roman" w:cs="Arial"/>
                <w:szCs w:val="24"/>
                <w:lang w:eastAsia="en-GB"/>
              </w:rPr>
            </w:pPr>
          </w:p>
        </w:tc>
        <w:tc>
          <w:tcPr>
            <w:tcW w:w="1047" w:type="dxa"/>
            <w:shd w:val="clear" w:color="auto" w:fill="FFFFFF" w:themeFill="background1"/>
          </w:tcPr>
          <w:p w14:paraId="44276C62" w14:textId="3DF0B6EB" w:rsidR="0064639F" w:rsidRPr="00933B44" w:rsidRDefault="0064639F" w:rsidP="0064639F">
            <w:pPr>
              <w:spacing w:line="360" w:lineRule="auto"/>
              <w:rPr>
                <w:rFonts w:eastAsia="Times New Roman" w:cs="Arial"/>
                <w:szCs w:val="24"/>
                <w:lang w:eastAsia="en-GB"/>
              </w:rPr>
            </w:pPr>
          </w:p>
        </w:tc>
      </w:tr>
      <w:tr w:rsidR="0064639F" w:rsidRPr="00933B44" w14:paraId="3FDA1B98" w14:textId="77777777" w:rsidTr="0064639F">
        <w:trPr>
          <w:trHeight w:val="235"/>
        </w:trPr>
        <w:tc>
          <w:tcPr>
            <w:tcW w:w="6379" w:type="dxa"/>
            <w:shd w:val="clear" w:color="auto" w:fill="FFFFFF" w:themeFill="background1"/>
          </w:tcPr>
          <w:p w14:paraId="3C580F65" w14:textId="77777777" w:rsidR="0064639F" w:rsidRPr="00933B44" w:rsidRDefault="0064639F" w:rsidP="0064639F">
            <w:pPr>
              <w:spacing w:line="360" w:lineRule="auto"/>
              <w:rPr>
                <w:rFonts w:eastAsia="Times New Roman" w:cs="Arial"/>
                <w:szCs w:val="24"/>
                <w:lang w:eastAsia="en-GB"/>
              </w:rPr>
            </w:pPr>
            <w:r>
              <w:rPr>
                <w:rFonts w:eastAsia="Times New Roman" w:cs="Arial"/>
                <w:szCs w:val="24"/>
                <w:lang w:eastAsia="en-GB"/>
              </w:rPr>
              <w:t xml:space="preserve"> Catholic High School                     Staff and parents                  </w:t>
            </w:r>
          </w:p>
        </w:tc>
        <w:tc>
          <w:tcPr>
            <w:tcW w:w="2410" w:type="dxa"/>
            <w:shd w:val="clear" w:color="auto" w:fill="FFFFFF" w:themeFill="background1"/>
          </w:tcPr>
          <w:p w14:paraId="195371A2" w14:textId="46FD421B" w:rsidR="0064639F" w:rsidRPr="00933B44" w:rsidRDefault="0064639F" w:rsidP="0064639F">
            <w:pPr>
              <w:spacing w:line="360" w:lineRule="auto"/>
              <w:rPr>
                <w:rFonts w:eastAsia="Times New Roman" w:cs="Arial"/>
                <w:szCs w:val="24"/>
                <w:lang w:eastAsia="en-GB"/>
              </w:rPr>
            </w:pPr>
          </w:p>
        </w:tc>
        <w:tc>
          <w:tcPr>
            <w:tcW w:w="1047" w:type="dxa"/>
            <w:shd w:val="clear" w:color="auto" w:fill="FFFFFF" w:themeFill="background1"/>
          </w:tcPr>
          <w:p w14:paraId="313B0275" w14:textId="56A6216C" w:rsidR="0064639F" w:rsidRPr="00933B44" w:rsidRDefault="0064639F" w:rsidP="0064639F">
            <w:pPr>
              <w:spacing w:line="360" w:lineRule="auto"/>
              <w:rPr>
                <w:rFonts w:eastAsia="Times New Roman" w:cs="Arial"/>
                <w:szCs w:val="24"/>
                <w:lang w:eastAsia="en-GB"/>
              </w:rPr>
            </w:pPr>
          </w:p>
        </w:tc>
      </w:tr>
      <w:tr w:rsidR="0064639F" w:rsidRPr="00933B44" w14:paraId="378470DA" w14:textId="77777777" w:rsidTr="0064639F">
        <w:trPr>
          <w:trHeight w:val="537"/>
        </w:trPr>
        <w:tc>
          <w:tcPr>
            <w:tcW w:w="6379" w:type="dxa"/>
            <w:shd w:val="clear" w:color="auto" w:fill="FFFFFF" w:themeFill="background1"/>
          </w:tcPr>
          <w:p w14:paraId="2D616EEF" w14:textId="77777777" w:rsidR="0064639F" w:rsidRPr="00933B44" w:rsidRDefault="0064639F" w:rsidP="0064639F">
            <w:pPr>
              <w:spacing w:line="360" w:lineRule="auto"/>
              <w:rPr>
                <w:rFonts w:eastAsia="Times New Roman" w:cs="Arial"/>
                <w:szCs w:val="24"/>
                <w:lang w:eastAsia="en-GB"/>
              </w:rPr>
            </w:pPr>
            <w:r>
              <w:rPr>
                <w:rFonts w:eastAsia="Times New Roman" w:cs="Arial"/>
                <w:szCs w:val="24"/>
                <w:lang w:eastAsia="en-GB"/>
              </w:rPr>
              <w:t xml:space="preserve">                                                       </w:t>
            </w:r>
            <w:r w:rsidRPr="00933B44">
              <w:rPr>
                <w:rFonts w:eastAsia="Times New Roman" w:cs="Arial"/>
                <w:szCs w:val="24"/>
                <w:lang w:eastAsia="en-GB"/>
              </w:rPr>
              <w:t>Governing body</w:t>
            </w:r>
          </w:p>
        </w:tc>
        <w:tc>
          <w:tcPr>
            <w:tcW w:w="2410" w:type="dxa"/>
            <w:shd w:val="clear" w:color="auto" w:fill="FFFFFF" w:themeFill="background1"/>
          </w:tcPr>
          <w:p w14:paraId="0DE9A310" w14:textId="7CDDD47B" w:rsidR="0064639F" w:rsidRPr="00933B44" w:rsidRDefault="0064639F" w:rsidP="0064639F">
            <w:pPr>
              <w:spacing w:line="360" w:lineRule="auto"/>
              <w:rPr>
                <w:rFonts w:eastAsia="Times New Roman" w:cs="Arial"/>
                <w:szCs w:val="24"/>
                <w:lang w:eastAsia="en-GB"/>
              </w:rPr>
            </w:pPr>
          </w:p>
        </w:tc>
        <w:tc>
          <w:tcPr>
            <w:tcW w:w="1047" w:type="dxa"/>
            <w:shd w:val="clear" w:color="auto" w:fill="FFFFFF" w:themeFill="background1"/>
          </w:tcPr>
          <w:p w14:paraId="5721674A" w14:textId="77777777" w:rsidR="0064639F" w:rsidRPr="00933B44" w:rsidRDefault="0064639F" w:rsidP="0064639F">
            <w:pPr>
              <w:spacing w:line="360" w:lineRule="auto"/>
              <w:rPr>
                <w:rFonts w:eastAsia="Times New Roman" w:cs="Arial"/>
                <w:szCs w:val="24"/>
                <w:lang w:eastAsia="en-GB"/>
              </w:rPr>
            </w:pPr>
          </w:p>
        </w:tc>
      </w:tr>
      <w:tr w:rsidR="0064639F" w:rsidRPr="00933B44" w14:paraId="2D1ABDA9" w14:textId="77777777" w:rsidTr="0064639F">
        <w:trPr>
          <w:trHeight w:val="253"/>
        </w:trPr>
        <w:tc>
          <w:tcPr>
            <w:tcW w:w="6379" w:type="dxa"/>
            <w:shd w:val="clear" w:color="auto" w:fill="F2F2F2" w:themeFill="background1" w:themeFillShade="F2"/>
          </w:tcPr>
          <w:p w14:paraId="6EEA3568" w14:textId="77777777" w:rsidR="0064639F" w:rsidRPr="00933B44" w:rsidRDefault="0064639F" w:rsidP="0064639F">
            <w:pPr>
              <w:spacing w:line="360" w:lineRule="auto"/>
              <w:rPr>
                <w:rFonts w:eastAsia="Times New Roman" w:cs="Arial"/>
                <w:szCs w:val="24"/>
                <w:lang w:eastAsia="en-GB"/>
              </w:rPr>
            </w:pPr>
            <w:r>
              <w:rPr>
                <w:rFonts w:eastAsia="Times New Roman" w:cs="Arial"/>
                <w:szCs w:val="24"/>
                <w:lang w:eastAsia="en-GB"/>
              </w:rPr>
              <w:t xml:space="preserve">Brynteg School :                             </w:t>
            </w:r>
            <w:r w:rsidRPr="00933B44">
              <w:rPr>
                <w:rFonts w:eastAsia="Times New Roman" w:cs="Arial"/>
                <w:szCs w:val="24"/>
                <w:lang w:eastAsia="en-GB"/>
              </w:rPr>
              <w:t xml:space="preserve">School Council </w:t>
            </w:r>
          </w:p>
        </w:tc>
        <w:tc>
          <w:tcPr>
            <w:tcW w:w="2410" w:type="dxa"/>
            <w:shd w:val="clear" w:color="auto" w:fill="F2F2F2" w:themeFill="background1" w:themeFillShade="F2"/>
          </w:tcPr>
          <w:p w14:paraId="2A0FCB4C" w14:textId="652D683F" w:rsidR="0064639F" w:rsidRPr="00933B44" w:rsidRDefault="0064639F" w:rsidP="0064639F">
            <w:pPr>
              <w:spacing w:line="360" w:lineRule="auto"/>
              <w:rPr>
                <w:rFonts w:eastAsia="Times New Roman" w:cs="Arial"/>
                <w:szCs w:val="24"/>
                <w:lang w:eastAsia="en-GB"/>
              </w:rPr>
            </w:pPr>
          </w:p>
        </w:tc>
        <w:tc>
          <w:tcPr>
            <w:tcW w:w="1047" w:type="dxa"/>
            <w:shd w:val="clear" w:color="auto" w:fill="F2F2F2" w:themeFill="background1" w:themeFillShade="F2"/>
          </w:tcPr>
          <w:p w14:paraId="3AF6E778" w14:textId="3E5D1416" w:rsidR="0064639F" w:rsidRPr="00933B44" w:rsidRDefault="0064639F" w:rsidP="0064639F">
            <w:pPr>
              <w:spacing w:line="360" w:lineRule="auto"/>
              <w:rPr>
                <w:rFonts w:eastAsia="Times New Roman" w:cs="Arial"/>
                <w:szCs w:val="24"/>
                <w:lang w:eastAsia="en-GB"/>
              </w:rPr>
            </w:pPr>
          </w:p>
        </w:tc>
      </w:tr>
      <w:tr w:rsidR="0064639F" w:rsidRPr="00933B44" w14:paraId="6EB8F1AA" w14:textId="77777777" w:rsidTr="0064639F">
        <w:trPr>
          <w:trHeight w:val="253"/>
        </w:trPr>
        <w:tc>
          <w:tcPr>
            <w:tcW w:w="6379" w:type="dxa"/>
            <w:shd w:val="clear" w:color="auto" w:fill="F2F2F2" w:themeFill="background1" w:themeFillShade="F2"/>
          </w:tcPr>
          <w:p w14:paraId="75EAD8C7" w14:textId="77777777" w:rsidR="0064639F" w:rsidRDefault="0064639F" w:rsidP="0064639F">
            <w:pPr>
              <w:spacing w:line="360" w:lineRule="auto"/>
              <w:rPr>
                <w:rFonts w:eastAsia="Times New Roman" w:cs="Arial"/>
                <w:szCs w:val="24"/>
                <w:lang w:eastAsia="en-GB"/>
              </w:rPr>
            </w:pPr>
            <w:r>
              <w:rPr>
                <w:rFonts w:eastAsia="Times New Roman" w:cs="Arial"/>
                <w:szCs w:val="24"/>
                <w:lang w:eastAsia="en-GB"/>
              </w:rPr>
              <w:t xml:space="preserve">                                                       Staff and parents                  </w:t>
            </w:r>
          </w:p>
        </w:tc>
        <w:tc>
          <w:tcPr>
            <w:tcW w:w="2410" w:type="dxa"/>
            <w:shd w:val="clear" w:color="auto" w:fill="F2F2F2" w:themeFill="background1" w:themeFillShade="F2"/>
          </w:tcPr>
          <w:p w14:paraId="4D8B4912" w14:textId="1A051294" w:rsidR="0064639F" w:rsidRPr="00933B44" w:rsidRDefault="0064639F" w:rsidP="0064639F">
            <w:pPr>
              <w:spacing w:line="360" w:lineRule="auto"/>
              <w:rPr>
                <w:rFonts w:eastAsia="Times New Roman" w:cs="Arial"/>
                <w:szCs w:val="24"/>
                <w:lang w:eastAsia="en-GB"/>
              </w:rPr>
            </w:pPr>
          </w:p>
        </w:tc>
        <w:tc>
          <w:tcPr>
            <w:tcW w:w="1047" w:type="dxa"/>
            <w:shd w:val="clear" w:color="auto" w:fill="F2F2F2" w:themeFill="background1" w:themeFillShade="F2"/>
          </w:tcPr>
          <w:p w14:paraId="737F1E43" w14:textId="13D86065" w:rsidR="0064639F" w:rsidRDefault="0064639F" w:rsidP="0064639F">
            <w:pPr>
              <w:spacing w:line="360" w:lineRule="auto"/>
              <w:rPr>
                <w:rFonts w:eastAsia="Times New Roman" w:cs="Arial"/>
                <w:szCs w:val="24"/>
                <w:lang w:eastAsia="en-GB"/>
              </w:rPr>
            </w:pPr>
          </w:p>
        </w:tc>
      </w:tr>
      <w:tr w:rsidR="0064639F" w:rsidRPr="00933B44" w14:paraId="1EABA59B" w14:textId="77777777" w:rsidTr="0064639F">
        <w:trPr>
          <w:trHeight w:val="253"/>
        </w:trPr>
        <w:tc>
          <w:tcPr>
            <w:tcW w:w="6379" w:type="dxa"/>
            <w:shd w:val="clear" w:color="auto" w:fill="F2F2F2" w:themeFill="background1" w:themeFillShade="F2"/>
          </w:tcPr>
          <w:p w14:paraId="481BF43A" w14:textId="77777777" w:rsidR="0064639F" w:rsidRDefault="0064639F" w:rsidP="0064639F">
            <w:pPr>
              <w:spacing w:line="360" w:lineRule="auto"/>
              <w:rPr>
                <w:rFonts w:eastAsia="Times New Roman" w:cs="Arial"/>
                <w:szCs w:val="24"/>
                <w:lang w:eastAsia="en-GB"/>
              </w:rPr>
            </w:pPr>
            <w:r>
              <w:rPr>
                <w:rFonts w:eastAsia="Times New Roman" w:cs="Arial"/>
                <w:szCs w:val="24"/>
                <w:lang w:eastAsia="en-GB"/>
              </w:rPr>
              <w:t xml:space="preserve">                                                       </w:t>
            </w:r>
            <w:r w:rsidRPr="00933B44">
              <w:rPr>
                <w:rFonts w:eastAsia="Times New Roman" w:cs="Arial"/>
                <w:szCs w:val="24"/>
                <w:lang w:eastAsia="en-GB"/>
              </w:rPr>
              <w:t>Governing body</w:t>
            </w:r>
          </w:p>
        </w:tc>
        <w:tc>
          <w:tcPr>
            <w:tcW w:w="2410" w:type="dxa"/>
            <w:shd w:val="clear" w:color="auto" w:fill="F2F2F2" w:themeFill="background1" w:themeFillShade="F2"/>
          </w:tcPr>
          <w:p w14:paraId="73753D71" w14:textId="4FA67B80" w:rsidR="0064639F" w:rsidRPr="00933B44" w:rsidRDefault="0064639F" w:rsidP="0064639F">
            <w:pPr>
              <w:spacing w:line="360" w:lineRule="auto"/>
              <w:rPr>
                <w:rFonts w:eastAsia="Times New Roman" w:cs="Arial"/>
                <w:szCs w:val="24"/>
                <w:lang w:eastAsia="en-GB"/>
              </w:rPr>
            </w:pPr>
          </w:p>
        </w:tc>
        <w:tc>
          <w:tcPr>
            <w:tcW w:w="1047" w:type="dxa"/>
            <w:shd w:val="clear" w:color="auto" w:fill="F2F2F2" w:themeFill="background1" w:themeFillShade="F2"/>
          </w:tcPr>
          <w:p w14:paraId="73C31939" w14:textId="77777777" w:rsidR="0064639F" w:rsidRDefault="0064639F" w:rsidP="0064639F">
            <w:pPr>
              <w:spacing w:line="360" w:lineRule="auto"/>
              <w:rPr>
                <w:rFonts w:eastAsia="Times New Roman" w:cs="Arial"/>
                <w:szCs w:val="24"/>
                <w:lang w:eastAsia="en-GB"/>
              </w:rPr>
            </w:pPr>
          </w:p>
        </w:tc>
      </w:tr>
      <w:tr w:rsidR="0064639F" w:rsidRPr="00933B44" w14:paraId="7C74DB2A" w14:textId="77777777" w:rsidTr="0064639F">
        <w:trPr>
          <w:trHeight w:val="187"/>
        </w:trPr>
        <w:tc>
          <w:tcPr>
            <w:tcW w:w="6379" w:type="dxa"/>
            <w:shd w:val="clear" w:color="auto" w:fill="FFFFFF" w:themeFill="background1"/>
          </w:tcPr>
          <w:p w14:paraId="39FCF590" w14:textId="77777777" w:rsidR="0064639F" w:rsidRPr="00933B44" w:rsidRDefault="0064639F" w:rsidP="0064639F">
            <w:pPr>
              <w:spacing w:line="360" w:lineRule="auto"/>
              <w:rPr>
                <w:rFonts w:eastAsia="Times New Roman" w:cs="Arial"/>
                <w:color w:val="FF0000"/>
                <w:szCs w:val="24"/>
                <w:lang w:eastAsia="en-GB"/>
              </w:rPr>
            </w:pPr>
            <w:r>
              <w:rPr>
                <w:rFonts w:eastAsia="Times New Roman" w:cs="Arial"/>
                <w:szCs w:val="24"/>
                <w:lang w:eastAsia="en-GB"/>
              </w:rPr>
              <w:t xml:space="preserve">Bryntirion Comprehensive :           </w:t>
            </w:r>
            <w:r w:rsidRPr="00933B44">
              <w:rPr>
                <w:rFonts w:eastAsia="Times New Roman" w:cs="Arial"/>
                <w:szCs w:val="24"/>
                <w:lang w:eastAsia="en-GB"/>
              </w:rPr>
              <w:t xml:space="preserve">School Council </w:t>
            </w:r>
          </w:p>
        </w:tc>
        <w:tc>
          <w:tcPr>
            <w:tcW w:w="2410" w:type="dxa"/>
            <w:shd w:val="clear" w:color="auto" w:fill="FFFFFF" w:themeFill="background1"/>
          </w:tcPr>
          <w:p w14:paraId="38656F61" w14:textId="40DCBF22" w:rsidR="0064639F" w:rsidRPr="00933B44" w:rsidRDefault="0064639F" w:rsidP="0064639F">
            <w:pPr>
              <w:spacing w:line="360" w:lineRule="auto"/>
              <w:rPr>
                <w:rFonts w:eastAsia="Times New Roman" w:cs="Arial"/>
                <w:szCs w:val="24"/>
                <w:lang w:eastAsia="en-GB"/>
              </w:rPr>
            </w:pPr>
          </w:p>
        </w:tc>
        <w:tc>
          <w:tcPr>
            <w:tcW w:w="1047" w:type="dxa"/>
            <w:shd w:val="clear" w:color="auto" w:fill="FFFFFF" w:themeFill="background1"/>
          </w:tcPr>
          <w:p w14:paraId="266E9C74" w14:textId="6EF6B258" w:rsidR="0064639F" w:rsidRPr="00933B44" w:rsidRDefault="0064639F" w:rsidP="0064639F">
            <w:pPr>
              <w:spacing w:line="360" w:lineRule="auto"/>
              <w:rPr>
                <w:rFonts w:eastAsia="Times New Roman" w:cs="Arial"/>
                <w:szCs w:val="24"/>
                <w:lang w:eastAsia="en-GB"/>
              </w:rPr>
            </w:pPr>
          </w:p>
        </w:tc>
      </w:tr>
      <w:tr w:rsidR="0064639F" w:rsidRPr="00933B44" w14:paraId="4AD23D68" w14:textId="77777777" w:rsidTr="0064639F">
        <w:trPr>
          <w:trHeight w:val="235"/>
        </w:trPr>
        <w:tc>
          <w:tcPr>
            <w:tcW w:w="6379" w:type="dxa"/>
            <w:shd w:val="clear" w:color="auto" w:fill="FFFFFF" w:themeFill="background1"/>
          </w:tcPr>
          <w:p w14:paraId="2A08CFF9" w14:textId="77777777" w:rsidR="0064639F" w:rsidRPr="00933B44" w:rsidRDefault="0064639F" w:rsidP="0064639F">
            <w:pPr>
              <w:spacing w:line="360" w:lineRule="auto"/>
              <w:rPr>
                <w:rFonts w:eastAsia="Times New Roman" w:cs="Arial"/>
                <w:szCs w:val="24"/>
                <w:lang w:eastAsia="en-GB"/>
              </w:rPr>
            </w:pPr>
            <w:r>
              <w:rPr>
                <w:rFonts w:eastAsia="Times New Roman" w:cs="Arial"/>
                <w:szCs w:val="24"/>
                <w:lang w:eastAsia="en-GB"/>
              </w:rPr>
              <w:t xml:space="preserve">                                                       Staff and parents                  </w:t>
            </w:r>
          </w:p>
        </w:tc>
        <w:tc>
          <w:tcPr>
            <w:tcW w:w="2410" w:type="dxa"/>
            <w:shd w:val="clear" w:color="auto" w:fill="FFFFFF" w:themeFill="background1"/>
          </w:tcPr>
          <w:p w14:paraId="2F1F44B9" w14:textId="6F9D48D3" w:rsidR="0064639F" w:rsidRPr="00933B44" w:rsidRDefault="0064639F" w:rsidP="0064639F">
            <w:pPr>
              <w:spacing w:line="360" w:lineRule="auto"/>
              <w:rPr>
                <w:rFonts w:eastAsia="Times New Roman" w:cs="Arial"/>
                <w:szCs w:val="24"/>
                <w:lang w:eastAsia="en-GB"/>
              </w:rPr>
            </w:pPr>
          </w:p>
        </w:tc>
        <w:tc>
          <w:tcPr>
            <w:tcW w:w="1047" w:type="dxa"/>
            <w:shd w:val="clear" w:color="auto" w:fill="FFFFFF" w:themeFill="background1"/>
          </w:tcPr>
          <w:p w14:paraId="5D9C28B3" w14:textId="0924C7E4" w:rsidR="0064639F" w:rsidRPr="00933B44" w:rsidRDefault="0064639F" w:rsidP="0064639F">
            <w:pPr>
              <w:spacing w:line="360" w:lineRule="auto"/>
              <w:rPr>
                <w:rFonts w:eastAsia="Times New Roman" w:cs="Arial"/>
                <w:szCs w:val="24"/>
                <w:lang w:eastAsia="en-GB"/>
              </w:rPr>
            </w:pPr>
          </w:p>
        </w:tc>
      </w:tr>
      <w:tr w:rsidR="0064639F" w:rsidRPr="00933B44" w14:paraId="179991E1" w14:textId="77777777" w:rsidTr="0064639F">
        <w:trPr>
          <w:trHeight w:val="537"/>
        </w:trPr>
        <w:tc>
          <w:tcPr>
            <w:tcW w:w="6379" w:type="dxa"/>
            <w:shd w:val="clear" w:color="auto" w:fill="FFFFFF" w:themeFill="background1"/>
          </w:tcPr>
          <w:p w14:paraId="7E8AAB93" w14:textId="77777777" w:rsidR="0064639F" w:rsidRPr="00933B44" w:rsidRDefault="0064639F" w:rsidP="0064639F">
            <w:pPr>
              <w:spacing w:line="360" w:lineRule="auto"/>
              <w:rPr>
                <w:rFonts w:eastAsia="Times New Roman" w:cs="Arial"/>
                <w:szCs w:val="24"/>
                <w:lang w:eastAsia="en-GB"/>
              </w:rPr>
            </w:pPr>
            <w:r>
              <w:rPr>
                <w:rFonts w:eastAsia="Times New Roman" w:cs="Arial"/>
                <w:szCs w:val="24"/>
                <w:lang w:eastAsia="en-GB"/>
              </w:rPr>
              <w:t xml:space="preserve">                                                      </w:t>
            </w:r>
            <w:r w:rsidRPr="00933B44">
              <w:rPr>
                <w:rFonts w:eastAsia="Times New Roman" w:cs="Arial"/>
                <w:szCs w:val="24"/>
                <w:lang w:eastAsia="en-GB"/>
              </w:rPr>
              <w:t>Governing body</w:t>
            </w:r>
          </w:p>
        </w:tc>
        <w:tc>
          <w:tcPr>
            <w:tcW w:w="2410" w:type="dxa"/>
            <w:shd w:val="clear" w:color="auto" w:fill="FFFFFF" w:themeFill="background1"/>
          </w:tcPr>
          <w:p w14:paraId="28E51CB7" w14:textId="7FFFBFCF" w:rsidR="0064639F" w:rsidRPr="00933B44" w:rsidRDefault="0064639F" w:rsidP="0064639F">
            <w:pPr>
              <w:spacing w:line="360" w:lineRule="auto"/>
              <w:rPr>
                <w:rFonts w:eastAsia="Times New Roman" w:cs="Arial"/>
                <w:szCs w:val="24"/>
                <w:lang w:eastAsia="en-GB"/>
              </w:rPr>
            </w:pPr>
          </w:p>
        </w:tc>
        <w:tc>
          <w:tcPr>
            <w:tcW w:w="1047" w:type="dxa"/>
            <w:shd w:val="clear" w:color="auto" w:fill="FFFFFF" w:themeFill="background1"/>
          </w:tcPr>
          <w:p w14:paraId="788B6B20" w14:textId="77777777" w:rsidR="0064639F" w:rsidRPr="00933B44" w:rsidRDefault="0064639F" w:rsidP="0064639F">
            <w:pPr>
              <w:spacing w:line="360" w:lineRule="auto"/>
              <w:rPr>
                <w:rFonts w:eastAsia="Times New Roman" w:cs="Arial"/>
                <w:szCs w:val="24"/>
                <w:lang w:eastAsia="en-GB"/>
              </w:rPr>
            </w:pPr>
          </w:p>
        </w:tc>
      </w:tr>
      <w:tr w:rsidR="0064639F" w:rsidRPr="00933B44" w14:paraId="3DCBEBFA" w14:textId="77777777" w:rsidTr="0064639F">
        <w:trPr>
          <w:trHeight w:val="187"/>
        </w:trPr>
        <w:tc>
          <w:tcPr>
            <w:tcW w:w="6379" w:type="dxa"/>
            <w:shd w:val="clear" w:color="auto" w:fill="F2F2F2" w:themeFill="background1" w:themeFillShade="F2"/>
          </w:tcPr>
          <w:p w14:paraId="797E23C0" w14:textId="77777777" w:rsidR="0064639F" w:rsidRPr="00933B44" w:rsidRDefault="0064639F" w:rsidP="0064639F">
            <w:pPr>
              <w:spacing w:line="360" w:lineRule="auto"/>
              <w:rPr>
                <w:rFonts w:eastAsia="Times New Roman" w:cs="Arial"/>
                <w:color w:val="FF0000"/>
                <w:szCs w:val="24"/>
                <w:lang w:eastAsia="en-GB"/>
              </w:rPr>
            </w:pPr>
            <w:r>
              <w:rPr>
                <w:rFonts w:eastAsia="Times New Roman" w:cs="Arial"/>
                <w:szCs w:val="24"/>
                <w:lang w:eastAsia="en-GB"/>
              </w:rPr>
              <w:t xml:space="preserve">Coleg Communedol Y Dderwen:   </w:t>
            </w:r>
            <w:r w:rsidRPr="00933B44">
              <w:rPr>
                <w:rFonts w:eastAsia="Times New Roman" w:cs="Arial"/>
                <w:szCs w:val="24"/>
                <w:lang w:eastAsia="en-GB"/>
              </w:rPr>
              <w:t xml:space="preserve">School Council </w:t>
            </w:r>
          </w:p>
        </w:tc>
        <w:tc>
          <w:tcPr>
            <w:tcW w:w="2410" w:type="dxa"/>
            <w:shd w:val="clear" w:color="auto" w:fill="F2F2F2" w:themeFill="background1" w:themeFillShade="F2"/>
          </w:tcPr>
          <w:p w14:paraId="772E73BC" w14:textId="116E5D77" w:rsidR="0064639F" w:rsidRPr="00933B44" w:rsidRDefault="0064639F" w:rsidP="0064639F">
            <w:pPr>
              <w:spacing w:line="360" w:lineRule="auto"/>
              <w:rPr>
                <w:rFonts w:eastAsia="Times New Roman" w:cs="Arial"/>
                <w:szCs w:val="24"/>
                <w:lang w:eastAsia="en-GB"/>
              </w:rPr>
            </w:pPr>
          </w:p>
        </w:tc>
        <w:tc>
          <w:tcPr>
            <w:tcW w:w="1047" w:type="dxa"/>
            <w:shd w:val="clear" w:color="auto" w:fill="F2F2F2" w:themeFill="background1" w:themeFillShade="F2"/>
          </w:tcPr>
          <w:p w14:paraId="4C1ADE38" w14:textId="63153B49" w:rsidR="0064639F" w:rsidRPr="00933B44" w:rsidRDefault="0064639F" w:rsidP="0064639F">
            <w:pPr>
              <w:spacing w:line="360" w:lineRule="auto"/>
              <w:rPr>
                <w:rFonts w:eastAsia="Times New Roman" w:cs="Arial"/>
                <w:szCs w:val="24"/>
                <w:lang w:eastAsia="en-GB"/>
              </w:rPr>
            </w:pPr>
          </w:p>
        </w:tc>
      </w:tr>
      <w:tr w:rsidR="0064639F" w:rsidRPr="00933B44" w14:paraId="53500072" w14:textId="77777777" w:rsidTr="0064639F">
        <w:trPr>
          <w:trHeight w:val="235"/>
        </w:trPr>
        <w:tc>
          <w:tcPr>
            <w:tcW w:w="6379" w:type="dxa"/>
            <w:shd w:val="clear" w:color="auto" w:fill="F2F2F2" w:themeFill="background1" w:themeFillShade="F2"/>
          </w:tcPr>
          <w:p w14:paraId="5328A34C" w14:textId="77777777" w:rsidR="0064639F" w:rsidRPr="00933B44" w:rsidRDefault="0064639F" w:rsidP="0064639F">
            <w:pPr>
              <w:spacing w:line="360" w:lineRule="auto"/>
              <w:rPr>
                <w:rFonts w:eastAsia="Times New Roman" w:cs="Arial"/>
                <w:szCs w:val="24"/>
                <w:lang w:eastAsia="en-GB"/>
              </w:rPr>
            </w:pPr>
            <w:r>
              <w:rPr>
                <w:rFonts w:eastAsia="Times New Roman" w:cs="Arial"/>
                <w:szCs w:val="24"/>
                <w:lang w:eastAsia="en-GB"/>
              </w:rPr>
              <w:t xml:space="preserve">                                                      Staff and parents                  </w:t>
            </w:r>
          </w:p>
        </w:tc>
        <w:tc>
          <w:tcPr>
            <w:tcW w:w="2410" w:type="dxa"/>
            <w:shd w:val="clear" w:color="auto" w:fill="F2F2F2" w:themeFill="background1" w:themeFillShade="F2"/>
          </w:tcPr>
          <w:p w14:paraId="590D6D67" w14:textId="52045C0C" w:rsidR="0064639F" w:rsidRPr="00933B44" w:rsidRDefault="0064639F" w:rsidP="0064639F">
            <w:pPr>
              <w:spacing w:line="360" w:lineRule="auto"/>
              <w:rPr>
                <w:rFonts w:eastAsia="Times New Roman" w:cs="Arial"/>
                <w:szCs w:val="24"/>
                <w:lang w:eastAsia="en-GB"/>
              </w:rPr>
            </w:pPr>
          </w:p>
        </w:tc>
        <w:tc>
          <w:tcPr>
            <w:tcW w:w="1047" w:type="dxa"/>
            <w:shd w:val="clear" w:color="auto" w:fill="F2F2F2" w:themeFill="background1" w:themeFillShade="F2"/>
          </w:tcPr>
          <w:p w14:paraId="732AFD9A" w14:textId="409047F8" w:rsidR="0064639F" w:rsidRPr="00933B44" w:rsidRDefault="0064639F" w:rsidP="0064639F">
            <w:pPr>
              <w:spacing w:line="360" w:lineRule="auto"/>
              <w:rPr>
                <w:rFonts w:eastAsia="Times New Roman" w:cs="Arial"/>
                <w:szCs w:val="24"/>
                <w:lang w:eastAsia="en-GB"/>
              </w:rPr>
            </w:pPr>
          </w:p>
        </w:tc>
      </w:tr>
      <w:tr w:rsidR="0064639F" w:rsidRPr="00933B44" w14:paraId="422D9929" w14:textId="77777777" w:rsidTr="0064639F">
        <w:trPr>
          <w:trHeight w:val="537"/>
        </w:trPr>
        <w:tc>
          <w:tcPr>
            <w:tcW w:w="6379" w:type="dxa"/>
            <w:shd w:val="clear" w:color="auto" w:fill="F2F2F2" w:themeFill="background1" w:themeFillShade="F2"/>
          </w:tcPr>
          <w:p w14:paraId="3F2DE6DD" w14:textId="77777777" w:rsidR="0064639F" w:rsidRPr="00933B44" w:rsidRDefault="0064639F" w:rsidP="0064639F">
            <w:pPr>
              <w:spacing w:line="360" w:lineRule="auto"/>
              <w:rPr>
                <w:rFonts w:eastAsia="Times New Roman" w:cs="Arial"/>
                <w:szCs w:val="24"/>
                <w:lang w:eastAsia="en-GB"/>
              </w:rPr>
            </w:pPr>
            <w:r>
              <w:rPr>
                <w:rFonts w:eastAsia="Times New Roman" w:cs="Arial"/>
                <w:szCs w:val="24"/>
                <w:lang w:eastAsia="en-GB"/>
              </w:rPr>
              <w:t xml:space="preserve">                                                      </w:t>
            </w:r>
            <w:r w:rsidRPr="00933B44">
              <w:rPr>
                <w:rFonts w:eastAsia="Times New Roman" w:cs="Arial"/>
                <w:szCs w:val="24"/>
                <w:lang w:eastAsia="en-GB"/>
              </w:rPr>
              <w:t>Governing body</w:t>
            </w:r>
          </w:p>
        </w:tc>
        <w:tc>
          <w:tcPr>
            <w:tcW w:w="2410" w:type="dxa"/>
            <w:shd w:val="clear" w:color="auto" w:fill="F2F2F2" w:themeFill="background1" w:themeFillShade="F2"/>
          </w:tcPr>
          <w:p w14:paraId="5EFE70C5" w14:textId="0C4C0C95" w:rsidR="0064639F" w:rsidRPr="00933B44" w:rsidRDefault="0064639F" w:rsidP="0064639F">
            <w:pPr>
              <w:spacing w:line="360" w:lineRule="auto"/>
              <w:rPr>
                <w:rFonts w:eastAsia="Times New Roman" w:cs="Arial"/>
                <w:szCs w:val="24"/>
                <w:lang w:eastAsia="en-GB"/>
              </w:rPr>
            </w:pPr>
          </w:p>
        </w:tc>
        <w:tc>
          <w:tcPr>
            <w:tcW w:w="1047" w:type="dxa"/>
            <w:shd w:val="clear" w:color="auto" w:fill="F2F2F2" w:themeFill="background1" w:themeFillShade="F2"/>
          </w:tcPr>
          <w:p w14:paraId="62391027" w14:textId="77777777" w:rsidR="0064639F" w:rsidRPr="00933B44" w:rsidRDefault="0064639F" w:rsidP="0064639F">
            <w:pPr>
              <w:spacing w:line="360" w:lineRule="auto"/>
              <w:rPr>
                <w:rFonts w:eastAsia="Times New Roman" w:cs="Arial"/>
                <w:szCs w:val="24"/>
                <w:lang w:eastAsia="en-GB"/>
              </w:rPr>
            </w:pPr>
          </w:p>
        </w:tc>
      </w:tr>
      <w:tr w:rsidR="0064639F" w:rsidRPr="00933B44" w14:paraId="682E3559" w14:textId="77777777" w:rsidTr="0064639F">
        <w:trPr>
          <w:trHeight w:val="187"/>
        </w:trPr>
        <w:tc>
          <w:tcPr>
            <w:tcW w:w="6379" w:type="dxa"/>
            <w:shd w:val="clear" w:color="auto" w:fill="FFFFFF" w:themeFill="background1"/>
          </w:tcPr>
          <w:p w14:paraId="6A59906F" w14:textId="77777777" w:rsidR="0064639F" w:rsidRPr="00933B44" w:rsidRDefault="0064639F" w:rsidP="0064639F">
            <w:pPr>
              <w:spacing w:line="360" w:lineRule="auto"/>
              <w:rPr>
                <w:rFonts w:eastAsia="Times New Roman" w:cs="Arial"/>
                <w:color w:val="FF0000"/>
                <w:szCs w:val="24"/>
                <w:lang w:eastAsia="en-GB"/>
              </w:rPr>
            </w:pPr>
            <w:r>
              <w:rPr>
                <w:rFonts w:eastAsia="Times New Roman" w:cs="Arial"/>
                <w:szCs w:val="24"/>
                <w:lang w:eastAsia="en-GB"/>
              </w:rPr>
              <w:t xml:space="preserve">Cynffig Comprehensive :              </w:t>
            </w:r>
            <w:r w:rsidRPr="00933B44">
              <w:rPr>
                <w:rFonts w:eastAsia="Times New Roman" w:cs="Arial"/>
                <w:szCs w:val="24"/>
                <w:lang w:eastAsia="en-GB"/>
              </w:rPr>
              <w:t xml:space="preserve">School Council </w:t>
            </w:r>
          </w:p>
        </w:tc>
        <w:tc>
          <w:tcPr>
            <w:tcW w:w="2410" w:type="dxa"/>
            <w:shd w:val="clear" w:color="auto" w:fill="FFFFFF" w:themeFill="background1"/>
          </w:tcPr>
          <w:p w14:paraId="0906EAAA" w14:textId="5C8B69E6" w:rsidR="0064639F" w:rsidRPr="00933B44" w:rsidRDefault="0064639F" w:rsidP="0064639F">
            <w:pPr>
              <w:spacing w:line="360" w:lineRule="auto"/>
              <w:rPr>
                <w:rFonts w:eastAsia="Times New Roman" w:cs="Arial"/>
                <w:szCs w:val="24"/>
                <w:lang w:eastAsia="en-GB"/>
              </w:rPr>
            </w:pPr>
          </w:p>
        </w:tc>
        <w:tc>
          <w:tcPr>
            <w:tcW w:w="1047" w:type="dxa"/>
            <w:shd w:val="clear" w:color="auto" w:fill="FFFFFF" w:themeFill="background1"/>
          </w:tcPr>
          <w:p w14:paraId="6965244B" w14:textId="7A25D6DF" w:rsidR="0064639F" w:rsidRPr="00933B44" w:rsidRDefault="0064639F" w:rsidP="0064639F">
            <w:pPr>
              <w:spacing w:line="360" w:lineRule="auto"/>
              <w:rPr>
                <w:rFonts w:eastAsia="Times New Roman" w:cs="Arial"/>
                <w:szCs w:val="24"/>
                <w:lang w:eastAsia="en-GB"/>
              </w:rPr>
            </w:pPr>
          </w:p>
        </w:tc>
      </w:tr>
      <w:tr w:rsidR="0064639F" w:rsidRPr="00933B44" w14:paraId="4B2E9736" w14:textId="77777777" w:rsidTr="0064639F">
        <w:trPr>
          <w:trHeight w:val="235"/>
        </w:trPr>
        <w:tc>
          <w:tcPr>
            <w:tcW w:w="6379" w:type="dxa"/>
            <w:shd w:val="clear" w:color="auto" w:fill="FFFFFF" w:themeFill="background1"/>
          </w:tcPr>
          <w:p w14:paraId="4FC18AF2" w14:textId="77777777" w:rsidR="0064639F" w:rsidRPr="00933B44" w:rsidRDefault="0064639F" w:rsidP="0064639F">
            <w:pPr>
              <w:spacing w:line="360" w:lineRule="auto"/>
              <w:rPr>
                <w:rFonts w:eastAsia="Times New Roman" w:cs="Arial"/>
                <w:szCs w:val="24"/>
                <w:lang w:eastAsia="en-GB"/>
              </w:rPr>
            </w:pPr>
            <w:r>
              <w:rPr>
                <w:rFonts w:eastAsia="Times New Roman" w:cs="Arial"/>
                <w:szCs w:val="24"/>
                <w:lang w:eastAsia="en-GB"/>
              </w:rPr>
              <w:t xml:space="preserve">                                                      Staff and parents                  </w:t>
            </w:r>
          </w:p>
        </w:tc>
        <w:tc>
          <w:tcPr>
            <w:tcW w:w="2410" w:type="dxa"/>
            <w:shd w:val="clear" w:color="auto" w:fill="FFFFFF" w:themeFill="background1"/>
          </w:tcPr>
          <w:p w14:paraId="4EFC4A2B" w14:textId="6B6A781D" w:rsidR="0064639F" w:rsidRPr="00933B44" w:rsidRDefault="0064639F" w:rsidP="0064639F">
            <w:pPr>
              <w:spacing w:line="360" w:lineRule="auto"/>
              <w:rPr>
                <w:rFonts w:eastAsia="Times New Roman" w:cs="Arial"/>
                <w:szCs w:val="24"/>
                <w:lang w:eastAsia="en-GB"/>
              </w:rPr>
            </w:pPr>
          </w:p>
        </w:tc>
        <w:tc>
          <w:tcPr>
            <w:tcW w:w="1047" w:type="dxa"/>
            <w:shd w:val="clear" w:color="auto" w:fill="FFFFFF" w:themeFill="background1"/>
          </w:tcPr>
          <w:p w14:paraId="3FB62ECF" w14:textId="18B12ACA" w:rsidR="0064639F" w:rsidRPr="00933B44" w:rsidRDefault="0064639F" w:rsidP="0064639F">
            <w:pPr>
              <w:spacing w:line="360" w:lineRule="auto"/>
              <w:rPr>
                <w:rFonts w:eastAsia="Times New Roman" w:cs="Arial"/>
                <w:szCs w:val="24"/>
                <w:lang w:eastAsia="en-GB"/>
              </w:rPr>
            </w:pPr>
          </w:p>
        </w:tc>
      </w:tr>
      <w:tr w:rsidR="0064639F" w:rsidRPr="00933B44" w14:paraId="15CB6791" w14:textId="77777777" w:rsidTr="0064639F">
        <w:trPr>
          <w:trHeight w:val="537"/>
        </w:trPr>
        <w:tc>
          <w:tcPr>
            <w:tcW w:w="6379" w:type="dxa"/>
            <w:shd w:val="clear" w:color="auto" w:fill="FFFFFF" w:themeFill="background1"/>
          </w:tcPr>
          <w:p w14:paraId="556BCE8E" w14:textId="77777777" w:rsidR="0064639F" w:rsidRPr="00933B44" w:rsidRDefault="0064639F" w:rsidP="0064639F">
            <w:pPr>
              <w:spacing w:line="360" w:lineRule="auto"/>
              <w:rPr>
                <w:rFonts w:eastAsia="Times New Roman" w:cs="Arial"/>
                <w:szCs w:val="24"/>
                <w:lang w:eastAsia="en-GB"/>
              </w:rPr>
            </w:pPr>
            <w:r>
              <w:rPr>
                <w:rFonts w:eastAsia="Times New Roman" w:cs="Arial"/>
                <w:szCs w:val="24"/>
                <w:lang w:eastAsia="en-GB"/>
              </w:rPr>
              <w:t xml:space="preserve">                                                      </w:t>
            </w:r>
            <w:r w:rsidRPr="00933B44">
              <w:rPr>
                <w:rFonts w:eastAsia="Times New Roman" w:cs="Arial"/>
                <w:szCs w:val="24"/>
                <w:lang w:eastAsia="en-GB"/>
              </w:rPr>
              <w:t>Governing body</w:t>
            </w:r>
          </w:p>
        </w:tc>
        <w:tc>
          <w:tcPr>
            <w:tcW w:w="2410" w:type="dxa"/>
            <w:shd w:val="clear" w:color="auto" w:fill="FFFFFF" w:themeFill="background1"/>
          </w:tcPr>
          <w:p w14:paraId="23DFF28F" w14:textId="6E8EEF63" w:rsidR="0064639F" w:rsidRPr="00933B44" w:rsidRDefault="0064639F" w:rsidP="0064639F">
            <w:pPr>
              <w:spacing w:line="360" w:lineRule="auto"/>
              <w:rPr>
                <w:rFonts w:eastAsia="Times New Roman" w:cs="Arial"/>
                <w:szCs w:val="24"/>
                <w:lang w:eastAsia="en-GB"/>
              </w:rPr>
            </w:pPr>
          </w:p>
        </w:tc>
        <w:tc>
          <w:tcPr>
            <w:tcW w:w="1047" w:type="dxa"/>
            <w:shd w:val="clear" w:color="auto" w:fill="FFFFFF" w:themeFill="background1"/>
          </w:tcPr>
          <w:p w14:paraId="61690AAD" w14:textId="77777777" w:rsidR="0064639F" w:rsidRPr="00933B44" w:rsidRDefault="0064639F" w:rsidP="0064639F">
            <w:pPr>
              <w:spacing w:line="360" w:lineRule="auto"/>
              <w:rPr>
                <w:rFonts w:eastAsia="Times New Roman" w:cs="Arial"/>
                <w:szCs w:val="24"/>
                <w:lang w:eastAsia="en-GB"/>
              </w:rPr>
            </w:pPr>
          </w:p>
        </w:tc>
      </w:tr>
      <w:tr w:rsidR="0064639F" w:rsidRPr="00933B44" w14:paraId="4D16F7DA" w14:textId="77777777" w:rsidTr="0064639F">
        <w:trPr>
          <w:trHeight w:val="187"/>
        </w:trPr>
        <w:tc>
          <w:tcPr>
            <w:tcW w:w="6379" w:type="dxa"/>
            <w:shd w:val="clear" w:color="auto" w:fill="F2F2F2" w:themeFill="background1" w:themeFillShade="F2"/>
          </w:tcPr>
          <w:p w14:paraId="3750DB8D" w14:textId="77777777" w:rsidR="0064639F" w:rsidRPr="00933B44" w:rsidRDefault="0064639F" w:rsidP="0064639F">
            <w:pPr>
              <w:spacing w:line="360" w:lineRule="auto"/>
              <w:rPr>
                <w:rFonts w:eastAsia="Times New Roman" w:cs="Arial"/>
                <w:color w:val="FF0000"/>
                <w:szCs w:val="24"/>
                <w:lang w:eastAsia="en-GB"/>
              </w:rPr>
            </w:pPr>
            <w:r>
              <w:rPr>
                <w:rFonts w:eastAsia="Times New Roman" w:cs="Arial"/>
                <w:szCs w:val="24"/>
                <w:lang w:eastAsia="en-GB"/>
              </w:rPr>
              <w:t xml:space="preserve">Maesteg School :                          </w:t>
            </w:r>
            <w:r w:rsidRPr="00933B44">
              <w:rPr>
                <w:rFonts w:eastAsia="Times New Roman" w:cs="Arial"/>
                <w:szCs w:val="24"/>
                <w:lang w:eastAsia="en-GB"/>
              </w:rPr>
              <w:t xml:space="preserve">School Council </w:t>
            </w:r>
          </w:p>
        </w:tc>
        <w:tc>
          <w:tcPr>
            <w:tcW w:w="2410" w:type="dxa"/>
            <w:shd w:val="clear" w:color="auto" w:fill="F2F2F2" w:themeFill="background1" w:themeFillShade="F2"/>
          </w:tcPr>
          <w:p w14:paraId="34037AB4" w14:textId="7C8296BB" w:rsidR="0064639F" w:rsidRPr="00933B44" w:rsidRDefault="0064639F" w:rsidP="0064639F">
            <w:pPr>
              <w:spacing w:line="360" w:lineRule="auto"/>
              <w:rPr>
                <w:rFonts w:eastAsia="Times New Roman" w:cs="Arial"/>
                <w:szCs w:val="24"/>
                <w:lang w:eastAsia="en-GB"/>
              </w:rPr>
            </w:pPr>
          </w:p>
        </w:tc>
        <w:tc>
          <w:tcPr>
            <w:tcW w:w="1047" w:type="dxa"/>
            <w:shd w:val="clear" w:color="auto" w:fill="F2F2F2" w:themeFill="background1" w:themeFillShade="F2"/>
          </w:tcPr>
          <w:p w14:paraId="04871400" w14:textId="5FC351EF" w:rsidR="0064639F" w:rsidRPr="00933B44" w:rsidRDefault="0064639F" w:rsidP="0064639F">
            <w:pPr>
              <w:spacing w:line="360" w:lineRule="auto"/>
              <w:rPr>
                <w:rFonts w:eastAsia="Times New Roman" w:cs="Arial"/>
                <w:szCs w:val="24"/>
                <w:lang w:eastAsia="en-GB"/>
              </w:rPr>
            </w:pPr>
          </w:p>
        </w:tc>
      </w:tr>
      <w:tr w:rsidR="0064639F" w:rsidRPr="00933B44" w14:paraId="0B0AA439" w14:textId="77777777" w:rsidTr="0064639F">
        <w:trPr>
          <w:trHeight w:val="235"/>
        </w:trPr>
        <w:tc>
          <w:tcPr>
            <w:tcW w:w="6379" w:type="dxa"/>
            <w:shd w:val="clear" w:color="auto" w:fill="F2F2F2" w:themeFill="background1" w:themeFillShade="F2"/>
          </w:tcPr>
          <w:p w14:paraId="052F3459" w14:textId="77777777" w:rsidR="0064639F" w:rsidRPr="00933B44" w:rsidRDefault="0064639F" w:rsidP="0064639F">
            <w:pPr>
              <w:spacing w:line="360" w:lineRule="auto"/>
              <w:rPr>
                <w:rFonts w:eastAsia="Times New Roman" w:cs="Arial"/>
                <w:szCs w:val="24"/>
                <w:lang w:eastAsia="en-GB"/>
              </w:rPr>
            </w:pPr>
            <w:r>
              <w:rPr>
                <w:rFonts w:eastAsia="Times New Roman" w:cs="Arial"/>
                <w:szCs w:val="24"/>
                <w:lang w:eastAsia="en-GB"/>
              </w:rPr>
              <w:t xml:space="preserve">                                                      Staff and parents                  </w:t>
            </w:r>
          </w:p>
        </w:tc>
        <w:tc>
          <w:tcPr>
            <w:tcW w:w="2410" w:type="dxa"/>
            <w:shd w:val="clear" w:color="auto" w:fill="F2F2F2" w:themeFill="background1" w:themeFillShade="F2"/>
          </w:tcPr>
          <w:p w14:paraId="7EF7FF1D" w14:textId="38DD882F" w:rsidR="0064639F" w:rsidRPr="00933B44" w:rsidRDefault="0064639F" w:rsidP="0064639F">
            <w:pPr>
              <w:spacing w:line="360" w:lineRule="auto"/>
              <w:rPr>
                <w:rFonts w:eastAsia="Times New Roman" w:cs="Arial"/>
                <w:szCs w:val="24"/>
                <w:lang w:eastAsia="en-GB"/>
              </w:rPr>
            </w:pPr>
          </w:p>
        </w:tc>
        <w:tc>
          <w:tcPr>
            <w:tcW w:w="1047" w:type="dxa"/>
            <w:shd w:val="clear" w:color="auto" w:fill="F2F2F2" w:themeFill="background1" w:themeFillShade="F2"/>
          </w:tcPr>
          <w:p w14:paraId="0B02F200" w14:textId="632B33C2" w:rsidR="0064639F" w:rsidRPr="00933B44" w:rsidRDefault="0064639F" w:rsidP="0064639F">
            <w:pPr>
              <w:spacing w:line="360" w:lineRule="auto"/>
              <w:rPr>
                <w:rFonts w:eastAsia="Times New Roman" w:cs="Arial"/>
                <w:szCs w:val="24"/>
                <w:lang w:eastAsia="en-GB"/>
              </w:rPr>
            </w:pPr>
          </w:p>
        </w:tc>
      </w:tr>
      <w:tr w:rsidR="0064639F" w:rsidRPr="00933B44" w14:paraId="1A26AC83" w14:textId="77777777" w:rsidTr="0064639F">
        <w:trPr>
          <w:trHeight w:val="537"/>
        </w:trPr>
        <w:tc>
          <w:tcPr>
            <w:tcW w:w="6379" w:type="dxa"/>
            <w:shd w:val="clear" w:color="auto" w:fill="F2F2F2" w:themeFill="background1" w:themeFillShade="F2"/>
          </w:tcPr>
          <w:p w14:paraId="324AD75B" w14:textId="77777777" w:rsidR="0064639F" w:rsidRPr="00933B44" w:rsidRDefault="0064639F" w:rsidP="0064639F">
            <w:pPr>
              <w:spacing w:line="360" w:lineRule="auto"/>
              <w:rPr>
                <w:rFonts w:eastAsia="Times New Roman" w:cs="Arial"/>
                <w:szCs w:val="24"/>
                <w:lang w:eastAsia="en-GB"/>
              </w:rPr>
            </w:pPr>
            <w:r>
              <w:rPr>
                <w:rFonts w:eastAsia="Times New Roman" w:cs="Arial"/>
                <w:szCs w:val="24"/>
                <w:lang w:eastAsia="en-GB"/>
              </w:rPr>
              <w:t xml:space="preserve">                                                      </w:t>
            </w:r>
            <w:r w:rsidRPr="00933B44">
              <w:rPr>
                <w:rFonts w:eastAsia="Times New Roman" w:cs="Arial"/>
                <w:szCs w:val="24"/>
                <w:lang w:eastAsia="en-GB"/>
              </w:rPr>
              <w:t>Governing body</w:t>
            </w:r>
          </w:p>
        </w:tc>
        <w:tc>
          <w:tcPr>
            <w:tcW w:w="2410" w:type="dxa"/>
            <w:shd w:val="clear" w:color="auto" w:fill="F2F2F2" w:themeFill="background1" w:themeFillShade="F2"/>
          </w:tcPr>
          <w:p w14:paraId="7C347DD2" w14:textId="25BE3D7B" w:rsidR="0064639F" w:rsidRPr="00933B44" w:rsidRDefault="0064639F" w:rsidP="0064639F">
            <w:pPr>
              <w:spacing w:line="360" w:lineRule="auto"/>
              <w:rPr>
                <w:rFonts w:eastAsia="Times New Roman" w:cs="Arial"/>
                <w:szCs w:val="24"/>
                <w:lang w:eastAsia="en-GB"/>
              </w:rPr>
            </w:pPr>
          </w:p>
        </w:tc>
        <w:tc>
          <w:tcPr>
            <w:tcW w:w="1047" w:type="dxa"/>
            <w:shd w:val="clear" w:color="auto" w:fill="F2F2F2" w:themeFill="background1" w:themeFillShade="F2"/>
          </w:tcPr>
          <w:p w14:paraId="04CBD13C" w14:textId="77777777" w:rsidR="0064639F" w:rsidRPr="00933B44" w:rsidRDefault="0064639F" w:rsidP="0064639F">
            <w:pPr>
              <w:spacing w:line="360" w:lineRule="auto"/>
              <w:rPr>
                <w:rFonts w:eastAsia="Times New Roman" w:cs="Arial"/>
                <w:szCs w:val="24"/>
                <w:lang w:eastAsia="en-GB"/>
              </w:rPr>
            </w:pPr>
          </w:p>
        </w:tc>
      </w:tr>
      <w:tr w:rsidR="0064639F" w:rsidRPr="00933B44" w14:paraId="6AA987F4" w14:textId="77777777" w:rsidTr="0064639F">
        <w:trPr>
          <w:trHeight w:val="187"/>
        </w:trPr>
        <w:tc>
          <w:tcPr>
            <w:tcW w:w="6379" w:type="dxa"/>
            <w:shd w:val="clear" w:color="auto" w:fill="FFFFFF" w:themeFill="background1"/>
          </w:tcPr>
          <w:p w14:paraId="58B4DC87" w14:textId="77777777" w:rsidR="0064639F" w:rsidRPr="00933B44" w:rsidRDefault="0064639F" w:rsidP="0064639F">
            <w:pPr>
              <w:spacing w:line="360" w:lineRule="auto"/>
              <w:rPr>
                <w:rFonts w:eastAsia="Times New Roman" w:cs="Arial"/>
                <w:color w:val="FF0000"/>
                <w:szCs w:val="24"/>
                <w:lang w:eastAsia="en-GB"/>
              </w:rPr>
            </w:pPr>
            <w:r>
              <w:rPr>
                <w:rFonts w:eastAsia="Times New Roman" w:cs="Arial"/>
                <w:szCs w:val="24"/>
                <w:lang w:eastAsia="en-GB"/>
              </w:rPr>
              <w:t xml:space="preserve">Pencoed Comprehensive :           </w:t>
            </w:r>
            <w:r w:rsidRPr="00933B44">
              <w:rPr>
                <w:rFonts w:eastAsia="Times New Roman" w:cs="Arial"/>
                <w:szCs w:val="24"/>
                <w:lang w:eastAsia="en-GB"/>
              </w:rPr>
              <w:t xml:space="preserve">School Council </w:t>
            </w:r>
          </w:p>
        </w:tc>
        <w:tc>
          <w:tcPr>
            <w:tcW w:w="2410" w:type="dxa"/>
            <w:shd w:val="clear" w:color="auto" w:fill="FFFFFF" w:themeFill="background1"/>
          </w:tcPr>
          <w:p w14:paraId="2D7D1710" w14:textId="46734D11" w:rsidR="0064639F" w:rsidRPr="00933B44" w:rsidRDefault="0064639F" w:rsidP="0064639F">
            <w:pPr>
              <w:spacing w:line="360" w:lineRule="auto"/>
              <w:rPr>
                <w:rFonts w:eastAsia="Times New Roman" w:cs="Arial"/>
                <w:szCs w:val="24"/>
                <w:lang w:eastAsia="en-GB"/>
              </w:rPr>
            </w:pPr>
          </w:p>
        </w:tc>
        <w:tc>
          <w:tcPr>
            <w:tcW w:w="1047" w:type="dxa"/>
            <w:shd w:val="clear" w:color="auto" w:fill="FFFFFF" w:themeFill="background1"/>
          </w:tcPr>
          <w:p w14:paraId="32EA897E" w14:textId="506052F3" w:rsidR="0064639F" w:rsidRPr="00933B44" w:rsidRDefault="0064639F" w:rsidP="0064639F">
            <w:pPr>
              <w:spacing w:line="360" w:lineRule="auto"/>
              <w:rPr>
                <w:rFonts w:eastAsia="Times New Roman" w:cs="Arial"/>
                <w:szCs w:val="24"/>
                <w:lang w:eastAsia="en-GB"/>
              </w:rPr>
            </w:pPr>
          </w:p>
        </w:tc>
      </w:tr>
      <w:tr w:rsidR="0064639F" w:rsidRPr="00933B44" w14:paraId="0B27EC0A" w14:textId="77777777" w:rsidTr="0064639F">
        <w:trPr>
          <w:trHeight w:val="235"/>
        </w:trPr>
        <w:tc>
          <w:tcPr>
            <w:tcW w:w="6379" w:type="dxa"/>
            <w:shd w:val="clear" w:color="auto" w:fill="FFFFFF" w:themeFill="background1"/>
          </w:tcPr>
          <w:p w14:paraId="04D18C09" w14:textId="77777777" w:rsidR="0064639F" w:rsidRPr="00933B44" w:rsidRDefault="0064639F" w:rsidP="0064639F">
            <w:pPr>
              <w:spacing w:line="360" w:lineRule="auto"/>
              <w:rPr>
                <w:rFonts w:eastAsia="Times New Roman" w:cs="Arial"/>
                <w:szCs w:val="24"/>
                <w:lang w:eastAsia="en-GB"/>
              </w:rPr>
            </w:pPr>
            <w:r>
              <w:rPr>
                <w:rFonts w:eastAsia="Times New Roman" w:cs="Arial"/>
                <w:szCs w:val="24"/>
                <w:lang w:eastAsia="en-GB"/>
              </w:rPr>
              <w:t xml:space="preserve">                                                      Staff and parents                  </w:t>
            </w:r>
          </w:p>
        </w:tc>
        <w:tc>
          <w:tcPr>
            <w:tcW w:w="2410" w:type="dxa"/>
            <w:shd w:val="clear" w:color="auto" w:fill="FFFFFF" w:themeFill="background1"/>
          </w:tcPr>
          <w:p w14:paraId="75F5FA6D" w14:textId="69FA67F7" w:rsidR="0064639F" w:rsidRPr="00933B44" w:rsidRDefault="0064639F" w:rsidP="0064639F">
            <w:pPr>
              <w:spacing w:line="360" w:lineRule="auto"/>
              <w:rPr>
                <w:rFonts w:eastAsia="Times New Roman" w:cs="Arial"/>
                <w:szCs w:val="24"/>
                <w:lang w:eastAsia="en-GB"/>
              </w:rPr>
            </w:pPr>
          </w:p>
        </w:tc>
        <w:tc>
          <w:tcPr>
            <w:tcW w:w="1047" w:type="dxa"/>
            <w:shd w:val="clear" w:color="auto" w:fill="FFFFFF" w:themeFill="background1"/>
          </w:tcPr>
          <w:p w14:paraId="78951A89" w14:textId="1A5B22F3" w:rsidR="0064639F" w:rsidRPr="00933B44" w:rsidRDefault="0064639F" w:rsidP="0064639F">
            <w:pPr>
              <w:spacing w:line="360" w:lineRule="auto"/>
              <w:rPr>
                <w:rFonts w:eastAsia="Times New Roman" w:cs="Arial"/>
                <w:szCs w:val="24"/>
                <w:lang w:eastAsia="en-GB"/>
              </w:rPr>
            </w:pPr>
          </w:p>
        </w:tc>
      </w:tr>
      <w:tr w:rsidR="0064639F" w:rsidRPr="00933B44" w14:paraId="179A678E" w14:textId="77777777" w:rsidTr="0064639F">
        <w:trPr>
          <w:trHeight w:val="537"/>
        </w:trPr>
        <w:tc>
          <w:tcPr>
            <w:tcW w:w="6379" w:type="dxa"/>
            <w:shd w:val="clear" w:color="auto" w:fill="FFFFFF" w:themeFill="background1"/>
          </w:tcPr>
          <w:p w14:paraId="1596EF43" w14:textId="77777777" w:rsidR="0064639F" w:rsidRPr="00933B44" w:rsidRDefault="0064639F" w:rsidP="0064639F">
            <w:pPr>
              <w:spacing w:line="360" w:lineRule="auto"/>
              <w:rPr>
                <w:rFonts w:eastAsia="Times New Roman" w:cs="Arial"/>
                <w:szCs w:val="24"/>
                <w:lang w:eastAsia="en-GB"/>
              </w:rPr>
            </w:pPr>
            <w:r>
              <w:rPr>
                <w:rFonts w:eastAsia="Times New Roman" w:cs="Arial"/>
                <w:szCs w:val="24"/>
                <w:lang w:eastAsia="en-GB"/>
              </w:rPr>
              <w:t xml:space="preserve">                                                     </w:t>
            </w:r>
            <w:r w:rsidRPr="00933B44">
              <w:rPr>
                <w:rFonts w:eastAsia="Times New Roman" w:cs="Arial"/>
                <w:szCs w:val="24"/>
                <w:lang w:eastAsia="en-GB"/>
              </w:rPr>
              <w:t>Governing body</w:t>
            </w:r>
          </w:p>
        </w:tc>
        <w:tc>
          <w:tcPr>
            <w:tcW w:w="2410" w:type="dxa"/>
            <w:shd w:val="clear" w:color="auto" w:fill="FFFFFF" w:themeFill="background1"/>
          </w:tcPr>
          <w:p w14:paraId="5A659695" w14:textId="1DDAB264" w:rsidR="0064639F" w:rsidRPr="00933B44" w:rsidRDefault="0064639F" w:rsidP="0064639F">
            <w:pPr>
              <w:spacing w:line="360" w:lineRule="auto"/>
              <w:rPr>
                <w:rFonts w:eastAsia="Times New Roman" w:cs="Arial"/>
                <w:szCs w:val="24"/>
                <w:lang w:eastAsia="en-GB"/>
              </w:rPr>
            </w:pPr>
          </w:p>
        </w:tc>
        <w:tc>
          <w:tcPr>
            <w:tcW w:w="1047" w:type="dxa"/>
            <w:shd w:val="clear" w:color="auto" w:fill="FFFFFF" w:themeFill="background1"/>
          </w:tcPr>
          <w:p w14:paraId="064EC9A5" w14:textId="77777777" w:rsidR="0064639F" w:rsidRPr="00933B44" w:rsidRDefault="0064639F" w:rsidP="0064639F">
            <w:pPr>
              <w:spacing w:line="360" w:lineRule="auto"/>
              <w:rPr>
                <w:rFonts w:eastAsia="Times New Roman" w:cs="Arial"/>
                <w:szCs w:val="24"/>
                <w:lang w:eastAsia="en-GB"/>
              </w:rPr>
            </w:pPr>
          </w:p>
        </w:tc>
      </w:tr>
      <w:tr w:rsidR="0064639F" w:rsidRPr="00933B44" w14:paraId="533AC88C" w14:textId="77777777" w:rsidTr="0064639F">
        <w:trPr>
          <w:trHeight w:val="187"/>
        </w:trPr>
        <w:tc>
          <w:tcPr>
            <w:tcW w:w="6379" w:type="dxa"/>
            <w:shd w:val="clear" w:color="auto" w:fill="F2F2F2" w:themeFill="background1" w:themeFillShade="F2"/>
          </w:tcPr>
          <w:p w14:paraId="1983774C" w14:textId="77777777" w:rsidR="0064639F" w:rsidRPr="00933B44" w:rsidRDefault="0064639F" w:rsidP="0064639F">
            <w:pPr>
              <w:spacing w:line="360" w:lineRule="auto"/>
              <w:rPr>
                <w:rFonts w:eastAsia="Times New Roman" w:cs="Arial"/>
                <w:color w:val="FF0000"/>
                <w:szCs w:val="24"/>
                <w:lang w:eastAsia="en-GB"/>
              </w:rPr>
            </w:pPr>
            <w:r>
              <w:rPr>
                <w:rFonts w:eastAsia="Times New Roman" w:cs="Arial"/>
                <w:szCs w:val="24"/>
                <w:lang w:eastAsia="en-GB"/>
              </w:rPr>
              <w:t xml:space="preserve">Porthcawl Comprehensive :         </w:t>
            </w:r>
            <w:r w:rsidRPr="00933B44">
              <w:rPr>
                <w:rFonts w:eastAsia="Times New Roman" w:cs="Arial"/>
                <w:szCs w:val="24"/>
                <w:lang w:eastAsia="en-GB"/>
              </w:rPr>
              <w:t xml:space="preserve">School Council </w:t>
            </w:r>
          </w:p>
        </w:tc>
        <w:tc>
          <w:tcPr>
            <w:tcW w:w="2410" w:type="dxa"/>
            <w:shd w:val="clear" w:color="auto" w:fill="F2F2F2" w:themeFill="background1" w:themeFillShade="F2"/>
          </w:tcPr>
          <w:p w14:paraId="638467BD" w14:textId="08CF902D" w:rsidR="0064639F" w:rsidRPr="00933B44" w:rsidRDefault="0064639F" w:rsidP="0064639F">
            <w:pPr>
              <w:spacing w:line="360" w:lineRule="auto"/>
              <w:rPr>
                <w:rFonts w:eastAsia="Times New Roman" w:cs="Arial"/>
                <w:szCs w:val="24"/>
                <w:lang w:eastAsia="en-GB"/>
              </w:rPr>
            </w:pPr>
          </w:p>
        </w:tc>
        <w:tc>
          <w:tcPr>
            <w:tcW w:w="1047" w:type="dxa"/>
            <w:shd w:val="clear" w:color="auto" w:fill="F2F2F2" w:themeFill="background1" w:themeFillShade="F2"/>
          </w:tcPr>
          <w:p w14:paraId="698CA249" w14:textId="3558829E" w:rsidR="0064639F" w:rsidRPr="00933B44" w:rsidRDefault="0064639F" w:rsidP="0064639F">
            <w:pPr>
              <w:spacing w:line="360" w:lineRule="auto"/>
              <w:rPr>
                <w:rFonts w:eastAsia="Times New Roman" w:cs="Arial"/>
                <w:szCs w:val="24"/>
                <w:lang w:eastAsia="en-GB"/>
              </w:rPr>
            </w:pPr>
          </w:p>
        </w:tc>
      </w:tr>
      <w:tr w:rsidR="0064639F" w:rsidRPr="00933B44" w14:paraId="064BD91C" w14:textId="77777777" w:rsidTr="0064639F">
        <w:trPr>
          <w:trHeight w:val="235"/>
        </w:trPr>
        <w:tc>
          <w:tcPr>
            <w:tcW w:w="6379" w:type="dxa"/>
            <w:shd w:val="clear" w:color="auto" w:fill="F2F2F2" w:themeFill="background1" w:themeFillShade="F2"/>
          </w:tcPr>
          <w:p w14:paraId="112C90A2" w14:textId="77777777" w:rsidR="0064639F" w:rsidRPr="00933B44" w:rsidRDefault="0064639F" w:rsidP="0064639F">
            <w:pPr>
              <w:spacing w:line="360" w:lineRule="auto"/>
              <w:rPr>
                <w:rFonts w:eastAsia="Times New Roman" w:cs="Arial"/>
                <w:szCs w:val="24"/>
                <w:lang w:eastAsia="en-GB"/>
              </w:rPr>
            </w:pPr>
            <w:r>
              <w:rPr>
                <w:rFonts w:eastAsia="Times New Roman" w:cs="Arial"/>
                <w:szCs w:val="24"/>
                <w:lang w:eastAsia="en-GB"/>
              </w:rPr>
              <w:t xml:space="preserve">                                                     Staff and parents                  </w:t>
            </w:r>
          </w:p>
        </w:tc>
        <w:tc>
          <w:tcPr>
            <w:tcW w:w="2410" w:type="dxa"/>
            <w:shd w:val="clear" w:color="auto" w:fill="F2F2F2" w:themeFill="background1" w:themeFillShade="F2"/>
          </w:tcPr>
          <w:p w14:paraId="75B54E4C" w14:textId="1F9095CD" w:rsidR="0064639F" w:rsidRPr="00933B44" w:rsidRDefault="0064639F" w:rsidP="0064639F">
            <w:pPr>
              <w:spacing w:line="360" w:lineRule="auto"/>
              <w:rPr>
                <w:rFonts w:eastAsia="Times New Roman" w:cs="Arial"/>
                <w:szCs w:val="24"/>
                <w:lang w:eastAsia="en-GB"/>
              </w:rPr>
            </w:pPr>
          </w:p>
        </w:tc>
        <w:tc>
          <w:tcPr>
            <w:tcW w:w="1047" w:type="dxa"/>
            <w:shd w:val="clear" w:color="auto" w:fill="F2F2F2" w:themeFill="background1" w:themeFillShade="F2"/>
          </w:tcPr>
          <w:p w14:paraId="4789A355" w14:textId="1F97C609" w:rsidR="0064639F" w:rsidRPr="00933B44" w:rsidRDefault="0064639F" w:rsidP="0064639F">
            <w:pPr>
              <w:spacing w:line="360" w:lineRule="auto"/>
              <w:rPr>
                <w:rFonts w:eastAsia="Times New Roman" w:cs="Arial"/>
                <w:szCs w:val="24"/>
                <w:lang w:eastAsia="en-GB"/>
              </w:rPr>
            </w:pPr>
          </w:p>
        </w:tc>
      </w:tr>
      <w:tr w:rsidR="0064639F" w:rsidRPr="00933B44" w14:paraId="067C2A02" w14:textId="77777777" w:rsidTr="0064639F">
        <w:trPr>
          <w:trHeight w:val="537"/>
        </w:trPr>
        <w:tc>
          <w:tcPr>
            <w:tcW w:w="6379" w:type="dxa"/>
            <w:shd w:val="clear" w:color="auto" w:fill="F2F2F2" w:themeFill="background1" w:themeFillShade="F2"/>
          </w:tcPr>
          <w:p w14:paraId="26D4C9DC" w14:textId="77777777" w:rsidR="0064639F" w:rsidRPr="00933B44" w:rsidRDefault="0064639F" w:rsidP="0064639F">
            <w:pPr>
              <w:spacing w:line="360" w:lineRule="auto"/>
              <w:rPr>
                <w:rFonts w:eastAsia="Times New Roman" w:cs="Arial"/>
                <w:szCs w:val="24"/>
                <w:lang w:eastAsia="en-GB"/>
              </w:rPr>
            </w:pPr>
            <w:r>
              <w:rPr>
                <w:rFonts w:eastAsia="Times New Roman" w:cs="Arial"/>
                <w:szCs w:val="24"/>
                <w:lang w:eastAsia="en-GB"/>
              </w:rPr>
              <w:t xml:space="preserve">                                                     </w:t>
            </w:r>
            <w:r w:rsidRPr="00933B44">
              <w:rPr>
                <w:rFonts w:eastAsia="Times New Roman" w:cs="Arial"/>
                <w:szCs w:val="24"/>
                <w:lang w:eastAsia="en-GB"/>
              </w:rPr>
              <w:t>Governing body</w:t>
            </w:r>
          </w:p>
        </w:tc>
        <w:tc>
          <w:tcPr>
            <w:tcW w:w="2410" w:type="dxa"/>
            <w:shd w:val="clear" w:color="auto" w:fill="F2F2F2" w:themeFill="background1" w:themeFillShade="F2"/>
          </w:tcPr>
          <w:p w14:paraId="4C50C9B9" w14:textId="0D91705F" w:rsidR="0064639F" w:rsidRPr="00933B44" w:rsidRDefault="0064639F" w:rsidP="0064639F">
            <w:pPr>
              <w:spacing w:line="360" w:lineRule="auto"/>
              <w:rPr>
                <w:rFonts w:eastAsia="Times New Roman" w:cs="Arial"/>
                <w:szCs w:val="24"/>
                <w:lang w:eastAsia="en-GB"/>
              </w:rPr>
            </w:pPr>
          </w:p>
        </w:tc>
        <w:tc>
          <w:tcPr>
            <w:tcW w:w="1047" w:type="dxa"/>
            <w:shd w:val="clear" w:color="auto" w:fill="F2F2F2" w:themeFill="background1" w:themeFillShade="F2"/>
          </w:tcPr>
          <w:p w14:paraId="52579F03" w14:textId="77777777" w:rsidR="0064639F" w:rsidRPr="00933B44" w:rsidRDefault="0064639F" w:rsidP="0064639F">
            <w:pPr>
              <w:spacing w:line="360" w:lineRule="auto"/>
              <w:rPr>
                <w:rFonts w:eastAsia="Times New Roman" w:cs="Arial"/>
                <w:szCs w:val="24"/>
                <w:lang w:eastAsia="en-GB"/>
              </w:rPr>
            </w:pPr>
          </w:p>
        </w:tc>
      </w:tr>
      <w:tr w:rsidR="0064639F" w:rsidRPr="00933B44" w14:paraId="1D6AD66A" w14:textId="77777777" w:rsidTr="0064639F">
        <w:trPr>
          <w:trHeight w:val="187"/>
        </w:trPr>
        <w:tc>
          <w:tcPr>
            <w:tcW w:w="6379" w:type="dxa"/>
            <w:shd w:val="clear" w:color="auto" w:fill="FFFFFF" w:themeFill="background1"/>
          </w:tcPr>
          <w:p w14:paraId="64644220" w14:textId="77777777" w:rsidR="0064639F" w:rsidRPr="00933B44" w:rsidRDefault="0064639F" w:rsidP="0064639F">
            <w:pPr>
              <w:spacing w:line="360" w:lineRule="auto"/>
              <w:rPr>
                <w:rFonts w:eastAsia="Times New Roman" w:cs="Arial"/>
                <w:color w:val="FF0000"/>
                <w:szCs w:val="24"/>
                <w:lang w:eastAsia="en-GB"/>
              </w:rPr>
            </w:pPr>
            <w:r>
              <w:rPr>
                <w:rFonts w:eastAsia="Times New Roman" w:cs="Arial"/>
                <w:szCs w:val="24"/>
                <w:lang w:eastAsia="en-GB"/>
              </w:rPr>
              <w:lastRenderedPageBreak/>
              <w:t xml:space="preserve">YGG Llangynwyd :                       </w:t>
            </w:r>
            <w:r w:rsidRPr="00933B44">
              <w:rPr>
                <w:rFonts w:eastAsia="Times New Roman" w:cs="Arial"/>
                <w:szCs w:val="24"/>
                <w:lang w:eastAsia="en-GB"/>
              </w:rPr>
              <w:t xml:space="preserve">School Council </w:t>
            </w:r>
          </w:p>
        </w:tc>
        <w:tc>
          <w:tcPr>
            <w:tcW w:w="2410" w:type="dxa"/>
            <w:shd w:val="clear" w:color="auto" w:fill="FFFFFF" w:themeFill="background1"/>
          </w:tcPr>
          <w:p w14:paraId="7549B6B0" w14:textId="6B1130FE" w:rsidR="0064639F" w:rsidRPr="00933B44" w:rsidRDefault="0064639F" w:rsidP="0064639F">
            <w:pPr>
              <w:spacing w:line="360" w:lineRule="auto"/>
              <w:rPr>
                <w:rFonts w:eastAsia="Times New Roman" w:cs="Arial"/>
                <w:szCs w:val="24"/>
                <w:lang w:eastAsia="en-GB"/>
              </w:rPr>
            </w:pPr>
          </w:p>
        </w:tc>
        <w:tc>
          <w:tcPr>
            <w:tcW w:w="1047" w:type="dxa"/>
            <w:shd w:val="clear" w:color="auto" w:fill="FFFFFF" w:themeFill="background1"/>
          </w:tcPr>
          <w:p w14:paraId="27F281D0" w14:textId="1C950A8F" w:rsidR="0064639F" w:rsidRPr="00933B44" w:rsidRDefault="0064639F" w:rsidP="0064639F">
            <w:pPr>
              <w:spacing w:line="360" w:lineRule="auto"/>
              <w:rPr>
                <w:rFonts w:eastAsia="Times New Roman" w:cs="Arial"/>
                <w:szCs w:val="24"/>
                <w:lang w:eastAsia="en-GB"/>
              </w:rPr>
            </w:pPr>
          </w:p>
        </w:tc>
      </w:tr>
      <w:tr w:rsidR="0064639F" w:rsidRPr="00933B44" w14:paraId="2987FAC0" w14:textId="77777777" w:rsidTr="0064639F">
        <w:trPr>
          <w:trHeight w:val="235"/>
        </w:trPr>
        <w:tc>
          <w:tcPr>
            <w:tcW w:w="6379" w:type="dxa"/>
            <w:shd w:val="clear" w:color="auto" w:fill="FFFFFF" w:themeFill="background1"/>
          </w:tcPr>
          <w:p w14:paraId="26B06FC9" w14:textId="77777777" w:rsidR="0064639F" w:rsidRPr="00933B44" w:rsidRDefault="0064639F" w:rsidP="0064639F">
            <w:pPr>
              <w:spacing w:line="360" w:lineRule="auto"/>
              <w:rPr>
                <w:rFonts w:eastAsia="Times New Roman" w:cs="Arial"/>
                <w:szCs w:val="24"/>
                <w:lang w:eastAsia="en-GB"/>
              </w:rPr>
            </w:pPr>
            <w:r>
              <w:rPr>
                <w:rFonts w:eastAsia="Times New Roman" w:cs="Arial"/>
                <w:szCs w:val="24"/>
                <w:lang w:eastAsia="en-GB"/>
              </w:rPr>
              <w:t xml:space="preserve">                                                     Staff and parents                  </w:t>
            </w:r>
          </w:p>
        </w:tc>
        <w:tc>
          <w:tcPr>
            <w:tcW w:w="2410" w:type="dxa"/>
            <w:shd w:val="clear" w:color="auto" w:fill="FFFFFF" w:themeFill="background1"/>
          </w:tcPr>
          <w:p w14:paraId="59BD2C3D" w14:textId="562F2E54" w:rsidR="0064639F" w:rsidRPr="00933B44" w:rsidRDefault="0064639F" w:rsidP="0064639F">
            <w:pPr>
              <w:spacing w:line="360" w:lineRule="auto"/>
              <w:rPr>
                <w:rFonts w:eastAsia="Times New Roman" w:cs="Arial"/>
                <w:szCs w:val="24"/>
                <w:lang w:eastAsia="en-GB"/>
              </w:rPr>
            </w:pPr>
          </w:p>
        </w:tc>
        <w:tc>
          <w:tcPr>
            <w:tcW w:w="1047" w:type="dxa"/>
            <w:shd w:val="clear" w:color="auto" w:fill="FFFFFF" w:themeFill="background1"/>
          </w:tcPr>
          <w:p w14:paraId="4956FF2B" w14:textId="1CC2C7C6" w:rsidR="0064639F" w:rsidRPr="00933B44" w:rsidRDefault="0064639F" w:rsidP="0064639F">
            <w:pPr>
              <w:spacing w:line="360" w:lineRule="auto"/>
              <w:rPr>
                <w:rFonts w:eastAsia="Times New Roman" w:cs="Arial"/>
                <w:szCs w:val="24"/>
                <w:lang w:eastAsia="en-GB"/>
              </w:rPr>
            </w:pPr>
          </w:p>
        </w:tc>
      </w:tr>
      <w:tr w:rsidR="0064639F" w:rsidRPr="00933B44" w14:paraId="12096F8D" w14:textId="77777777" w:rsidTr="0064639F">
        <w:trPr>
          <w:trHeight w:val="537"/>
        </w:trPr>
        <w:tc>
          <w:tcPr>
            <w:tcW w:w="6379" w:type="dxa"/>
            <w:shd w:val="clear" w:color="auto" w:fill="FFFFFF" w:themeFill="background1"/>
          </w:tcPr>
          <w:p w14:paraId="60AB6154" w14:textId="77777777" w:rsidR="0064639F" w:rsidRPr="00933B44" w:rsidRDefault="0064639F" w:rsidP="0064639F">
            <w:pPr>
              <w:spacing w:line="360" w:lineRule="auto"/>
              <w:rPr>
                <w:rFonts w:eastAsia="Times New Roman" w:cs="Arial"/>
                <w:szCs w:val="24"/>
                <w:lang w:eastAsia="en-GB"/>
              </w:rPr>
            </w:pPr>
            <w:r>
              <w:rPr>
                <w:rFonts w:eastAsia="Times New Roman" w:cs="Arial"/>
                <w:szCs w:val="24"/>
                <w:lang w:eastAsia="en-GB"/>
              </w:rPr>
              <w:t xml:space="preserve">                                                     </w:t>
            </w:r>
            <w:r w:rsidRPr="00933B44">
              <w:rPr>
                <w:rFonts w:eastAsia="Times New Roman" w:cs="Arial"/>
                <w:szCs w:val="24"/>
                <w:lang w:eastAsia="en-GB"/>
              </w:rPr>
              <w:t>Governing body</w:t>
            </w:r>
          </w:p>
        </w:tc>
        <w:tc>
          <w:tcPr>
            <w:tcW w:w="2410" w:type="dxa"/>
            <w:shd w:val="clear" w:color="auto" w:fill="FFFFFF" w:themeFill="background1"/>
          </w:tcPr>
          <w:p w14:paraId="29C1BB98" w14:textId="0F093CE8" w:rsidR="0064639F" w:rsidRPr="00933B44" w:rsidRDefault="0064639F" w:rsidP="0064639F">
            <w:pPr>
              <w:spacing w:line="360" w:lineRule="auto"/>
              <w:rPr>
                <w:rFonts w:eastAsia="Times New Roman" w:cs="Arial"/>
                <w:szCs w:val="24"/>
                <w:lang w:eastAsia="en-GB"/>
              </w:rPr>
            </w:pPr>
          </w:p>
        </w:tc>
        <w:tc>
          <w:tcPr>
            <w:tcW w:w="1047" w:type="dxa"/>
            <w:shd w:val="clear" w:color="auto" w:fill="FFFFFF" w:themeFill="background1"/>
          </w:tcPr>
          <w:p w14:paraId="0846752A" w14:textId="77777777" w:rsidR="0064639F" w:rsidRPr="00933B44" w:rsidRDefault="0064639F" w:rsidP="0064639F">
            <w:pPr>
              <w:spacing w:line="360" w:lineRule="auto"/>
              <w:rPr>
                <w:rFonts w:eastAsia="Times New Roman" w:cs="Arial"/>
                <w:szCs w:val="24"/>
                <w:lang w:eastAsia="en-GB"/>
              </w:rPr>
            </w:pPr>
          </w:p>
        </w:tc>
      </w:tr>
    </w:tbl>
    <w:p w14:paraId="30E40464" w14:textId="61B37755" w:rsidR="00E52356" w:rsidRDefault="00E52356" w:rsidP="00116C79">
      <w:pPr>
        <w:pStyle w:val="Heading2"/>
      </w:pPr>
      <w:bookmarkStart w:id="10" w:name="_Toc24119549"/>
    </w:p>
    <w:p w14:paraId="3D9CDD3A" w14:textId="76419AE4" w:rsidR="00C952B5" w:rsidRDefault="00C952B5" w:rsidP="00E52356">
      <w:pPr>
        <w:sectPr w:rsidR="00C952B5" w:rsidSect="0069350B">
          <w:pgSz w:w="11906" w:h="16838"/>
          <w:pgMar w:top="1440" w:right="1416" w:bottom="1440" w:left="1440" w:header="708" w:footer="708" w:gutter="0"/>
          <w:cols w:space="708"/>
          <w:docGrid w:linePitch="360"/>
        </w:sectPr>
      </w:pPr>
    </w:p>
    <w:p w14:paraId="2217AA87" w14:textId="7DEB0E9F" w:rsidR="00E52356" w:rsidRPr="00E52356" w:rsidRDefault="00E52356" w:rsidP="00E52356"/>
    <w:p w14:paraId="4309C507" w14:textId="5437AA67" w:rsidR="00BE179A" w:rsidRDefault="00604F40" w:rsidP="00116C79">
      <w:pPr>
        <w:pStyle w:val="Heading2"/>
      </w:pPr>
      <w:r w:rsidRPr="004C176F">
        <w:t>Appendi</w:t>
      </w:r>
      <w:r w:rsidR="00070740">
        <w:t>ces</w:t>
      </w:r>
      <w:bookmarkEnd w:id="10"/>
    </w:p>
    <w:p w14:paraId="640B6819" w14:textId="72B49B1E" w:rsidR="00E52356" w:rsidRDefault="00E52356" w:rsidP="00E52356">
      <w:pPr>
        <w:spacing w:line="240" w:lineRule="auto"/>
        <w:rPr>
          <w:rFonts w:cs="Arial"/>
          <w:b/>
          <w:szCs w:val="24"/>
        </w:rPr>
      </w:pPr>
      <w:r>
        <w:rPr>
          <w:rFonts w:cs="Arial"/>
          <w:b/>
          <w:szCs w:val="24"/>
        </w:rPr>
        <w:t>Appendix 1</w:t>
      </w:r>
    </w:p>
    <w:p w14:paraId="24A57D65" w14:textId="77777777" w:rsidR="00E52356" w:rsidRDefault="00E52356" w:rsidP="00E52356">
      <w:pPr>
        <w:spacing w:line="240" w:lineRule="auto"/>
        <w:rPr>
          <w:rFonts w:cs="Arial"/>
          <w:b/>
          <w:szCs w:val="24"/>
        </w:rPr>
      </w:pPr>
      <w:r>
        <w:rPr>
          <w:rFonts w:cs="Arial"/>
          <w:b/>
          <w:szCs w:val="24"/>
        </w:rPr>
        <w:t>Phase 4 of the consideration for potential re-organisation of post-16 provision across Bridgend County Borough Council</w:t>
      </w:r>
    </w:p>
    <w:p w14:paraId="7BC85E42" w14:textId="77777777" w:rsidR="00E52356" w:rsidRDefault="00E52356" w:rsidP="00E52356">
      <w:pPr>
        <w:rPr>
          <w:rFonts w:cs="Arial"/>
          <w:b/>
          <w:szCs w:val="24"/>
        </w:rPr>
      </w:pPr>
      <w:r>
        <w:rPr>
          <w:rFonts w:cs="Arial"/>
          <w:b/>
          <w:szCs w:val="24"/>
        </w:rPr>
        <w:t>Background</w:t>
      </w:r>
    </w:p>
    <w:p w14:paraId="50D5109F" w14:textId="2AE2FFCA" w:rsidR="00E52356" w:rsidRPr="00C952B5" w:rsidRDefault="00E52356" w:rsidP="00C952B5">
      <w:pPr>
        <w:pStyle w:val="ListParagraph"/>
        <w:numPr>
          <w:ilvl w:val="0"/>
          <w:numId w:val="29"/>
        </w:numPr>
        <w:contextualSpacing/>
        <w:rPr>
          <w:rFonts w:cs="Arial"/>
        </w:rPr>
      </w:pPr>
      <w:r w:rsidRPr="00C952B5">
        <w:rPr>
          <w:rFonts w:cs="Arial"/>
        </w:rPr>
        <w:t>In 2016, Bridgend County Borough Council (‘the Council’), as part of a wider review of all its school estates, began a review of post-16 provision across Bridgend County Borough (‘the County’).  A post-16 Board was established to lead and report on this review. As an initial step, the Post-16 Board (the Board), the student councils in all our secondary schools and Bridgend College set out to define the ambitions that should underpin the provisions for post-16 education across the County. They all agreed that learners, wherever they are taught, should experience:</w:t>
      </w:r>
    </w:p>
    <w:p w14:paraId="18EB8D57" w14:textId="77777777" w:rsidR="00E52356" w:rsidRPr="00A732D6" w:rsidRDefault="00E52356" w:rsidP="00E52356">
      <w:pPr>
        <w:pStyle w:val="ListParagraph"/>
        <w:numPr>
          <w:ilvl w:val="0"/>
          <w:numId w:val="1"/>
        </w:numPr>
        <w:spacing w:after="200"/>
        <w:ind w:left="1134" w:hanging="425"/>
        <w:contextualSpacing/>
        <w:rPr>
          <w:rFonts w:cs="Arial"/>
        </w:rPr>
      </w:pPr>
      <w:r>
        <w:rPr>
          <w:rFonts w:cs="Arial"/>
        </w:rPr>
        <w:t xml:space="preserve">High-quality teaching and learning that enables them to secure strong </w:t>
      </w:r>
      <w:r w:rsidRPr="00A732D6">
        <w:rPr>
          <w:rFonts w:cs="Arial"/>
        </w:rPr>
        <w:t>performance and high standards of achievement in examinations</w:t>
      </w:r>
    </w:p>
    <w:p w14:paraId="1F99F376" w14:textId="77777777" w:rsidR="00E52356" w:rsidRDefault="00E52356" w:rsidP="00E52356">
      <w:pPr>
        <w:pStyle w:val="ListParagraph"/>
        <w:numPr>
          <w:ilvl w:val="0"/>
          <w:numId w:val="1"/>
        </w:numPr>
        <w:spacing w:after="200"/>
        <w:ind w:left="1134" w:hanging="425"/>
        <w:contextualSpacing/>
        <w:rPr>
          <w:rFonts w:cs="Arial"/>
        </w:rPr>
      </w:pPr>
      <w:r>
        <w:rPr>
          <w:rFonts w:cs="Arial"/>
        </w:rPr>
        <w:t>A</w:t>
      </w:r>
      <w:r w:rsidRPr="00A732D6">
        <w:rPr>
          <w:rFonts w:cs="Arial"/>
        </w:rPr>
        <w:t xml:space="preserve"> broad curriculum offer underpinned by excellent impartial careers advice and guidance</w:t>
      </w:r>
    </w:p>
    <w:p w14:paraId="701DB9D3" w14:textId="77777777" w:rsidR="00E52356" w:rsidRPr="00A732D6" w:rsidRDefault="00E52356" w:rsidP="00E52356">
      <w:pPr>
        <w:pStyle w:val="ListParagraph"/>
        <w:numPr>
          <w:ilvl w:val="0"/>
          <w:numId w:val="1"/>
        </w:numPr>
        <w:spacing w:after="200"/>
        <w:ind w:left="1134" w:hanging="425"/>
        <w:contextualSpacing/>
        <w:rPr>
          <w:rFonts w:cs="Arial"/>
        </w:rPr>
      </w:pPr>
      <w:r>
        <w:rPr>
          <w:rFonts w:cs="Arial"/>
        </w:rPr>
        <w:t>P</w:t>
      </w:r>
      <w:r w:rsidRPr="00A732D6">
        <w:rPr>
          <w:rFonts w:cs="Arial"/>
        </w:rPr>
        <w:t>ositive relationships with staff who</w:t>
      </w:r>
      <w:r>
        <w:rPr>
          <w:rFonts w:cs="Arial"/>
        </w:rPr>
        <w:t xml:space="preserve"> are inspirational with learners</w:t>
      </w:r>
      <w:r w:rsidRPr="00A732D6">
        <w:rPr>
          <w:rFonts w:cs="Arial"/>
        </w:rPr>
        <w:t xml:space="preserve"> and experts in their work</w:t>
      </w:r>
    </w:p>
    <w:p w14:paraId="3F6ECA30" w14:textId="77777777" w:rsidR="00E52356" w:rsidRDefault="00E52356" w:rsidP="00E52356">
      <w:pPr>
        <w:pStyle w:val="ListParagraph"/>
        <w:numPr>
          <w:ilvl w:val="0"/>
          <w:numId w:val="1"/>
        </w:numPr>
        <w:ind w:left="1134" w:hanging="425"/>
        <w:contextualSpacing/>
        <w:rPr>
          <w:rFonts w:cs="Arial"/>
        </w:rPr>
      </w:pPr>
      <w:r>
        <w:rPr>
          <w:rFonts w:cs="Arial"/>
        </w:rPr>
        <w:t>First-class support for learners whether in a personal capacity or through the facilities available to support their studies</w:t>
      </w:r>
    </w:p>
    <w:p w14:paraId="184F7B11" w14:textId="77777777" w:rsidR="00E52356" w:rsidRDefault="00E52356" w:rsidP="00E52356">
      <w:pPr>
        <w:pStyle w:val="ListParagraph"/>
        <w:numPr>
          <w:ilvl w:val="0"/>
          <w:numId w:val="1"/>
        </w:numPr>
        <w:spacing w:after="200"/>
        <w:ind w:left="1134" w:hanging="425"/>
        <w:contextualSpacing/>
        <w:rPr>
          <w:rFonts w:cs="Arial"/>
        </w:rPr>
      </w:pPr>
      <w:r>
        <w:rPr>
          <w:rFonts w:cs="Arial"/>
        </w:rPr>
        <w:t>A good range of extra-curricular activity and have access to work experience.</w:t>
      </w:r>
    </w:p>
    <w:p w14:paraId="3C30F6AB" w14:textId="77777777" w:rsidR="00E52356" w:rsidRDefault="00E52356" w:rsidP="00E52356">
      <w:pPr>
        <w:pStyle w:val="ListParagraph"/>
        <w:ind w:left="1134"/>
        <w:rPr>
          <w:rFonts w:cs="Arial"/>
        </w:rPr>
      </w:pPr>
    </w:p>
    <w:p w14:paraId="3D73E081" w14:textId="035014AA" w:rsidR="00E52356" w:rsidRDefault="00E52356" w:rsidP="00E52356">
      <w:pPr>
        <w:pStyle w:val="ListParagraph"/>
        <w:rPr>
          <w:rFonts w:cs="Arial"/>
          <w:bCs/>
        </w:rPr>
      </w:pPr>
      <w:r w:rsidRPr="00B547C1">
        <w:rPr>
          <w:rFonts w:cs="Arial"/>
          <w:bCs/>
        </w:rPr>
        <w:t>At the heart of the review into post-16 education is the ambition to develop a skilled and well-educated workforce by providing outstanding 16-18 education – ‘Supporting a successful economy’.  These young people will provide the skilled adults employers are seeking and will underpin the growth of employment opportunities, the economy an</w:t>
      </w:r>
      <w:r>
        <w:rPr>
          <w:rFonts w:cs="Arial"/>
          <w:bCs/>
        </w:rPr>
        <w:t>d wealth in the local economy.</w:t>
      </w:r>
    </w:p>
    <w:p w14:paraId="32357189" w14:textId="77777777" w:rsidR="00C952B5" w:rsidRDefault="00C952B5" w:rsidP="00E52356">
      <w:pPr>
        <w:pStyle w:val="ListParagraph"/>
        <w:rPr>
          <w:rFonts w:cs="Arial"/>
          <w:bCs/>
        </w:rPr>
      </w:pPr>
    </w:p>
    <w:p w14:paraId="21787B4C" w14:textId="77777777" w:rsidR="00E52356" w:rsidRPr="0045211B" w:rsidRDefault="00E52356" w:rsidP="00E52356">
      <w:pPr>
        <w:spacing w:line="240" w:lineRule="auto"/>
        <w:rPr>
          <w:rFonts w:cs="Arial"/>
          <w:b/>
          <w:szCs w:val="24"/>
        </w:rPr>
      </w:pPr>
      <w:r>
        <w:rPr>
          <w:rFonts w:cs="Arial"/>
          <w:b/>
          <w:szCs w:val="24"/>
        </w:rPr>
        <w:t>What is the current position for post-16 provision across the County?</w:t>
      </w:r>
    </w:p>
    <w:p w14:paraId="261EE28F" w14:textId="77777777" w:rsidR="00E52356" w:rsidRPr="00743873" w:rsidRDefault="00E52356" w:rsidP="00C952B5">
      <w:pPr>
        <w:pStyle w:val="ListParagraph"/>
        <w:numPr>
          <w:ilvl w:val="0"/>
          <w:numId w:val="29"/>
        </w:numPr>
        <w:spacing w:after="200"/>
        <w:contextualSpacing/>
        <w:jc w:val="both"/>
        <w:rPr>
          <w:rFonts w:cs="Arial"/>
        </w:rPr>
      </w:pPr>
      <w:r w:rsidRPr="00743873">
        <w:rPr>
          <w:rFonts w:cs="Arial"/>
        </w:rPr>
        <w:t>The current education provision for 16-18 year olds in Bridgend is as follows:</w:t>
      </w:r>
    </w:p>
    <w:p w14:paraId="09E65A86" w14:textId="77777777" w:rsidR="00E52356" w:rsidRPr="00980F6E" w:rsidRDefault="00E52356" w:rsidP="00E52356">
      <w:pPr>
        <w:pStyle w:val="ListParagraph"/>
        <w:numPr>
          <w:ilvl w:val="0"/>
          <w:numId w:val="2"/>
        </w:numPr>
        <w:spacing w:after="200"/>
        <w:ind w:left="1134" w:hanging="425"/>
        <w:contextualSpacing/>
        <w:jc w:val="both"/>
        <w:rPr>
          <w:rFonts w:cs="Arial"/>
        </w:rPr>
      </w:pPr>
      <w:r>
        <w:rPr>
          <w:rFonts w:cs="Arial"/>
        </w:rPr>
        <w:t>Sixth</w:t>
      </w:r>
      <w:r w:rsidRPr="00980F6E">
        <w:rPr>
          <w:rFonts w:cs="Arial"/>
        </w:rPr>
        <w:t xml:space="preserve"> forms present in each secondar</w:t>
      </w:r>
      <w:r>
        <w:rPr>
          <w:rFonts w:cs="Arial"/>
        </w:rPr>
        <w:t>y school varying in size from 61</w:t>
      </w:r>
      <w:r w:rsidRPr="00980F6E">
        <w:rPr>
          <w:rFonts w:cs="Arial"/>
        </w:rPr>
        <w:t xml:space="preserve"> to </w:t>
      </w:r>
      <w:r>
        <w:rPr>
          <w:rFonts w:cs="Arial"/>
        </w:rPr>
        <w:t>347 (January 2018</w:t>
      </w:r>
      <w:r w:rsidRPr="00980F6E">
        <w:rPr>
          <w:rFonts w:cs="Arial"/>
        </w:rPr>
        <w:t xml:space="preserve"> PLASC</w:t>
      </w:r>
      <w:r>
        <w:rPr>
          <w:rFonts w:cs="Arial"/>
        </w:rPr>
        <w:t xml:space="preserve"> data</w:t>
      </w:r>
      <w:r w:rsidRPr="00980F6E">
        <w:rPr>
          <w:rFonts w:cs="Arial"/>
        </w:rPr>
        <w:t>) predominantly delivering A levels</w:t>
      </w:r>
      <w:r>
        <w:rPr>
          <w:rFonts w:cs="Arial"/>
        </w:rPr>
        <w:t xml:space="preserve"> for 1572 learners</w:t>
      </w:r>
    </w:p>
    <w:p w14:paraId="652B8099" w14:textId="77777777" w:rsidR="00E52356" w:rsidRPr="00980F6E" w:rsidRDefault="00E52356" w:rsidP="00E52356">
      <w:pPr>
        <w:pStyle w:val="ListParagraph"/>
        <w:numPr>
          <w:ilvl w:val="0"/>
          <w:numId w:val="2"/>
        </w:numPr>
        <w:spacing w:after="200"/>
        <w:ind w:left="1134" w:hanging="425"/>
        <w:contextualSpacing/>
        <w:jc w:val="both"/>
        <w:rPr>
          <w:rFonts w:cs="Arial"/>
        </w:rPr>
      </w:pPr>
      <w:r>
        <w:rPr>
          <w:rFonts w:cs="Arial"/>
        </w:rPr>
        <w:t>Sixth forms present in the two s</w:t>
      </w:r>
      <w:r w:rsidRPr="00980F6E">
        <w:rPr>
          <w:rFonts w:cs="Arial"/>
        </w:rPr>
        <w:t>peci</w:t>
      </w:r>
      <w:r>
        <w:rPr>
          <w:rFonts w:cs="Arial"/>
        </w:rPr>
        <w:t xml:space="preserve">al schools with pathways for 102 learners </w:t>
      </w:r>
    </w:p>
    <w:p w14:paraId="50F15715" w14:textId="77777777" w:rsidR="00E52356" w:rsidRPr="00980F6E" w:rsidRDefault="00E52356" w:rsidP="00E52356">
      <w:pPr>
        <w:pStyle w:val="ListParagraph"/>
        <w:numPr>
          <w:ilvl w:val="0"/>
          <w:numId w:val="2"/>
        </w:numPr>
        <w:spacing w:after="200"/>
        <w:ind w:left="1134" w:hanging="425"/>
        <w:contextualSpacing/>
        <w:jc w:val="both"/>
        <w:rPr>
          <w:rFonts w:cs="Arial"/>
        </w:rPr>
      </w:pPr>
      <w:r w:rsidRPr="00980F6E">
        <w:rPr>
          <w:rFonts w:cs="Arial"/>
        </w:rPr>
        <w:t xml:space="preserve">Bridgend College and Pencoed Comprehensive </w:t>
      </w:r>
      <w:r>
        <w:rPr>
          <w:rFonts w:cs="Arial"/>
        </w:rPr>
        <w:t xml:space="preserve">School </w:t>
      </w:r>
      <w:r w:rsidRPr="00980F6E">
        <w:rPr>
          <w:rFonts w:cs="Arial"/>
        </w:rPr>
        <w:t>working in partner</w:t>
      </w:r>
      <w:r>
        <w:rPr>
          <w:rFonts w:cs="Arial"/>
        </w:rPr>
        <w:t>ship to develop collaborative provision known as Penybont Sixth</w:t>
      </w:r>
      <w:r w:rsidRPr="00980F6E">
        <w:rPr>
          <w:rFonts w:cs="Arial"/>
        </w:rPr>
        <w:t xml:space="preserve"> Form College</w:t>
      </w:r>
    </w:p>
    <w:p w14:paraId="55A690E0" w14:textId="77777777" w:rsidR="00E52356" w:rsidRPr="00980F6E" w:rsidRDefault="00E52356" w:rsidP="00E52356">
      <w:pPr>
        <w:pStyle w:val="ListParagraph"/>
        <w:numPr>
          <w:ilvl w:val="0"/>
          <w:numId w:val="2"/>
        </w:numPr>
        <w:spacing w:after="200"/>
        <w:ind w:left="1134" w:hanging="425"/>
        <w:contextualSpacing/>
        <w:jc w:val="both"/>
        <w:rPr>
          <w:rFonts w:cs="Arial"/>
        </w:rPr>
      </w:pPr>
      <w:r w:rsidRPr="00980F6E">
        <w:rPr>
          <w:rFonts w:cs="Arial"/>
        </w:rPr>
        <w:t>Bridgend College provides a range of vocational pathways</w:t>
      </w:r>
      <w:r>
        <w:rPr>
          <w:rFonts w:cs="Arial"/>
        </w:rPr>
        <w:t xml:space="preserve"> for 1,907 </w:t>
      </w:r>
      <w:r w:rsidRPr="00980F6E">
        <w:rPr>
          <w:rFonts w:cs="Arial"/>
        </w:rPr>
        <w:t>learners 16-18</w:t>
      </w:r>
      <w:r>
        <w:rPr>
          <w:rFonts w:cs="Arial"/>
        </w:rPr>
        <w:t xml:space="preserve"> (October 2017)</w:t>
      </w:r>
    </w:p>
    <w:p w14:paraId="7210CFD1" w14:textId="77777777" w:rsidR="00E52356" w:rsidRDefault="00E52356" w:rsidP="00E52356">
      <w:pPr>
        <w:pStyle w:val="ListParagraph"/>
        <w:numPr>
          <w:ilvl w:val="0"/>
          <w:numId w:val="2"/>
        </w:numPr>
        <w:spacing w:after="200"/>
        <w:ind w:left="1134" w:hanging="425"/>
        <w:contextualSpacing/>
        <w:jc w:val="both"/>
        <w:rPr>
          <w:rFonts w:cs="Arial"/>
        </w:rPr>
      </w:pPr>
      <w:r w:rsidRPr="00452E9F">
        <w:rPr>
          <w:rFonts w:cs="Arial"/>
        </w:rPr>
        <w:lastRenderedPageBreak/>
        <w:t>Options X and Y timetabled in common (two afternoons per week for each option</w:t>
      </w:r>
      <w:r>
        <w:rPr>
          <w:rFonts w:cs="Arial"/>
        </w:rPr>
        <w:t>) across all eight English-medium sixth</w:t>
      </w:r>
      <w:r w:rsidRPr="00452E9F">
        <w:rPr>
          <w:rFonts w:cs="Arial"/>
        </w:rPr>
        <w:t xml:space="preserve"> forms and </w:t>
      </w:r>
      <w:r>
        <w:rPr>
          <w:rFonts w:cs="Arial"/>
        </w:rPr>
        <w:t>Bridgend College</w:t>
      </w:r>
      <w:r w:rsidRPr="00452E9F">
        <w:rPr>
          <w:rFonts w:cs="Arial"/>
        </w:rPr>
        <w:t xml:space="preserve"> </w:t>
      </w:r>
    </w:p>
    <w:p w14:paraId="0A017B17" w14:textId="77777777" w:rsidR="00E52356" w:rsidRPr="00452E9F" w:rsidRDefault="00E52356" w:rsidP="00E52356">
      <w:pPr>
        <w:pStyle w:val="ListParagraph"/>
        <w:numPr>
          <w:ilvl w:val="0"/>
          <w:numId w:val="2"/>
        </w:numPr>
        <w:spacing w:after="200"/>
        <w:ind w:left="1134" w:hanging="425"/>
        <w:contextualSpacing/>
        <w:jc w:val="both"/>
        <w:rPr>
          <w:rFonts w:cs="Arial"/>
        </w:rPr>
      </w:pPr>
      <w:r w:rsidRPr="00452E9F">
        <w:rPr>
          <w:rFonts w:cs="Arial"/>
        </w:rPr>
        <w:t xml:space="preserve">Twilight provision at Bridgend College </w:t>
      </w:r>
    </w:p>
    <w:p w14:paraId="75DBE610" w14:textId="77777777" w:rsidR="00E52356" w:rsidRDefault="00E52356" w:rsidP="00E52356">
      <w:pPr>
        <w:pStyle w:val="ListParagraph"/>
        <w:numPr>
          <w:ilvl w:val="0"/>
          <w:numId w:val="2"/>
        </w:numPr>
        <w:spacing w:after="200"/>
        <w:ind w:left="1134" w:hanging="425"/>
        <w:contextualSpacing/>
        <w:jc w:val="both"/>
        <w:rPr>
          <w:rFonts w:cs="Arial"/>
        </w:rPr>
      </w:pPr>
      <w:r>
        <w:rPr>
          <w:rFonts w:cs="Arial"/>
        </w:rPr>
        <w:t>Welsh-</w:t>
      </w:r>
      <w:r w:rsidRPr="00980F6E">
        <w:rPr>
          <w:rFonts w:cs="Arial"/>
        </w:rPr>
        <w:t>medium provision enhanced through extensive collaboration between YGG Llangynwyd in Bridgend and YGG Llanhari in RCT</w:t>
      </w:r>
    </w:p>
    <w:p w14:paraId="1015E34F" w14:textId="77777777" w:rsidR="00E52356" w:rsidRPr="00980F6E" w:rsidRDefault="00E52356" w:rsidP="00E52356">
      <w:pPr>
        <w:pStyle w:val="ListParagraph"/>
        <w:numPr>
          <w:ilvl w:val="0"/>
          <w:numId w:val="2"/>
        </w:numPr>
        <w:spacing w:after="200"/>
        <w:ind w:left="1134" w:hanging="425"/>
        <w:contextualSpacing/>
        <w:jc w:val="both"/>
        <w:rPr>
          <w:rFonts w:cs="Arial"/>
        </w:rPr>
      </w:pPr>
      <w:r>
        <w:rPr>
          <w:rFonts w:cs="Arial"/>
        </w:rPr>
        <w:t>Faith-based provision available in Archbishop McGrath Catholic High School</w:t>
      </w:r>
    </w:p>
    <w:p w14:paraId="32BE0BF7" w14:textId="77777777" w:rsidR="00E52356" w:rsidRPr="00980F6E" w:rsidRDefault="00E52356" w:rsidP="00E52356">
      <w:pPr>
        <w:pStyle w:val="ListParagraph"/>
        <w:numPr>
          <w:ilvl w:val="0"/>
          <w:numId w:val="2"/>
        </w:numPr>
        <w:spacing w:after="200"/>
        <w:ind w:left="1134" w:hanging="425"/>
        <w:contextualSpacing/>
        <w:jc w:val="both"/>
        <w:rPr>
          <w:rFonts w:cs="Arial"/>
        </w:rPr>
      </w:pPr>
      <w:r>
        <w:rPr>
          <w:rFonts w:cs="Arial"/>
        </w:rPr>
        <w:t>5 w</w:t>
      </w:r>
      <w:r w:rsidRPr="00980F6E">
        <w:rPr>
          <w:rFonts w:cs="Arial"/>
        </w:rPr>
        <w:t>ork-based training organisations provide 60 to 70 places on Engagement, Level 1 and Traineeship programmes for Year 11 leavers</w:t>
      </w:r>
    </w:p>
    <w:p w14:paraId="3FDDDA66" w14:textId="77777777" w:rsidR="00E52356" w:rsidRPr="00980F6E" w:rsidRDefault="00E52356" w:rsidP="00E52356">
      <w:pPr>
        <w:pStyle w:val="ListParagraph"/>
        <w:numPr>
          <w:ilvl w:val="0"/>
          <w:numId w:val="2"/>
        </w:numPr>
        <w:spacing w:after="200"/>
        <w:ind w:left="1134" w:hanging="425"/>
        <w:contextualSpacing/>
        <w:jc w:val="both"/>
        <w:rPr>
          <w:rFonts w:cs="Arial"/>
        </w:rPr>
      </w:pPr>
      <w:r w:rsidRPr="00980F6E">
        <w:rPr>
          <w:rFonts w:cs="Arial"/>
        </w:rPr>
        <w:t>A handful of Year 11 learners will go on to Foundation Apprenticeships</w:t>
      </w:r>
    </w:p>
    <w:p w14:paraId="3D104276" w14:textId="77777777" w:rsidR="00E52356" w:rsidRPr="003F1655" w:rsidRDefault="00E52356" w:rsidP="00E52356">
      <w:pPr>
        <w:pStyle w:val="ListParagraph"/>
        <w:numPr>
          <w:ilvl w:val="1"/>
          <w:numId w:val="2"/>
        </w:numPr>
        <w:spacing w:after="200" w:line="276" w:lineRule="auto"/>
        <w:contextualSpacing/>
      </w:pPr>
      <w:r w:rsidRPr="00FA7694">
        <w:rPr>
          <w:rFonts w:cs="Arial"/>
        </w:rPr>
        <w:t>In 2015 approximately 29 learners from Year 11 went into employment</w:t>
      </w:r>
    </w:p>
    <w:p w14:paraId="33D286AE" w14:textId="77777777" w:rsidR="00E52356" w:rsidRPr="003F1655" w:rsidRDefault="00E52356" w:rsidP="00E52356">
      <w:pPr>
        <w:pStyle w:val="ListParagraph"/>
        <w:ind w:left="1080"/>
      </w:pPr>
    </w:p>
    <w:p w14:paraId="2E858493" w14:textId="77777777" w:rsidR="00E52356" w:rsidRPr="003F1655" w:rsidRDefault="00E52356" w:rsidP="00C952B5">
      <w:pPr>
        <w:pStyle w:val="ListParagraph"/>
        <w:numPr>
          <w:ilvl w:val="0"/>
          <w:numId w:val="29"/>
        </w:numPr>
        <w:spacing w:after="200"/>
        <w:contextualSpacing/>
        <w:rPr>
          <w:rFonts w:cs="Arial"/>
        </w:rPr>
      </w:pPr>
      <w:r w:rsidRPr="003F1655">
        <w:rPr>
          <w:rFonts w:cs="Arial"/>
        </w:rPr>
        <w:t xml:space="preserve">From a variety of reports and professional dialogue amongst the local education community including secondary headteachers, college principal, the Education and Family Support Directorate and other stakeholders, there has been general agreement that the current provision does not best meet the stated ambitions for post-16 education across the County.  Among the reasons for this are the size of sixth forms, post-16 funding, standards of achievement, range of subjects offered, access to digital learning and staffing.  Details on these issues are provided in </w:t>
      </w:r>
      <w:r>
        <w:rPr>
          <w:rFonts w:cs="Arial"/>
        </w:rPr>
        <w:t>the body of the main report</w:t>
      </w:r>
      <w:r w:rsidRPr="003F1655">
        <w:rPr>
          <w:rFonts w:cs="Arial"/>
        </w:rPr>
        <w:t>.  There is a consensus that change is needed.</w:t>
      </w:r>
    </w:p>
    <w:p w14:paraId="42F6E631" w14:textId="40F4D151" w:rsidR="00E52356" w:rsidRDefault="00E52356" w:rsidP="00E52356">
      <w:pPr>
        <w:spacing w:line="240" w:lineRule="auto"/>
        <w:rPr>
          <w:rFonts w:cs="Arial"/>
          <w:b/>
          <w:szCs w:val="24"/>
        </w:rPr>
      </w:pPr>
    </w:p>
    <w:p w14:paraId="4C0D6C0E" w14:textId="239969ED" w:rsidR="00E52356" w:rsidRDefault="00E52356" w:rsidP="00E52356">
      <w:pPr>
        <w:spacing w:line="240" w:lineRule="auto"/>
        <w:rPr>
          <w:rFonts w:cs="Arial"/>
          <w:b/>
          <w:szCs w:val="24"/>
        </w:rPr>
      </w:pPr>
      <w:r>
        <w:rPr>
          <w:rFonts w:cs="Arial"/>
          <w:b/>
          <w:szCs w:val="24"/>
        </w:rPr>
        <w:t>Appendix 2</w:t>
      </w:r>
    </w:p>
    <w:p w14:paraId="58ADE457" w14:textId="77777777" w:rsidR="00E52356" w:rsidRDefault="00E52356" w:rsidP="00E52356">
      <w:pPr>
        <w:spacing w:line="240" w:lineRule="auto"/>
        <w:rPr>
          <w:rFonts w:cs="Arial"/>
          <w:b/>
          <w:szCs w:val="24"/>
        </w:rPr>
      </w:pPr>
      <w:r>
        <w:rPr>
          <w:rFonts w:cs="Arial"/>
          <w:b/>
          <w:szCs w:val="24"/>
        </w:rPr>
        <w:t>Efficient use of resources</w:t>
      </w:r>
    </w:p>
    <w:p w14:paraId="221DC6BB" w14:textId="77777777" w:rsidR="00E52356" w:rsidRDefault="00E52356" w:rsidP="00AD6FC1">
      <w:pPr>
        <w:pStyle w:val="ListParagraph"/>
        <w:numPr>
          <w:ilvl w:val="0"/>
          <w:numId w:val="28"/>
        </w:numPr>
        <w:spacing w:after="200"/>
        <w:contextualSpacing/>
        <w:rPr>
          <w:rFonts w:cs="Arial"/>
        </w:rPr>
      </w:pPr>
      <w:r>
        <w:rPr>
          <w:rFonts w:cs="Arial"/>
        </w:rPr>
        <w:t>From the 2020-2021 financial year, Welsh Government is modifying the funding mechanism for sixth-form education.  There has been an anomaly in the way in which the Advanced Skills Challenge Certificate (ASCC) has been funded.  In future it will be funded on the same basis as any other A level or A level equivalent qualification.  The ASCC is recognised as an A level equivalent qualification providing the full range of grades from A* to E and the same value of UCAS points.  The majority of universities now accept the result of the ASCC in the offer they make to students.  Strong performance in the ASCC can also make a difference in borderline considerations in universities such as Bath and Cambridge.</w:t>
      </w:r>
    </w:p>
    <w:p w14:paraId="6B5DC7B3" w14:textId="77777777" w:rsidR="00E52356" w:rsidRDefault="00E52356" w:rsidP="00E52356">
      <w:pPr>
        <w:pStyle w:val="ListParagraph"/>
        <w:rPr>
          <w:rFonts w:cs="Arial"/>
        </w:rPr>
      </w:pPr>
    </w:p>
    <w:p w14:paraId="07C32115" w14:textId="77777777" w:rsidR="00E52356" w:rsidRDefault="00E52356" w:rsidP="00AD6FC1">
      <w:pPr>
        <w:pStyle w:val="ListParagraph"/>
        <w:numPr>
          <w:ilvl w:val="0"/>
          <w:numId w:val="28"/>
        </w:numPr>
        <w:spacing w:after="200"/>
        <w:contextualSpacing/>
        <w:rPr>
          <w:rFonts w:cs="Arial"/>
        </w:rPr>
      </w:pPr>
      <w:r>
        <w:rPr>
          <w:rFonts w:cs="Arial"/>
        </w:rPr>
        <w:t>In the alteration to the post-16 funding model Welsh Government have stripped out the Learning Core element which was used to fund ASCC or a set of Essential Skills Wales and instead will fund the ASCC on the same basis as an A level.  There will be no other funding for the Learning Core.  Schools that do not provide the ASCC/Welsh Bac will no longer be able to draw down Learning Core funds.</w:t>
      </w:r>
    </w:p>
    <w:p w14:paraId="63D8CA44" w14:textId="77777777" w:rsidR="00E52356" w:rsidRDefault="00E52356" w:rsidP="00E52356">
      <w:pPr>
        <w:pStyle w:val="ListParagraph"/>
        <w:rPr>
          <w:rFonts w:cs="Arial"/>
        </w:rPr>
      </w:pPr>
    </w:p>
    <w:p w14:paraId="0ED46FEB" w14:textId="4AD81CF8" w:rsidR="00E52356" w:rsidRDefault="00E52356" w:rsidP="00AD6FC1">
      <w:pPr>
        <w:pStyle w:val="ListParagraph"/>
        <w:numPr>
          <w:ilvl w:val="0"/>
          <w:numId w:val="28"/>
        </w:numPr>
        <w:spacing w:after="200"/>
        <w:contextualSpacing/>
        <w:rPr>
          <w:rFonts w:cs="Arial"/>
        </w:rPr>
      </w:pPr>
      <w:r>
        <w:rPr>
          <w:rFonts w:cs="Arial"/>
        </w:rPr>
        <w:t>The revised programme values are provided on the next page.  The breakdown of allocation per qualification taken is as follows:</w:t>
      </w:r>
    </w:p>
    <w:p w14:paraId="625EC0C4" w14:textId="77777777" w:rsidR="00E52356" w:rsidRPr="00E52356" w:rsidRDefault="00E52356" w:rsidP="00E52356">
      <w:pPr>
        <w:pStyle w:val="ListParagraph"/>
        <w:rPr>
          <w:rFonts w:cs="Arial"/>
        </w:rPr>
      </w:pPr>
    </w:p>
    <w:p w14:paraId="5FDC4104" w14:textId="77777777" w:rsidR="00E52356" w:rsidRPr="00E52356" w:rsidRDefault="00E52356" w:rsidP="00E52356">
      <w:pPr>
        <w:contextualSpacing/>
        <w:rPr>
          <w:rFonts w:cs="Arial"/>
        </w:rPr>
      </w:pPr>
    </w:p>
    <w:p w14:paraId="06D63C5A" w14:textId="77777777" w:rsidR="00E52356" w:rsidRDefault="00E52356" w:rsidP="00E52356">
      <w:pPr>
        <w:pStyle w:val="ListParagraph"/>
        <w:rPr>
          <w:rFonts w:cs="Arial"/>
        </w:rPr>
      </w:pPr>
    </w:p>
    <w:tbl>
      <w:tblPr>
        <w:tblStyle w:val="TableGrid"/>
        <w:tblW w:w="0" w:type="auto"/>
        <w:tblInd w:w="720" w:type="dxa"/>
        <w:tblLook w:val="04A0" w:firstRow="1" w:lastRow="0" w:firstColumn="1" w:lastColumn="0" w:noHBand="0" w:noVBand="1"/>
      </w:tblPr>
      <w:tblGrid>
        <w:gridCol w:w="1827"/>
        <w:gridCol w:w="2551"/>
        <w:gridCol w:w="3918"/>
      </w:tblGrid>
      <w:tr w:rsidR="00E52356" w14:paraId="632E487A" w14:textId="77777777" w:rsidTr="00E52356">
        <w:tc>
          <w:tcPr>
            <w:tcW w:w="1827" w:type="dxa"/>
          </w:tcPr>
          <w:p w14:paraId="63D60217" w14:textId="77777777" w:rsidR="00E52356" w:rsidRPr="00B95480" w:rsidRDefault="00E52356" w:rsidP="00E52356">
            <w:pPr>
              <w:pStyle w:val="ListParagraph"/>
              <w:ind w:left="0"/>
              <w:rPr>
                <w:rFonts w:cs="Arial"/>
                <w:b/>
              </w:rPr>
            </w:pPr>
            <w:r w:rsidRPr="00B95480">
              <w:rPr>
                <w:rFonts w:cs="Arial"/>
                <w:b/>
              </w:rPr>
              <w:t>Number of qualifications</w:t>
            </w:r>
          </w:p>
        </w:tc>
        <w:tc>
          <w:tcPr>
            <w:tcW w:w="2551" w:type="dxa"/>
          </w:tcPr>
          <w:p w14:paraId="241B0B71" w14:textId="77777777" w:rsidR="00E52356" w:rsidRPr="00B95480" w:rsidRDefault="00E52356" w:rsidP="00E52356">
            <w:pPr>
              <w:pStyle w:val="ListParagraph"/>
              <w:ind w:left="0"/>
              <w:rPr>
                <w:rFonts w:cs="Arial"/>
                <w:b/>
              </w:rPr>
            </w:pPr>
            <w:r w:rsidRPr="00B95480">
              <w:rPr>
                <w:rFonts w:cs="Arial"/>
                <w:b/>
              </w:rPr>
              <w:t>Programme value</w:t>
            </w:r>
          </w:p>
        </w:tc>
        <w:tc>
          <w:tcPr>
            <w:tcW w:w="3918" w:type="dxa"/>
          </w:tcPr>
          <w:p w14:paraId="3C92B4C9" w14:textId="77777777" w:rsidR="00E52356" w:rsidRPr="00B95480" w:rsidRDefault="00E52356" w:rsidP="00E52356">
            <w:pPr>
              <w:pStyle w:val="ListParagraph"/>
              <w:ind w:left="0"/>
              <w:rPr>
                <w:rFonts w:cs="Arial"/>
                <w:b/>
              </w:rPr>
            </w:pPr>
            <w:r w:rsidRPr="00B95480">
              <w:rPr>
                <w:rFonts w:cs="Arial"/>
                <w:b/>
              </w:rPr>
              <w:t>Rate per qualification</w:t>
            </w:r>
          </w:p>
        </w:tc>
      </w:tr>
      <w:tr w:rsidR="00E52356" w14:paraId="5F25D967" w14:textId="77777777" w:rsidTr="00E52356">
        <w:tc>
          <w:tcPr>
            <w:tcW w:w="1827" w:type="dxa"/>
          </w:tcPr>
          <w:p w14:paraId="019F58C6" w14:textId="77777777" w:rsidR="00E52356" w:rsidRDefault="00E52356" w:rsidP="00E52356">
            <w:pPr>
              <w:pStyle w:val="ListParagraph"/>
              <w:ind w:left="0"/>
              <w:rPr>
                <w:rFonts w:cs="Arial"/>
              </w:rPr>
            </w:pPr>
            <w:r>
              <w:rPr>
                <w:rFonts w:cs="Arial"/>
              </w:rPr>
              <w:t>3</w:t>
            </w:r>
          </w:p>
        </w:tc>
        <w:tc>
          <w:tcPr>
            <w:tcW w:w="2551" w:type="dxa"/>
          </w:tcPr>
          <w:p w14:paraId="591D5F59" w14:textId="77777777" w:rsidR="00E52356" w:rsidRDefault="00E52356" w:rsidP="00E52356">
            <w:pPr>
              <w:pStyle w:val="ListParagraph"/>
              <w:ind w:left="0"/>
              <w:rPr>
                <w:rFonts w:cs="Arial"/>
              </w:rPr>
            </w:pPr>
            <w:r>
              <w:rPr>
                <w:rFonts w:cs="Arial"/>
              </w:rPr>
              <w:t>£2,782</w:t>
            </w:r>
          </w:p>
        </w:tc>
        <w:tc>
          <w:tcPr>
            <w:tcW w:w="3918" w:type="dxa"/>
          </w:tcPr>
          <w:p w14:paraId="56DFB4BF" w14:textId="77777777" w:rsidR="00E52356" w:rsidRDefault="00E52356" w:rsidP="00E52356">
            <w:pPr>
              <w:pStyle w:val="ListParagraph"/>
              <w:ind w:left="0"/>
              <w:rPr>
                <w:rFonts w:cs="Arial"/>
              </w:rPr>
            </w:pPr>
            <w:r>
              <w:rPr>
                <w:rFonts w:cs="Arial"/>
              </w:rPr>
              <w:t>£927</w:t>
            </w:r>
          </w:p>
        </w:tc>
      </w:tr>
      <w:tr w:rsidR="00E52356" w14:paraId="6C75593A" w14:textId="77777777" w:rsidTr="00E52356">
        <w:tc>
          <w:tcPr>
            <w:tcW w:w="1827" w:type="dxa"/>
          </w:tcPr>
          <w:p w14:paraId="4A123256" w14:textId="77777777" w:rsidR="00E52356" w:rsidRDefault="00E52356" w:rsidP="00E52356">
            <w:pPr>
              <w:pStyle w:val="ListParagraph"/>
              <w:ind w:left="0"/>
              <w:rPr>
                <w:rFonts w:cs="Arial"/>
              </w:rPr>
            </w:pPr>
            <w:r>
              <w:rPr>
                <w:rFonts w:cs="Arial"/>
              </w:rPr>
              <w:t>4</w:t>
            </w:r>
          </w:p>
        </w:tc>
        <w:tc>
          <w:tcPr>
            <w:tcW w:w="2551" w:type="dxa"/>
          </w:tcPr>
          <w:p w14:paraId="3721F8FD" w14:textId="77777777" w:rsidR="00E52356" w:rsidRDefault="00E52356" w:rsidP="00E52356">
            <w:pPr>
              <w:pStyle w:val="ListParagraph"/>
              <w:ind w:left="0"/>
              <w:rPr>
                <w:rFonts w:cs="Arial"/>
              </w:rPr>
            </w:pPr>
            <w:r>
              <w:rPr>
                <w:rFonts w:cs="Arial"/>
              </w:rPr>
              <w:t>£3,565</w:t>
            </w:r>
          </w:p>
        </w:tc>
        <w:tc>
          <w:tcPr>
            <w:tcW w:w="3918" w:type="dxa"/>
          </w:tcPr>
          <w:p w14:paraId="2D59E365" w14:textId="77777777" w:rsidR="00E52356" w:rsidRDefault="00E52356" w:rsidP="00E52356">
            <w:pPr>
              <w:pStyle w:val="ListParagraph"/>
              <w:ind w:left="0"/>
              <w:rPr>
                <w:rFonts w:cs="Arial"/>
              </w:rPr>
            </w:pPr>
            <w:r>
              <w:rPr>
                <w:rFonts w:cs="Arial"/>
              </w:rPr>
              <w:t>£891</w:t>
            </w:r>
          </w:p>
        </w:tc>
      </w:tr>
      <w:tr w:rsidR="00E52356" w14:paraId="3A7557F9" w14:textId="77777777" w:rsidTr="00E52356">
        <w:tc>
          <w:tcPr>
            <w:tcW w:w="1827" w:type="dxa"/>
          </w:tcPr>
          <w:p w14:paraId="6CED0778" w14:textId="77777777" w:rsidR="00E52356" w:rsidRDefault="00E52356" w:rsidP="00E52356">
            <w:pPr>
              <w:pStyle w:val="ListParagraph"/>
              <w:ind w:left="0"/>
              <w:rPr>
                <w:rFonts w:cs="Arial"/>
              </w:rPr>
            </w:pPr>
            <w:r>
              <w:rPr>
                <w:rFonts w:cs="Arial"/>
              </w:rPr>
              <w:t>5</w:t>
            </w:r>
          </w:p>
        </w:tc>
        <w:tc>
          <w:tcPr>
            <w:tcW w:w="2551" w:type="dxa"/>
          </w:tcPr>
          <w:p w14:paraId="5C447B1B" w14:textId="77777777" w:rsidR="00E52356" w:rsidRDefault="00E52356" w:rsidP="00E52356">
            <w:pPr>
              <w:pStyle w:val="ListParagraph"/>
              <w:ind w:left="0"/>
              <w:rPr>
                <w:rFonts w:cs="Arial"/>
              </w:rPr>
            </w:pPr>
            <w:r>
              <w:rPr>
                <w:rFonts w:cs="Arial"/>
              </w:rPr>
              <w:t>£4,347</w:t>
            </w:r>
          </w:p>
        </w:tc>
        <w:tc>
          <w:tcPr>
            <w:tcW w:w="3918" w:type="dxa"/>
          </w:tcPr>
          <w:p w14:paraId="4A33A608" w14:textId="77777777" w:rsidR="00E52356" w:rsidRDefault="00E52356" w:rsidP="00E52356">
            <w:pPr>
              <w:pStyle w:val="ListParagraph"/>
              <w:ind w:left="0"/>
              <w:rPr>
                <w:rFonts w:cs="Arial"/>
              </w:rPr>
            </w:pPr>
            <w:r>
              <w:rPr>
                <w:rFonts w:cs="Arial"/>
              </w:rPr>
              <w:t>£869</w:t>
            </w:r>
          </w:p>
        </w:tc>
      </w:tr>
    </w:tbl>
    <w:p w14:paraId="42BCC7D8" w14:textId="77777777" w:rsidR="00E52356" w:rsidRDefault="00E52356" w:rsidP="00E52356">
      <w:pPr>
        <w:pStyle w:val="ListParagraph"/>
        <w:rPr>
          <w:rFonts w:cs="Arial"/>
        </w:rPr>
      </w:pPr>
    </w:p>
    <w:p w14:paraId="5F4B81E2" w14:textId="77777777" w:rsidR="00E52356" w:rsidRPr="00D60D4F" w:rsidRDefault="00E52356" w:rsidP="00AD6FC1">
      <w:pPr>
        <w:pStyle w:val="ListParagraph"/>
        <w:numPr>
          <w:ilvl w:val="0"/>
          <w:numId w:val="28"/>
        </w:numPr>
        <w:spacing w:after="200"/>
        <w:contextualSpacing/>
        <w:rPr>
          <w:rFonts w:cs="Arial"/>
        </w:rPr>
      </w:pPr>
      <w:r w:rsidRPr="00D60D4F">
        <w:rPr>
          <w:rFonts w:cs="Arial"/>
        </w:rPr>
        <w:t>In assessing the BCBC post-16 allocation Welsh Government look at the PLASC data returns and calculate an average programme value per student across BCBC.  This figure is then used along with a demographic prediction to generate an overall allocation for the County’s sixth forms.  For the 2019-2020 financial year calculation the average programme value for BCBC was £3,599.</w:t>
      </w:r>
    </w:p>
    <w:p w14:paraId="6EC2A1D3" w14:textId="77777777" w:rsidR="00E52356" w:rsidRDefault="00E52356" w:rsidP="00E52356">
      <w:pPr>
        <w:pStyle w:val="ListParagraph"/>
        <w:rPr>
          <w:rFonts w:cs="Arial"/>
        </w:rPr>
      </w:pPr>
    </w:p>
    <w:p w14:paraId="3BC71CFB" w14:textId="77777777" w:rsidR="00E52356" w:rsidRDefault="00E52356" w:rsidP="00AD6FC1">
      <w:pPr>
        <w:pStyle w:val="ListParagraph"/>
        <w:numPr>
          <w:ilvl w:val="0"/>
          <w:numId w:val="28"/>
        </w:numPr>
        <w:spacing w:after="200"/>
        <w:contextualSpacing/>
        <w:rPr>
          <w:rFonts w:cs="Arial"/>
        </w:rPr>
      </w:pPr>
      <w:r>
        <w:rPr>
          <w:rFonts w:cs="Arial"/>
        </w:rPr>
        <w:t>It can be seen therefore that each student contributes a financial resource of around £890 to each teaching group they attend.  With teaching costs running at approximately £10,000 per group it will need just over 11 students in the group to cover teaching costs and 15 if the full costs (including overheads) of sixth-form provision are to be met.  This will be an improvement on the current position where group sizes needed to be 13 and 18 respectively.</w:t>
      </w:r>
    </w:p>
    <w:p w14:paraId="60AF9070" w14:textId="77777777" w:rsidR="00E52356" w:rsidRDefault="00E52356" w:rsidP="00E52356">
      <w:pPr>
        <w:pStyle w:val="ListParagraph"/>
        <w:rPr>
          <w:rFonts w:cs="Arial"/>
        </w:rPr>
      </w:pPr>
    </w:p>
    <w:p w14:paraId="4A450EED" w14:textId="77777777" w:rsidR="00E52356" w:rsidRDefault="00E52356" w:rsidP="00AD6FC1">
      <w:pPr>
        <w:pStyle w:val="ListParagraph"/>
        <w:numPr>
          <w:ilvl w:val="0"/>
          <w:numId w:val="28"/>
        </w:numPr>
        <w:spacing w:after="200"/>
        <w:contextualSpacing/>
        <w:rPr>
          <w:rFonts w:cs="Arial"/>
        </w:rPr>
      </w:pPr>
      <w:r>
        <w:rPr>
          <w:rFonts w:cs="Arial"/>
        </w:rPr>
        <w:t>While this is an improvement on the 2019-2020 programme values, it should still be noted that in England the current rate for programmes of 3, 4 and 5 qualifications are £4,000, £4,400 and £4,800.  This means that the Welsh figures are showing a comparative deficit of £1,218, £835 and £453 across the three programme values.  This is a significant disparity in post-16 funding for the delivery of the same volume of programme.  In England there is significant pressure being exerted to increase the levels of post-16 funding.</w:t>
      </w:r>
    </w:p>
    <w:p w14:paraId="565A65B3" w14:textId="77777777" w:rsidR="00E52356" w:rsidRDefault="00E52356" w:rsidP="00E52356">
      <w:pPr>
        <w:pStyle w:val="ListParagraph"/>
        <w:rPr>
          <w:rFonts w:cs="Arial"/>
        </w:rPr>
      </w:pPr>
    </w:p>
    <w:p w14:paraId="64FC686E" w14:textId="77777777" w:rsidR="00E52356" w:rsidRDefault="00E52356" w:rsidP="00AD6FC1">
      <w:pPr>
        <w:pStyle w:val="ListParagraph"/>
        <w:numPr>
          <w:ilvl w:val="0"/>
          <w:numId w:val="28"/>
        </w:numPr>
        <w:spacing w:after="200"/>
        <w:contextualSpacing/>
        <w:rPr>
          <w:rFonts w:cs="Arial"/>
        </w:rPr>
      </w:pPr>
      <w:r>
        <w:rPr>
          <w:rFonts w:cs="Arial"/>
        </w:rPr>
        <w:t>In consequence of this resourcing background it is important not to run too many classes in post-16 provision with numbers less than 10.  Indeed in order to be able to maintain minority low uptake subjects, critically ones like modern foreign languages, classes in other subjects need to be kept above the average.</w:t>
      </w:r>
    </w:p>
    <w:p w14:paraId="423F2D16" w14:textId="77777777" w:rsidR="00E52356" w:rsidRDefault="00E52356" w:rsidP="00E52356">
      <w:pPr>
        <w:pStyle w:val="ListParagraph"/>
        <w:rPr>
          <w:rFonts w:cs="Arial"/>
        </w:rPr>
      </w:pPr>
    </w:p>
    <w:p w14:paraId="0CB178C4" w14:textId="285F6D87" w:rsidR="00E52356" w:rsidRDefault="00E52356" w:rsidP="00AD6FC1">
      <w:pPr>
        <w:pStyle w:val="ListParagraph"/>
        <w:numPr>
          <w:ilvl w:val="0"/>
          <w:numId w:val="28"/>
        </w:numPr>
        <w:spacing w:after="200"/>
        <w:contextualSpacing/>
        <w:rPr>
          <w:rFonts w:cs="Arial"/>
        </w:rPr>
      </w:pPr>
      <w:r w:rsidRPr="00D60D4F">
        <w:rPr>
          <w:rFonts w:cs="Arial"/>
        </w:rPr>
        <w:t>As reported in the earlier public consultation document for this review, the proportion of small teaching groups (below 10 learners) increases as the size of a sixth form decreases from 3 out of 25 subjects (12%) in the largest sixth form to 8 out of 12 subjects (66.6%) in the smallest. In the October 2017 Learning audit 150 classes across Years 12 and 13 were identified with less than 10 students. Decreasing this number in order to improve the efficiency and value for money of post-16 provision has to be significant consideration in this review of sixth-form provision.</w:t>
      </w:r>
    </w:p>
    <w:p w14:paraId="67780594" w14:textId="77777777" w:rsidR="00E52356" w:rsidRPr="00E52356" w:rsidRDefault="00E52356" w:rsidP="00E52356">
      <w:pPr>
        <w:pStyle w:val="ListParagraph"/>
        <w:rPr>
          <w:rFonts w:cs="Arial"/>
        </w:rPr>
      </w:pPr>
    </w:p>
    <w:p w14:paraId="6FF98A5D" w14:textId="74148BEE" w:rsidR="00E52356" w:rsidRDefault="00E52356" w:rsidP="00E52356">
      <w:pPr>
        <w:contextualSpacing/>
        <w:rPr>
          <w:rFonts w:cs="Arial"/>
        </w:rPr>
      </w:pPr>
    </w:p>
    <w:p w14:paraId="7AEF59E4" w14:textId="77777777" w:rsidR="00E52356" w:rsidRDefault="00E52356" w:rsidP="00E52356">
      <w:pPr>
        <w:spacing w:line="240" w:lineRule="auto"/>
        <w:rPr>
          <w:rFonts w:cs="Arial"/>
          <w:b/>
        </w:rPr>
      </w:pPr>
    </w:p>
    <w:p w14:paraId="7A615215" w14:textId="77777777" w:rsidR="00E52356" w:rsidRDefault="00E52356" w:rsidP="00E52356">
      <w:pPr>
        <w:spacing w:line="240" w:lineRule="auto"/>
        <w:rPr>
          <w:rFonts w:cs="Arial"/>
          <w:b/>
        </w:rPr>
      </w:pPr>
    </w:p>
    <w:p w14:paraId="171DB495" w14:textId="77777777" w:rsidR="00E52356" w:rsidRDefault="00E52356" w:rsidP="00E52356">
      <w:pPr>
        <w:spacing w:line="240" w:lineRule="auto"/>
        <w:rPr>
          <w:rFonts w:cs="Arial"/>
          <w:b/>
        </w:rPr>
      </w:pPr>
    </w:p>
    <w:p w14:paraId="4DEB5D2E" w14:textId="77777777" w:rsidR="00E52356" w:rsidRDefault="00E52356" w:rsidP="00E52356">
      <w:pPr>
        <w:spacing w:line="240" w:lineRule="auto"/>
        <w:rPr>
          <w:rFonts w:cs="Arial"/>
          <w:b/>
        </w:rPr>
      </w:pPr>
    </w:p>
    <w:p w14:paraId="6060CD30" w14:textId="77777777" w:rsidR="00E52356" w:rsidRDefault="00E52356" w:rsidP="00E52356">
      <w:pPr>
        <w:spacing w:line="240" w:lineRule="auto"/>
        <w:rPr>
          <w:rFonts w:cs="Arial"/>
          <w:b/>
        </w:rPr>
      </w:pPr>
    </w:p>
    <w:p w14:paraId="314DF2A2" w14:textId="77777777" w:rsidR="00E52356" w:rsidRDefault="00E52356" w:rsidP="00E52356">
      <w:pPr>
        <w:spacing w:line="240" w:lineRule="auto"/>
        <w:rPr>
          <w:rFonts w:cs="Arial"/>
          <w:b/>
        </w:rPr>
      </w:pPr>
    </w:p>
    <w:p w14:paraId="06164984" w14:textId="2410BDCC" w:rsidR="00E52356" w:rsidRPr="00E54D47" w:rsidRDefault="00E52356" w:rsidP="00E52356">
      <w:pPr>
        <w:spacing w:line="240" w:lineRule="auto"/>
        <w:rPr>
          <w:rFonts w:cs="Arial"/>
          <w:b/>
        </w:rPr>
      </w:pPr>
      <w:r>
        <w:rPr>
          <w:rFonts w:cs="Arial"/>
          <w:b/>
        </w:rPr>
        <w:t>Appendix 3</w:t>
      </w:r>
    </w:p>
    <w:p w14:paraId="78EF8062" w14:textId="77777777" w:rsidR="00E52356" w:rsidRPr="00E54D47" w:rsidRDefault="00E52356" w:rsidP="00E52356">
      <w:pPr>
        <w:spacing w:line="240" w:lineRule="auto"/>
        <w:rPr>
          <w:rFonts w:cs="Arial"/>
          <w:b/>
        </w:rPr>
      </w:pPr>
      <w:r w:rsidRPr="00E54D47">
        <w:rPr>
          <w:rFonts w:cs="Arial"/>
          <w:b/>
        </w:rPr>
        <w:t>Student prior performance at GCSE</w:t>
      </w:r>
    </w:p>
    <w:p w14:paraId="62ED1ECA" w14:textId="6504ED85" w:rsidR="00E52356" w:rsidRDefault="00E52356" w:rsidP="00E52356">
      <w:pPr>
        <w:rPr>
          <w:rFonts w:cs="Arial"/>
        </w:rPr>
      </w:pPr>
      <w:r w:rsidRPr="00E54D47">
        <w:rPr>
          <w:rFonts w:cs="Arial"/>
        </w:rPr>
        <w:t>In the value-added data provided by Alps prior performance is measured by average GCSE scores across the best eight achievements at GCSE: A*=8, A=7, B=6, C=5, D=4, E=3, F=2, G=1.</w:t>
      </w:r>
    </w:p>
    <w:p w14:paraId="533EC059" w14:textId="11C2380E" w:rsidR="00E52356" w:rsidRPr="00E54D47" w:rsidRDefault="00E52356" w:rsidP="00E52356">
      <w:pPr>
        <w:spacing w:after="0"/>
        <w:rPr>
          <w:rFonts w:cs="Arial"/>
        </w:rPr>
      </w:pPr>
      <w:r w:rsidRPr="00E54D47">
        <w:rPr>
          <w:rFonts w:cs="Arial"/>
        </w:rPr>
        <w:t>The data is banded into three categories:</w:t>
      </w:r>
    </w:p>
    <w:p w14:paraId="2965EE00" w14:textId="77777777" w:rsidR="00E52356" w:rsidRPr="00E54D47" w:rsidRDefault="00E52356" w:rsidP="00E52356">
      <w:pPr>
        <w:spacing w:after="0"/>
        <w:rPr>
          <w:rFonts w:cs="Arial"/>
        </w:rPr>
      </w:pPr>
    </w:p>
    <w:p w14:paraId="46683D68" w14:textId="77777777" w:rsidR="00E52356" w:rsidRPr="00E54D47" w:rsidRDefault="00E52356" w:rsidP="00E52356">
      <w:pPr>
        <w:spacing w:after="0"/>
        <w:rPr>
          <w:rFonts w:cs="Arial"/>
        </w:rPr>
      </w:pPr>
      <w:r w:rsidRPr="00E54D47">
        <w:rPr>
          <w:rFonts w:cs="Arial"/>
        </w:rPr>
        <w:t>Average GCSE score of 6.4 and above – a mix of A*, A and B grades</w:t>
      </w:r>
    </w:p>
    <w:p w14:paraId="28089C98" w14:textId="77777777" w:rsidR="00E52356" w:rsidRPr="00E54D47" w:rsidRDefault="00E52356" w:rsidP="00E52356">
      <w:pPr>
        <w:spacing w:after="0"/>
        <w:rPr>
          <w:rFonts w:cs="Arial"/>
        </w:rPr>
      </w:pPr>
      <w:r w:rsidRPr="00E54D47">
        <w:rPr>
          <w:rFonts w:cs="Arial"/>
        </w:rPr>
        <w:t>Average GCSE score of 5.5 to 6.4 – students gaining grade B’s on average</w:t>
      </w:r>
    </w:p>
    <w:p w14:paraId="6D6C3694" w14:textId="77777777" w:rsidR="00E52356" w:rsidRPr="00E54D47" w:rsidRDefault="00E52356" w:rsidP="00E52356">
      <w:pPr>
        <w:rPr>
          <w:rFonts w:cs="Arial"/>
        </w:rPr>
      </w:pPr>
      <w:r w:rsidRPr="00E54D47">
        <w:rPr>
          <w:rFonts w:cs="Arial"/>
        </w:rPr>
        <w:t>Average GCSE score of 5.5 or below – students gaining mainly grade C’s or mix of B, C and D</w:t>
      </w:r>
    </w:p>
    <w:p w14:paraId="6B76B0EB" w14:textId="77777777" w:rsidR="00E52356" w:rsidRPr="00E54D47" w:rsidRDefault="00E52356" w:rsidP="00E52356">
      <w:pPr>
        <w:rPr>
          <w:rFonts w:cs="Arial"/>
        </w:rPr>
      </w:pPr>
      <w:r w:rsidRPr="00E54D47">
        <w:rPr>
          <w:rFonts w:cs="Arial"/>
        </w:rPr>
        <w:t>The overall average GCSE score across BCBC for students entering the sixth forms has risen slightly over the last four years.  The proportions of students in the three categories above has remained relatively constant.</w:t>
      </w:r>
    </w:p>
    <w:tbl>
      <w:tblPr>
        <w:tblStyle w:val="TableGrid"/>
        <w:tblW w:w="0" w:type="auto"/>
        <w:tblLook w:val="04A0" w:firstRow="1" w:lastRow="0" w:firstColumn="1" w:lastColumn="0" w:noHBand="0" w:noVBand="1"/>
      </w:tblPr>
      <w:tblGrid>
        <w:gridCol w:w="3256"/>
        <w:gridCol w:w="1417"/>
        <w:gridCol w:w="1418"/>
        <w:gridCol w:w="1417"/>
        <w:gridCol w:w="1508"/>
      </w:tblGrid>
      <w:tr w:rsidR="00E52356" w:rsidRPr="00E54D47" w14:paraId="323391E6" w14:textId="77777777" w:rsidTr="00E52356">
        <w:tc>
          <w:tcPr>
            <w:tcW w:w="3256" w:type="dxa"/>
            <w:vAlign w:val="center"/>
          </w:tcPr>
          <w:p w14:paraId="436E099A" w14:textId="77777777" w:rsidR="00E52356" w:rsidRPr="00E54D47" w:rsidRDefault="00E52356" w:rsidP="00E52356">
            <w:pPr>
              <w:jc w:val="center"/>
              <w:rPr>
                <w:rFonts w:cs="Arial"/>
                <w:b/>
              </w:rPr>
            </w:pPr>
            <w:r w:rsidRPr="00E54D47">
              <w:rPr>
                <w:rFonts w:cs="Arial"/>
                <w:b/>
              </w:rPr>
              <w:t>Indicator</w:t>
            </w:r>
          </w:p>
        </w:tc>
        <w:tc>
          <w:tcPr>
            <w:tcW w:w="5760" w:type="dxa"/>
            <w:gridSpan w:val="4"/>
            <w:vAlign w:val="center"/>
          </w:tcPr>
          <w:p w14:paraId="6F7337E0" w14:textId="77777777" w:rsidR="00E52356" w:rsidRPr="00E54D47" w:rsidRDefault="00E52356" w:rsidP="00E52356">
            <w:pPr>
              <w:jc w:val="center"/>
              <w:rPr>
                <w:rFonts w:cs="Arial"/>
                <w:b/>
              </w:rPr>
            </w:pPr>
            <w:r w:rsidRPr="00E54D47">
              <w:rPr>
                <w:rFonts w:cs="Arial"/>
                <w:b/>
              </w:rPr>
              <w:t>Examination Year</w:t>
            </w:r>
          </w:p>
        </w:tc>
      </w:tr>
      <w:tr w:rsidR="00E52356" w:rsidRPr="00E54D47" w14:paraId="281E73F6" w14:textId="77777777" w:rsidTr="00E52356">
        <w:tc>
          <w:tcPr>
            <w:tcW w:w="3256" w:type="dxa"/>
            <w:vAlign w:val="center"/>
          </w:tcPr>
          <w:p w14:paraId="7F70F267" w14:textId="77777777" w:rsidR="00E52356" w:rsidRPr="00E54D47" w:rsidRDefault="00E52356" w:rsidP="00E52356">
            <w:pPr>
              <w:jc w:val="center"/>
              <w:rPr>
                <w:rFonts w:cs="Arial"/>
                <w:b/>
              </w:rPr>
            </w:pPr>
          </w:p>
        </w:tc>
        <w:tc>
          <w:tcPr>
            <w:tcW w:w="1417" w:type="dxa"/>
            <w:vAlign w:val="center"/>
          </w:tcPr>
          <w:p w14:paraId="2B104F0F" w14:textId="77777777" w:rsidR="00E52356" w:rsidRPr="00E54D47" w:rsidRDefault="00E52356" w:rsidP="00E52356">
            <w:pPr>
              <w:jc w:val="center"/>
              <w:rPr>
                <w:rFonts w:cs="Arial"/>
                <w:b/>
              </w:rPr>
            </w:pPr>
            <w:r w:rsidRPr="00E54D47">
              <w:rPr>
                <w:rFonts w:cs="Arial"/>
                <w:b/>
              </w:rPr>
              <w:t>2016</w:t>
            </w:r>
          </w:p>
        </w:tc>
        <w:tc>
          <w:tcPr>
            <w:tcW w:w="1418" w:type="dxa"/>
            <w:vAlign w:val="center"/>
          </w:tcPr>
          <w:p w14:paraId="2BB5ACD2" w14:textId="77777777" w:rsidR="00E52356" w:rsidRPr="00E54D47" w:rsidRDefault="00E52356" w:rsidP="00E52356">
            <w:pPr>
              <w:jc w:val="center"/>
              <w:rPr>
                <w:rFonts w:cs="Arial"/>
                <w:b/>
              </w:rPr>
            </w:pPr>
            <w:r w:rsidRPr="00E54D47">
              <w:rPr>
                <w:rFonts w:cs="Arial"/>
                <w:b/>
              </w:rPr>
              <w:t>2017</w:t>
            </w:r>
          </w:p>
        </w:tc>
        <w:tc>
          <w:tcPr>
            <w:tcW w:w="1417" w:type="dxa"/>
            <w:vAlign w:val="center"/>
          </w:tcPr>
          <w:p w14:paraId="73B3BADE" w14:textId="77777777" w:rsidR="00E52356" w:rsidRPr="00E54D47" w:rsidRDefault="00E52356" w:rsidP="00E52356">
            <w:pPr>
              <w:jc w:val="center"/>
              <w:rPr>
                <w:rFonts w:cs="Arial"/>
                <w:b/>
              </w:rPr>
            </w:pPr>
            <w:r w:rsidRPr="00E54D47">
              <w:rPr>
                <w:rFonts w:cs="Arial"/>
                <w:b/>
              </w:rPr>
              <w:t>2018</w:t>
            </w:r>
          </w:p>
        </w:tc>
        <w:tc>
          <w:tcPr>
            <w:tcW w:w="1508" w:type="dxa"/>
            <w:vAlign w:val="center"/>
          </w:tcPr>
          <w:p w14:paraId="5114DAE5" w14:textId="77777777" w:rsidR="00E52356" w:rsidRPr="00E54D47" w:rsidRDefault="00E52356" w:rsidP="00E52356">
            <w:pPr>
              <w:jc w:val="center"/>
              <w:rPr>
                <w:rFonts w:cs="Arial"/>
                <w:b/>
              </w:rPr>
            </w:pPr>
            <w:r w:rsidRPr="00E54D47">
              <w:rPr>
                <w:rFonts w:cs="Arial"/>
                <w:b/>
              </w:rPr>
              <w:t>2019</w:t>
            </w:r>
          </w:p>
        </w:tc>
      </w:tr>
      <w:tr w:rsidR="00E52356" w:rsidRPr="00E54D47" w14:paraId="16564D4B" w14:textId="77777777" w:rsidTr="00E52356">
        <w:tc>
          <w:tcPr>
            <w:tcW w:w="3256" w:type="dxa"/>
            <w:vAlign w:val="center"/>
          </w:tcPr>
          <w:p w14:paraId="33536601" w14:textId="77777777" w:rsidR="00E52356" w:rsidRPr="00E54D47" w:rsidRDefault="00E52356" w:rsidP="00E52356">
            <w:pPr>
              <w:jc w:val="center"/>
              <w:rPr>
                <w:rFonts w:cs="Arial"/>
              </w:rPr>
            </w:pPr>
            <w:r w:rsidRPr="00E54D47">
              <w:rPr>
                <w:rFonts w:cs="Arial"/>
              </w:rPr>
              <w:t>Overall average GCSE score for BCBC sixth-form students</w:t>
            </w:r>
          </w:p>
        </w:tc>
        <w:tc>
          <w:tcPr>
            <w:tcW w:w="1417" w:type="dxa"/>
            <w:vAlign w:val="center"/>
          </w:tcPr>
          <w:p w14:paraId="217D12B3" w14:textId="77777777" w:rsidR="00E52356" w:rsidRPr="00E54D47" w:rsidRDefault="00E52356" w:rsidP="00E52356">
            <w:pPr>
              <w:jc w:val="center"/>
              <w:rPr>
                <w:rFonts w:cs="Arial"/>
              </w:rPr>
            </w:pPr>
            <w:r w:rsidRPr="00E54D47">
              <w:rPr>
                <w:rFonts w:cs="Arial"/>
              </w:rPr>
              <w:t>5.95</w:t>
            </w:r>
          </w:p>
        </w:tc>
        <w:tc>
          <w:tcPr>
            <w:tcW w:w="1418" w:type="dxa"/>
            <w:vAlign w:val="center"/>
          </w:tcPr>
          <w:p w14:paraId="56432ACD" w14:textId="77777777" w:rsidR="00E52356" w:rsidRPr="00E54D47" w:rsidRDefault="00E52356" w:rsidP="00E52356">
            <w:pPr>
              <w:jc w:val="center"/>
              <w:rPr>
                <w:rFonts w:cs="Arial"/>
              </w:rPr>
            </w:pPr>
            <w:r w:rsidRPr="00E54D47">
              <w:rPr>
                <w:rFonts w:cs="Arial"/>
              </w:rPr>
              <w:t>5.88</w:t>
            </w:r>
          </w:p>
        </w:tc>
        <w:tc>
          <w:tcPr>
            <w:tcW w:w="1417" w:type="dxa"/>
            <w:vAlign w:val="center"/>
          </w:tcPr>
          <w:p w14:paraId="69CDE924" w14:textId="77777777" w:rsidR="00E52356" w:rsidRPr="00E54D47" w:rsidRDefault="00E52356" w:rsidP="00E52356">
            <w:pPr>
              <w:jc w:val="center"/>
              <w:rPr>
                <w:rFonts w:cs="Arial"/>
              </w:rPr>
            </w:pPr>
            <w:r w:rsidRPr="00E54D47">
              <w:rPr>
                <w:rFonts w:cs="Arial"/>
              </w:rPr>
              <w:t>5.91</w:t>
            </w:r>
          </w:p>
        </w:tc>
        <w:tc>
          <w:tcPr>
            <w:tcW w:w="1508" w:type="dxa"/>
            <w:vAlign w:val="center"/>
          </w:tcPr>
          <w:p w14:paraId="1B75EEC9" w14:textId="77777777" w:rsidR="00E52356" w:rsidRPr="00E54D47" w:rsidRDefault="00E52356" w:rsidP="00E52356">
            <w:pPr>
              <w:jc w:val="center"/>
              <w:rPr>
                <w:rFonts w:cs="Arial"/>
              </w:rPr>
            </w:pPr>
            <w:r w:rsidRPr="00E54D47">
              <w:rPr>
                <w:rFonts w:cs="Arial"/>
              </w:rPr>
              <w:t>6.00</w:t>
            </w:r>
          </w:p>
        </w:tc>
      </w:tr>
      <w:tr w:rsidR="00E52356" w:rsidRPr="00E54D47" w14:paraId="185256B0" w14:textId="77777777" w:rsidTr="00E52356">
        <w:tc>
          <w:tcPr>
            <w:tcW w:w="3256" w:type="dxa"/>
            <w:vAlign w:val="center"/>
          </w:tcPr>
          <w:p w14:paraId="07DFF989" w14:textId="77777777" w:rsidR="00E52356" w:rsidRPr="00E54D47" w:rsidRDefault="00E52356" w:rsidP="00E52356">
            <w:pPr>
              <w:jc w:val="center"/>
              <w:rPr>
                <w:rFonts w:cs="Arial"/>
              </w:rPr>
            </w:pPr>
            <w:r w:rsidRPr="00E54D47">
              <w:rPr>
                <w:rFonts w:cs="Arial"/>
              </w:rPr>
              <w:t>% of students with prior GCSE averages above 6.4</w:t>
            </w:r>
          </w:p>
        </w:tc>
        <w:tc>
          <w:tcPr>
            <w:tcW w:w="1417" w:type="dxa"/>
            <w:vAlign w:val="center"/>
          </w:tcPr>
          <w:p w14:paraId="3674B498" w14:textId="77777777" w:rsidR="00E52356" w:rsidRPr="00E54D47" w:rsidRDefault="00E52356" w:rsidP="00E52356">
            <w:pPr>
              <w:jc w:val="center"/>
              <w:rPr>
                <w:rFonts w:cs="Arial"/>
              </w:rPr>
            </w:pPr>
            <w:r w:rsidRPr="00E54D47">
              <w:rPr>
                <w:rFonts w:cs="Arial"/>
              </w:rPr>
              <w:t>31.2%</w:t>
            </w:r>
          </w:p>
        </w:tc>
        <w:tc>
          <w:tcPr>
            <w:tcW w:w="1418" w:type="dxa"/>
            <w:vAlign w:val="center"/>
          </w:tcPr>
          <w:p w14:paraId="3640EB0F" w14:textId="77777777" w:rsidR="00E52356" w:rsidRPr="00E54D47" w:rsidRDefault="00E52356" w:rsidP="00E52356">
            <w:pPr>
              <w:jc w:val="center"/>
              <w:rPr>
                <w:rFonts w:cs="Arial"/>
              </w:rPr>
            </w:pPr>
            <w:r w:rsidRPr="00E54D47">
              <w:rPr>
                <w:rFonts w:cs="Arial"/>
              </w:rPr>
              <w:t>30.8%</w:t>
            </w:r>
          </w:p>
        </w:tc>
        <w:tc>
          <w:tcPr>
            <w:tcW w:w="1417" w:type="dxa"/>
            <w:vAlign w:val="center"/>
          </w:tcPr>
          <w:p w14:paraId="73866EFF" w14:textId="77777777" w:rsidR="00E52356" w:rsidRPr="00E54D47" w:rsidRDefault="00E52356" w:rsidP="00E52356">
            <w:pPr>
              <w:jc w:val="center"/>
              <w:rPr>
                <w:rFonts w:cs="Arial"/>
              </w:rPr>
            </w:pPr>
            <w:r w:rsidRPr="00E54D47">
              <w:rPr>
                <w:rFonts w:cs="Arial"/>
              </w:rPr>
              <w:t>32.4%</w:t>
            </w:r>
          </w:p>
        </w:tc>
        <w:tc>
          <w:tcPr>
            <w:tcW w:w="1508" w:type="dxa"/>
            <w:vAlign w:val="center"/>
          </w:tcPr>
          <w:p w14:paraId="075D1098" w14:textId="77777777" w:rsidR="00E52356" w:rsidRPr="00E54D47" w:rsidRDefault="00E52356" w:rsidP="00E52356">
            <w:pPr>
              <w:jc w:val="center"/>
              <w:rPr>
                <w:rFonts w:cs="Arial"/>
              </w:rPr>
            </w:pPr>
            <w:r w:rsidRPr="00E54D47">
              <w:rPr>
                <w:rFonts w:cs="Arial"/>
              </w:rPr>
              <w:t>35.9%</w:t>
            </w:r>
          </w:p>
        </w:tc>
      </w:tr>
      <w:tr w:rsidR="00E52356" w:rsidRPr="00E54D47" w14:paraId="7BFF0C57" w14:textId="77777777" w:rsidTr="00E52356">
        <w:tc>
          <w:tcPr>
            <w:tcW w:w="3256" w:type="dxa"/>
            <w:vAlign w:val="center"/>
          </w:tcPr>
          <w:p w14:paraId="29D44BA5" w14:textId="77777777" w:rsidR="00E52356" w:rsidRPr="00E54D47" w:rsidRDefault="00E52356" w:rsidP="00E52356">
            <w:pPr>
              <w:jc w:val="center"/>
              <w:rPr>
                <w:rFonts w:cs="Arial"/>
              </w:rPr>
            </w:pPr>
            <w:r w:rsidRPr="00E54D47">
              <w:rPr>
                <w:rFonts w:cs="Arial"/>
              </w:rPr>
              <w:t>% of students with prior GCSE averages between 5.5 and 6.4</w:t>
            </w:r>
          </w:p>
        </w:tc>
        <w:tc>
          <w:tcPr>
            <w:tcW w:w="1417" w:type="dxa"/>
            <w:vAlign w:val="center"/>
          </w:tcPr>
          <w:p w14:paraId="5066CB23" w14:textId="77777777" w:rsidR="00E52356" w:rsidRPr="00E54D47" w:rsidRDefault="00E52356" w:rsidP="00E52356">
            <w:pPr>
              <w:jc w:val="center"/>
              <w:rPr>
                <w:rFonts w:cs="Arial"/>
              </w:rPr>
            </w:pPr>
            <w:r w:rsidRPr="00E54D47">
              <w:rPr>
                <w:rFonts w:cs="Arial"/>
              </w:rPr>
              <w:t>36.4%</w:t>
            </w:r>
          </w:p>
        </w:tc>
        <w:tc>
          <w:tcPr>
            <w:tcW w:w="1418" w:type="dxa"/>
            <w:vAlign w:val="center"/>
          </w:tcPr>
          <w:p w14:paraId="128BE186" w14:textId="77777777" w:rsidR="00E52356" w:rsidRPr="00E54D47" w:rsidRDefault="00E52356" w:rsidP="00E52356">
            <w:pPr>
              <w:jc w:val="center"/>
              <w:rPr>
                <w:rFonts w:cs="Arial"/>
              </w:rPr>
            </w:pPr>
            <w:r w:rsidRPr="00E54D47">
              <w:rPr>
                <w:rFonts w:cs="Arial"/>
              </w:rPr>
              <w:t>32.9%</w:t>
            </w:r>
          </w:p>
        </w:tc>
        <w:tc>
          <w:tcPr>
            <w:tcW w:w="1417" w:type="dxa"/>
            <w:vAlign w:val="center"/>
          </w:tcPr>
          <w:p w14:paraId="1B57830F" w14:textId="77777777" w:rsidR="00E52356" w:rsidRPr="00E54D47" w:rsidRDefault="00E52356" w:rsidP="00E52356">
            <w:pPr>
              <w:jc w:val="center"/>
              <w:rPr>
                <w:rFonts w:cs="Arial"/>
              </w:rPr>
            </w:pPr>
            <w:r w:rsidRPr="00E54D47">
              <w:rPr>
                <w:rFonts w:cs="Arial"/>
              </w:rPr>
              <w:t>34.7%</w:t>
            </w:r>
          </w:p>
        </w:tc>
        <w:tc>
          <w:tcPr>
            <w:tcW w:w="1508" w:type="dxa"/>
            <w:vAlign w:val="center"/>
          </w:tcPr>
          <w:p w14:paraId="074BA4D4" w14:textId="77777777" w:rsidR="00E52356" w:rsidRPr="00E54D47" w:rsidRDefault="00E52356" w:rsidP="00E52356">
            <w:pPr>
              <w:jc w:val="center"/>
              <w:rPr>
                <w:rFonts w:cs="Arial"/>
              </w:rPr>
            </w:pPr>
            <w:r w:rsidRPr="00E54D47">
              <w:rPr>
                <w:rFonts w:cs="Arial"/>
              </w:rPr>
              <w:t>32.2%</w:t>
            </w:r>
          </w:p>
        </w:tc>
      </w:tr>
      <w:tr w:rsidR="00E52356" w:rsidRPr="00E54D47" w14:paraId="2F9F1CAD" w14:textId="77777777" w:rsidTr="00E52356">
        <w:tc>
          <w:tcPr>
            <w:tcW w:w="3256" w:type="dxa"/>
            <w:vAlign w:val="center"/>
          </w:tcPr>
          <w:p w14:paraId="02894FB5" w14:textId="77777777" w:rsidR="00E52356" w:rsidRPr="00E54D47" w:rsidRDefault="00E52356" w:rsidP="00E52356">
            <w:pPr>
              <w:jc w:val="center"/>
              <w:rPr>
                <w:rFonts w:cs="Arial"/>
              </w:rPr>
            </w:pPr>
            <w:r w:rsidRPr="00E54D47">
              <w:rPr>
                <w:rFonts w:cs="Arial"/>
              </w:rPr>
              <w:t>% of students with prior GCSE averages below 5.5</w:t>
            </w:r>
          </w:p>
        </w:tc>
        <w:tc>
          <w:tcPr>
            <w:tcW w:w="1417" w:type="dxa"/>
            <w:vAlign w:val="center"/>
          </w:tcPr>
          <w:p w14:paraId="68C38E05" w14:textId="77777777" w:rsidR="00E52356" w:rsidRPr="00E54D47" w:rsidRDefault="00E52356" w:rsidP="00E52356">
            <w:pPr>
              <w:jc w:val="center"/>
              <w:rPr>
                <w:rFonts w:cs="Arial"/>
              </w:rPr>
            </w:pPr>
            <w:r w:rsidRPr="00E54D47">
              <w:rPr>
                <w:rFonts w:cs="Arial"/>
              </w:rPr>
              <w:t>32.4%</w:t>
            </w:r>
          </w:p>
        </w:tc>
        <w:tc>
          <w:tcPr>
            <w:tcW w:w="1418" w:type="dxa"/>
            <w:vAlign w:val="center"/>
          </w:tcPr>
          <w:p w14:paraId="312C49A9" w14:textId="77777777" w:rsidR="00E52356" w:rsidRPr="00E54D47" w:rsidRDefault="00E52356" w:rsidP="00E52356">
            <w:pPr>
              <w:jc w:val="center"/>
              <w:rPr>
                <w:rFonts w:cs="Arial"/>
              </w:rPr>
            </w:pPr>
            <w:r w:rsidRPr="00E54D47">
              <w:rPr>
                <w:rFonts w:cs="Arial"/>
              </w:rPr>
              <w:t>36.2%</w:t>
            </w:r>
          </w:p>
        </w:tc>
        <w:tc>
          <w:tcPr>
            <w:tcW w:w="1417" w:type="dxa"/>
            <w:vAlign w:val="center"/>
          </w:tcPr>
          <w:p w14:paraId="0B129BD5" w14:textId="77777777" w:rsidR="00E52356" w:rsidRPr="00E54D47" w:rsidRDefault="00E52356" w:rsidP="00E52356">
            <w:pPr>
              <w:jc w:val="center"/>
              <w:rPr>
                <w:rFonts w:cs="Arial"/>
              </w:rPr>
            </w:pPr>
            <w:r w:rsidRPr="00E54D47">
              <w:rPr>
                <w:rFonts w:cs="Arial"/>
              </w:rPr>
              <w:t>32.9%</w:t>
            </w:r>
          </w:p>
        </w:tc>
        <w:tc>
          <w:tcPr>
            <w:tcW w:w="1508" w:type="dxa"/>
            <w:vAlign w:val="center"/>
          </w:tcPr>
          <w:p w14:paraId="63F10023" w14:textId="77777777" w:rsidR="00E52356" w:rsidRPr="00E54D47" w:rsidRDefault="00E52356" w:rsidP="00E52356">
            <w:pPr>
              <w:jc w:val="center"/>
              <w:rPr>
                <w:rFonts w:cs="Arial"/>
              </w:rPr>
            </w:pPr>
            <w:r w:rsidRPr="00E54D47">
              <w:rPr>
                <w:rFonts w:cs="Arial"/>
              </w:rPr>
              <w:t>31.9%</w:t>
            </w:r>
          </w:p>
        </w:tc>
      </w:tr>
    </w:tbl>
    <w:p w14:paraId="061BEA26" w14:textId="77777777" w:rsidR="00E52356" w:rsidRPr="00E54D47" w:rsidRDefault="00E52356" w:rsidP="00E52356">
      <w:pPr>
        <w:rPr>
          <w:rFonts w:cs="Arial"/>
        </w:rPr>
      </w:pPr>
    </w:p>
    <w:p w14:paraId="77F26A59" w14:textId="77777777" w:rsidR="00E52356" w:rsidRPr="00E54D47" w:rsidRDefault="00E52356" w:rsidP="00E52356">
      <w:pPr>
        <w:rPr>
          <w:rFonts w:cs="Arial"/>
        </w:rPr>
      </w:pPr>
      <w:r w:rsidRPr="00E54D47">
        <w:rPr>
          <w:rFonts w:cs="Arial"/>
        </w:rPr>
        <w:t>This data indicates that the BCBC sixth forms are operating a fairly inclusive policy from year to year and not restricting access to just the more able.  It does mean that students who have talents in a more defined area of the curriculum are given the opportunity to take forward their studies in this area to advanced level.</w:t>
      </w:r>
    </w:p>
    <w:p w14:paraId="29E6E187" w14:textId="77777777" w:rsidR="00E52356" w:rsidRPr="00E54D47" w:rsidRDefault="00E52356" w:rsidP="00E52356">
      <w:pPr>
        <w:rPr>
          <w:rFonts w:cs="Arial"/>
        </w:rPr>
      </w:pPr>
      <w:r w:rsidRPr="00E54D47">
        <w:rPr>
          <w:rFonts w:cs="Arial"/>
        </w:rPr>
        <w:t>It is also important to view the retention data now being published by Welsh Government on sixth-form provision to check that students are not dropping out of provision in inclusive sixth forms because they might have been better suited to vocational provision at college.</w:t>
      </w:r>
    </w:p>
    <w:p w14:paraId="53492AA3" w14:textId="3A6F4E74" w:rsidR="00E52356" w:rsidRDefault="00E52356" w:rsidP="00E52356">
      <w:pPr>
        <w:contextualSpacing/>
        <w:rPr>
          <w:rFonts w:cs="Arial"/>
        </w:rPr>
      </w:pPr>
    </w:p>
    <w:p w14:paraId="5B217BE0" w14:textId="57011601" w:rsidR="00E52356" w:rsidRDefault="00E52356" w:rsidP="00E52356">
      <w:pPr>
        <w:contextualSpacing/>
        <w:rPr>
          <w:rFonts w:cs="Arial"/>
        </w:rPr>
      </w:pPr>
    </w:p>
    <w:p w14:paraId="655192D9" w14:textId="2F838F3E" w:rsidR="00E52356" w:rsidRPr="00E52356" w:rsidRDefault="00E52356" w:rsidP="00E52356">
      <w:pPr>
        <w:contextualSpacing/>
        <w:rPr>
          <w:rFonts w:cs="Arial"/>
        </w:rPr>
      </w:pPr>
    </w:p>
    <w:p w14:paraId="0F72AD88" w14:textId="77777777" w:rsidR="00E52356" w:rsidRPr="00D60D4F" w:rsidRDefault="00E52356" w:rsidP="00E52356">
      <w:pPr>
        <w:pStyle w:val="ListParagraph"/>
        <w:rPr>
          <w:rFonts w:cs="Arial"/>
        </w:rPr>
      </w:pPr>
    </w:p>
    <w:tbl>
      <w:tblPr>
        <w:tblW w:w="10143" w:type="dxa"/>
        <w:tblInd w:w="-572" w:type="dxa"/>
        <w:tblLayout w:type="fixed"/>
        <w:tblLook w:val="04A0" w:firstRow="1" w:lastRow="0" w:firstColumn="1" w:lastColumn="0" w:noHBand="0" w:noVBand="1"/>
      </w:tblPr>
      <w:tblGrid>
        <w:gridCol w:w="1814"/>
        <w:gridCol w:w="709"/>
        <w:gridCol w:w="838"/>
        <w:gridCol w:w="580"/>
        <w:gridCol w:w="850"/>
        <w:gridCol w:w="709"/>
        <w:gridCol w:w="709"/>
        <w:gridCol w:w="708"/>
        <w:gridCol w:w="722"/>
        <w:gridCol w:w="696"/>
        <w:gridCol w:w="865"/>
        <w:gridCol w:w="943"/>
      </w:tblGrid>
      <w:tr w:rsidR="00E52356" w:rsidRPr="00501CF8" w14:paraId="2194505F" w14:textId="77777777" w:rsidTr="00E52356">
        <w:trPr>
          <w:trHeight w:val="1347"/>
        </w:trPr>
        <w:tc>
          <w:tcPr>
            <w:tcW w:w="1814" w:type="dxa"/>
            <w:tcBorders>
              <w:top w:val="single" w:sz="4" w:space="0" w:color="auto"/>
              <w:left w:val="single" w:sz="4" w:space="0" w:color="auto"/>
              <w:bottom w:val="single" w:sz="4" w:space="0" w:color="auto"/>
              <w:right w:val="single" w:sz="4" w:space="0" w:color="auto"/>
            </w:tcBorders>
            <w:shd w:val="clear" w:color="000000" w:fill="808080"/>
            <w:vAlign w:val="bottom"/>
            <w:hideMark/>
          </w:tcPr>
          <w:p w14:paraId="3D77E1F8" w14:textId="77777777" w:rsidR="00E52356" w:rsidRPr="00501CF8" w:rsidRDefault="00E52356" w:rsidP="00E52356">
            <w:pPr>
              <w:rPr>
                <w:rFonts w:ascii="Calibri" w:hAnsi="Calibri" w:cs="Calibri"/>
                <w:bCs/>
                <w:color w:val="000000"/>
                <w:sz w:val="20"/>
                <w:lang w:eastAsia="en-GB"/>
              </w:rPr>
            </w:pPr>
            <w:r w:rsidRPr="00501CF8">
              <w:rPr>
                <w:rFonts w:ascii="Calibri" w:hAnsi="Calibri" w:cs="Calibri"/>
                <w:bCs/>
                <w:color w:val="000000"/>
                <w:sz w:val="20"/>
                <w:lang w:eastAsia="en-GB"/>
              </w:rPr>
              <w:t>Programme Title</w:t>
            </w:r>
          </w:p>
        </w:tc>
        <w:tc>
          <w:tcPr>
            <w:tcW w:w="709" w:type="dxa"/>
            <w:tcBorders>
              <w:top w:val="single" w:sz="4" w:space="0" w:color="auto"/>
              <w:left w:val="nil"/>
              <w:bottom w:val="single" w:sz="4" w:space="0" w:color="auto"/>
              <w:right w:val="single" w:sz="4" w:space="0" w:color="auto"/>
            </w:tcBorders>
            <w:shd w:val="clear" w:color="000000" w:fill="99FFCC"/>
            <w:vAlign w:val="bottom"/>
            <w:hideMark/>
          </w:tcPr>
          <w:p w14:paraId="3B24BD56" w14:textId="77777777" w:rsidR="00E52356" w:rsidRPr="00501CF8" w:rsidRDefault="00E52356" w:rsidP="00E52356">
            <w:pPr>
              <w:rPr>
                <w:rFonts w:ascii="Calibri" w:hAnsi="Calibri" w:cs="Calibri"/>
                <w:bCs/>
                <w:color w:val="000000"/>
                <w:sz w:val="20"/>
                <w:lang w:eastAsia="en-GB"/>
              </w:rPr>
            </w:pPr>
            <w:r w:rsidRPr="00501CF8">
              <w:rPr>
                <w:rFonts w:ascii="Calibri" w:hAnsi="Calibri" w:cs="Calibri"/>
                <w:bCs/>
                <w:color w:val="000000"/>
                <w:sz w:val="20"/>
                <w:lang w:eastAsia="en-GB"/>
              </w:rPr>
              <w:t>Equiv</w:t>
            </w:r>
            <w:r>
              <w:rPr>
                <w:rFonts w:ascii="Calibri" w:hAnsi="Calibri" w:cs="Calibri"/>
                <w:bCs/>
                <w:color w:val="000000"/>
                <w:sz w:val="20"/>
                <w:lang w:eastAsia="en-GB"/>
              </w:rPr>
              <w:t>.</w:t>
            </w:r>
            <w:r w:rsidRPr="00501CF8">
              <w:rPr>
                <w:rFonts w:ascii="Calibri" w:hAnsi="Calibri" w:cs="Calibri"/>
                <w:bCs/>
                <w:color w:val="000000"/>
                <w:sz w:val="20"/>
                <w:lang w:eastAsia="en-GB"/>
              </w:rPr>
              <w:t xml:space="preserve"> no of A Levels</w:t>
            </w:r>
          </w:p>
        </w:tc>
        <w:tc>
          <w:tcPr>
            <w:tcW w:w="838" w:type="dxa"/>
            <w:tcBorders>
              <w:top w:val="single" w:sz="4" w:space="0" w:color="auto"/>
              <w:left w:val="nil"/>
              <w:bottom w:val="single" w:sz="4" w:space="0" w:color="auto"/>
              <w:right w:val="single" w:sz="4" w:space="0" w:color="auto"/>
            </w:tcBorders>
            <w:shd w:val="clear" w:color="000000" w:fill="808080"/>
            <w:vAlign w:val="bottom"/>
            <w:hideMark/>
          </w:tcPr>
          <w:p w14:paraId="0B8068B5" w14:textId="77777777" w:rsidR="00E52356" w:rsidRPr="00501CF8" w:rsidRDefault="00E52356" w:rsidP="00E52356">
            <w:pPr>
              <w:rPr>
                <w:rFonts w:ascii="Calibri" w:hAnsi="Calibri" w:cs="Calibri"/>
                <w:bCs/>
                <w:color w:val="000000"/>
                <w:sz w:val="20"/>
                <w:lang w:eastAsia="en-GB"/>
              </w:rPr>
            </w:pPr>
            <w:r w:rsidRPr="00501CF8">
              <w:rPr>
                <w:rFonts w:ascii="Calibri" w:hAnsi="Calibri" w:cs="Calibri"/>
                <w:bCs/>
                <w:color w:val="000000"/>
                <w:sz w:val="20"/>
                <w:lang w:eastAsia="en-GB"/>
              </w:rPr>
              <w:t>Main subject area weight</w:t>
            </w:r>
          </w:p>
        </w:tc>
        <w:tc>
          <w:tcPr>
            <w:tcW w:w="580" w:type="dxa"/>
            <w:tcBorders>
              <w:top w:val="single" w:sz="4" w:space="0" w:color="auto"/>
              <w:left w:val="nil"/>
              <w:bottom w:val="single" w:sz="4" w:space="0" w:color="auto"/>
              <w:right w:val="single" w:sz="4" w:space="0" w:color="auto"/>
            </w:tcBorders>
            <w:shd w:val="clear" w:color="000000" w:fill="808080"/>
            <w:vAlign w:val="bottom"/>
            <w:hideMark/>
          </w:tcPr>
          <w:p w14:paraId="583DA0C6" w14:textId="77777777" w:rsidR="00E52356" w:rsidRPr="00501CF8" w:rsidRDefault="00E52356" w:rsidP="00E52356">
            <w:pPr>
              <w:rPr>
                <w:rFonts w:ascii="Calibri" w:hAnsi="Calibri" w:cs="Calibri"/>
                <w:bCs/>
                <w:color w:val="000000"/>
                <w:sz w:val="20"/>
                <w:lang w:eastAsia="en-GB"/>
              </w:rPr>
            </w:pPr>
            <w:r w:rsidRPr="00501CF8">
              <w:rPr>
                <w:rFonts w:ascii="Calibri" w:hAnsi="Calibri" w:cs="Calibri"/>
                <w:bCs/>
                <w:color w:val="000000"/>
                <w:sz w:val="20"/>
                <w:lang w:eastAsia="en-GB"/>
              </w:rPr>
              <w:t>Induction hours</w:t>
            </w:r>
          </w:p>
        </w:tc>
        <w:tc>
          <w:tcPr>
            <w:tcW w:w="850" w:type="dxa"/>
            <w:tcBorders>
              <w:top w:val="single" w:sz="4" w:space="0" w:color="auto"/>
              <w:left w:val="nil"/>
              <w:bottom w:val="single" w:sz="4" w:space="0" w:color="auto"/>
              <w:right w:val="single" w:sz="4" w:space="0" w:color="auto"/>
            </w:tcBorders>
            <w:shd w:val="clear" w:color="000000" w:fill="99FFCC"/>
            <w:vAlign w:val="bottom"/>
            <w:hideMark/>
          </w:tcPr>
          <w:p w14:paraId="4F4DAE89" w14:textId="77777777" w:rsidR="00E52356" w:rsidRPr="00501CF8" w:rsidRDefault="00E52356" w:rsidP="00E52356">
            <w:pPr>
              <w:rPr>
                <w:rFonts w:ascii="Calibri" w:hAnsi="Calibri" w:cs="Calibri"/>
                <w:bCs/>
                <w:color w:val="000000"/>
                <w:sz w:val="20"/>
                <w:lang w:eastAsia="en-GB"/>
              </w:rPr>
            </w:pPr>
            <w:r w:rsidRPr="00501CF8">
              <w:rPr>
                <w:rFonts w:ascii="Calibri" w:hAnsi="Calibri" w:cs="Calibri"/>
                <w:bCs/>
                <w:color w:val="000000"/>
                <w:sz w:val="20"/>
                <w:lang w:eastAsia="en-GB"/>
              </w:rPr>
              <w:t xml:space="preserve"> New Main Hours</w:t>
            </w:r>
          </w:p>
        </w:tc>
        <w:tc>
          <w:tcPr>
            <w:tcW w:w="709" w:type="dxa"/>
            <w:tcBorders>
              <w:top w:val="single" w:sz="4" w:space="0" w:color="auto"/>
              <w:left w:val="nil"/>
              <w:bottom w:val="single" w:sz="4" w:space="0" w:color="auto"/>
              <w:right w:val="single" w:sz="4" w:space="0" w:color="auto"/>
            </w:tcBorders>
            <w:shd w:val="clear" w:color="000000" w:fill="808080"/>
            <w:vAlign w:val="bottom"/>
            <w:hideMark/>
          </w:tcPr>
          <w:p w14:paraId="722D991B" w14:textId="77777777" w:rsidR="00E52356" w:rsidRPr="00501CF8" w:rsidRDefault="00E52356" w:rsidP="00E52356">
            <w:pPr>
              <w:rPr>
                <w:rFonts w:ascii="Calibri" w:hAnsi="Calibri" w:cs="Calibri"/>
                <w:bCs/>
                <w:color w:val="000000"/>
                <w:sz w:val="20"/>
                <w:lang w:eastAsia="en-GB"/>
              </w:rPr>
            </w:pPr>
            <w:r w:rsidRPr="00501CF8">
              <w:rPr>
                <w:rFonts w:ascii="Calibri" w:hAnsi="Calibri" w:cs="Calibri"/>
                <w:bCs/>
                <w:color w:val="000000"/>
                <w:sz w:val="20"/>
                <w:lang w:eastAsia="en-GB"/>
              </w:rPr>
              <w:t>Main * SAW</w:t>
            </w:r>
          </w:p>
        </w:tc>
        <w:tc>
          <w:tcPr>
            <w:tcW w:w="709" w:type="dxa"/>
            <w:tcBorders>
              <w:top w:val="single" w:sz="4" w:space="0" w:color="auto"/>
              <w:left w:val="nil"/>
              <w:bottom w:val="single" w:sz="4" w:space="0" w:color="auto"/>
              <w:right w:val="single" w:sz="4" w:space="0" w:color="auto"/>
            </w:tcBorders>
            <w:shd w:val="clear" w:color="000000" w:fill="808080"/>
            <w:vAlign w:val="bottom"/>
            <w:hideMark/>
          </w:tcPr>
          <w:p w14:paraId="5A578AC2" w14:textId="77777777" w:rsidR="00E52356" w:rsidRPr="00501CF8" w:rsidRDefault="00E52356" w:rsidP="00E52356">
            <w:pPr>
              <w:rPr>
                <w:rFonts w:ascii="Calibri" w:hAnsi="Calibri" w:cs="Calibri"/>
                <w:bCs/>
                <w:color w:val="000000"/>
                <w:sz w:val="20"/>
                <w:lang w:eastAsia="en-GB"/>
              </w:rPr>
            </w:pPr>
            <w:r w:rsidRPr="00501CF8">
              <w:rPr>
                <w:rFonts w:ascii="Calibri" w:hAnsi="Calibri" w:cs="Calibri"/>
                <w:bCs/>
                <w:color w:val="000000"/>
                <w:sz w:val="20"/>
                <w:lang w:eastAsia="en-GB"/>
              </w:rPr>
              <w:t>Other (CLIF)</w:t>
            </w:r>
          </w:p>
        </w:tc>
        <w:tc>
          <w:tcPr>
            <w:tcW w:w="708" w:type="dxa"/>
            <w:tcBorders>
              <w:top w:val="single" w:sz="4" w:space="0" w:color="auto"/>
              <w:left w:val="nil"/>
              <w:bottom w:val="single" w:sz="4" w:space="0" w:color="auto"/>
              <w:right w:val="nil"/>
            </w:tcBorders>
            <w:shd w:val="clear" w:color="auto" w:fill="99FFCC"/>
            <w:noWrap/>
            <w:vAlign w:val="bottom"/>
            <w:hideMark/>
          </w:tcPr>
          <w:p w14:paraId="6B730852" w14:textId="77777777" w:rsidR="00E52356" w:rsidRPr="00501CF8" w:rsidRDefault="00E52356" w:rsidP="00E52356">
            <w:pPr>
              <w:rPr>
                <w:rFonts w:ascii="Calibri" w:hAnsi="Calibri" w:cs="Calibri"/>
                <w:color w:val="000000"/>
                <w:sz w:val="20"/>
                <w:lang w:eastAsia="en-GB"/>
              </w:rPr>
            </w:pPr>
            <w:r w:rsidRPr="00501CF8">
              <w:rPr>
                <w:rFonts w:ascii="Calibri" w:hAnsi="Calibri" w:cs="Calibri"/>
                <w:bCs/>
                <w:color w:val="000000"/>
                <w:sz w:val="20"/>
                <w:lang w:eastAsia="en-GB"/>
              </w:rPr>
              <w:t>New Core Hours</w:t>
            </w:r>
          </w:p>
          <w:p w14:paraId="37131572" w14:textId="77777777" w:rsidR="00E52356" w:rsidRPr="00501CF8" w:rsidRDefault="00E52356" w:rsidP="00E52356">
            <w:pPr>
              <w:rPr>
                <w:rFonts w:ascii="Calibri" w:hAnsi="Calibri" w:cs="Calibri"/>
                <w:color w:val="000000"/>
                <w:sz w:val="20"/>
                <w:lang w:eastAsia="en-GB"/>
              </w:rPr>
            </w:pPr>
          </w:p>
        </w:tc>
        <w:tc>
          <w:tcPr>
            <w:tcW w:w="722" w:type="dxa"/>
            <w:tcBorders>
              <w:top w:val="single" w:sz="4" w:space="0" w:color="auto"/>
              <w:left w:val="nil"/>
              <w:bottom w:val="single" w:sz="4" w:space="0" w:color="auto"/>
              <w:right w:val="single" w:sz="4" w:space="0" w:color="auto"/>
            </w:tcBorders>
            <w:shd w:val="clear" w:color="000000" w:fill="808080"/>
            <w:vAlign w:val="bottom"/>
            <w:hideMark/>
          </w:tcPr>
          <w:p w14:paraId="722A805E" w14:textId="77777777" w:rsidR="00E52356" w:rsidRPr="00501CF8" w:rsidRDefault="00E52356" w:rsidP="00E52356">
            <w:pPr>
              <w:rPr>
                <w:rFonts w:ascii="Calibri" w:hAnsi="Calibri" w:cs="Calibri"/>
                <w:bCs/>
                <w:color w:val="000000"/>
                <w:sz w:val="20"/>
                <w:lang w:eastAsia="en-GB"/>
              </w:rPr>
            </w:pPr>
            <w:r w:rsidRPr="00501CF8">
              <w:rPr>
                <w:rFonts w:ascii="Calibri" w:hAnsi="Calibri" w:cs="Calibri"/>
                <w:bCs/>
                <w:color w:val="000000"/>
                <w:sz w:val="20"/>
                <w:lang w:eastAsia="en-GB"/>
              </w:rPr>
              <w:t xml:space="preserve">Total </w:t>
            </w:r>
          </w:p>
          <w:p w14:paraId="638B7AB3" w14:textId="77777777" w:rsidR="00E52356" w:rsidRPr="00501CF8" w:rsidRDefault="00E52356" w:rsidP="00E52356">
            <w:pPr>
              <w:rPr>
                <w:rFonts w:ascii="Calibri" w:hAnsi="Calibri" w:cs="Calibri"/>
                <w:bCs/>
                <w:color w:val="000000"/>
                <w:sz w:val="20"/>
                <w:lang w:eastAsia="en-GB"/>
              </w:rPr>
            </w:pPr>
            <w:r w:rsidRPr="00501CF8">
              <w:rPr>
                <w:rFonts w:ascii="Calibri" w:hAnsi="Calibri" w:cs="Calibri"/>
                <w:bCs/>
                <w:color w:val="000000"/>
                <w:sz w:val="20"/>
                <w:lang w:eastAsia="en-GB"/>
              </w:rPr>
              <w:t>Hours</w:t>
            </w:r>
          </w:p>
        </w:tc>
        <w:tc>
          <w:tcPr>
            <w:tcW w:w="696" w:type="dxa"/>
            <w:tcBorders>
              <w:top w:val="single" w:sz="4" w:space="0" w:color="auto"/>
              <w:left w:val="nil"/>
              <w:bottom w:val="single" w:sz="4" w:space="0" w:color="auto"/>
              <w:right w:val="single" w:sz="4" w:space="0" w:color="auto"/>
            </w:tcBorders>
            <w:shd w:val="clear" w:color="000000" w:fill="808080"/>
            <w:vAlign w:val="bottom"/>
            <w:hideMark/>
          </w:tcPr>
          <w:p w14:paraId="78EF1C3C" w14:textId="77777777" w:rsidR="00E52356" w:rsidRPr="00501CF8" w:rsidRDefault="00E52356" w:rsidP="00E52356">
            <w:pPr>
              <w:rPr>
                <w:rFonts w:ascii="Calibri" w:hAnsi="Calibri" w:cs="Calibri"/>
                <w:bCs/>
                <w:color w:val="000000"/>
                <w:sz w:val="20"/>
                <w:lang w:eastAsia="en-GB"/>
              </w:rPr>
            </w:pPr>
            <w:r w:rsidRPr="00501CF8">
              <w:rPr>
                <w:rFonts w:ascii="Calibri" w:hAnsi="Calibri" w:cs="Calibri"/>
                <w:bCs/>
                <w:color w:val="000000"/>
                <w:sz w:val="20"/>
                <w:lang w:eastAsia="en-GB"/>
              </w:rPr>
              <w:t xml:space="preserve">Total </w:t>
            </w:r>
          </w:p>
          <w:p w14:paraId="081B29A1" w14:textId="77777777" w:rsidR="00E52356" w:rsidRPr="00501CF8" w:rsidRDefault="00E52356" w:rsidP="00E52356">
            <w:pPr>
              <w:rPr>
                <w:rFonts w:ascii="Calibri" w:hAnsi="Calibri" w:cs="Calibri"/>
                <w:bCs/>
                <w:color w:val="000000"/>
                <w:sz w:val="20"/>
                <w:lang w:eastAsia="en-GB"/>
              </w:rPr>
            </w:pPr>
            <w:r w:rsidRPr="00501CF8">
              <w:rPr>
                <w:rFonts w:ascii="Calibri" w:hAnsi="Calibri" w:cs="Calibri"/>
                <w:bCs/>
                <w:color w:val="000000"/>
                <w:sz w:val="20"/>
                <w:lang w:eastAsia="en-GB"/>
              </w:rPr>
              <w:t>Weighted Hours</w:t>
            </w:r>
          </w:p>
        </w:tc>
        <w:tc>
          <w:tcPr>
            <w:tcW w:w="865" w:type="dxa"/>
            <w:tcBorders>
              <w:top w:val="single" w:sz="4" w:space="0" w:color="auto"/>
              <w:left w:val="nil"/>
              <w:bottom w:val="single" w:sz="4" w:space="0" w:color="auto"/>
              <w:right w:val="single" w:sz="4" w:space="0" w:color="auto"/>
            </w:tcBorders>
            <w:shd w:val="clear" w:color="000000" w:fill="808080"/>
            <w:vAlign w:val="bottom"/>
            <w:hideMark/>
          </w:tcPr>
          <w:p w14:paraId="1518B479" w14:textId="77777777" w:rsidR="00E52356" w:rsidRPr="00501CF8" w:rsidRDefault="00E52356" w:rsidP="00E52356">
            <w:pPr>
              <w:rPr>
                <w:rFonts w:ascii="Calibri" w:hAnsi="Calibri" w:cs="Calibri"/>
                <w:bCs/>
                <w:color w:val="000000"/>
                <w:sz w:val="20"/>
                <w:lang w:eastAsia="en-GB"/>
              </w:rPr>
            </w:pPr>
            <w:r w:rsidRPr="00501CF8">
              <w:rPr>
                <w:rFonts w:ascii="Calibri" w:hAnsi="Calibri" w:cs="Calibri"/>
                <w:bCs/>
                <w:color w:val="000000"/>
                <w:sz w:val="20"/>
                <w:lang w:eastAsia="en-GB"/>
              </w:rPr>
              <w:t>Current Value</w:t>
            </w:r>
          </w:p>
        </w:tc>
        <w:tc>
          <w:tcPr>
            <w:tcW w:w="943" w:type="dxa"/>
            <w:tcBorders>
              <w:top w:val="single" w:sz="4" w:space="0" w:color="auto"/>
              <w:left w:val="nil"/>
              <w:bottom w:val="single" w:sz="4" w:space="0" w:color="auto"/>
              <w:right w:val="single" w:sz="4" w:space="0" w:color="auto"/>
            </w:tcBorders>
            <w:shd w:val="clear" w:color="000000" w:fill="99FFCC"/>
            <w:vAlign w:val="bottom"/>
            <w:hideMark/>
          </w:tcPr>
          <w:p w14:paraId="6FD03529" w14:textId="77777777" w:rsidR="00E52356" w:rsidRPr="00501CF8" w:rsidRDefault="00E52356" w:rsidP="00E52356">
            <w:pPr>
              <w:rPr>
                <w:rFonts w:ascii="Calibri" w:hAnsi="Calibri" w:cs="Calibri"/>
                <w:bCs/>
                <w:color w:val="000000"/>
                <w:sz w:val="20"/>
                <w:lang w:eastAsia="en-GB"/>
              </w:rPr>
            </w:pPr>
            <w:r w:rsidRPr="00501CF8">
              <w:rPr>
                <w:rFonts w:ascii="Calibri" w:hAnsi="Calibri" w:cs="Calibri"/>
                <w:bCs/>
                <w:color w:val="000000"/>
                <w:sz w:val="20"/>
                <w:lang w:eastAsia="en-GB"/>
              </w:rPr>
              <w:t>New Programme  Value</w:t>
            </w:r>
          </w:p>
        </w:tc>
      </w:tr>
      <w:tr w:rsidR="00E52356" w:rsidRPr="00F83BA0" w14:paraId="3D84BE5D" w14:textId="77777777" w:rsidTr="00E52356">
        <w:trPr>
          <w:trHeight w:val="300"/>
        </w:trPr>
        <w:tc>
          <w:tcPr>
            <w:tcW w:w="1814" w:type="dxa"/>
            <w:tcBorders>
              <w:top w:val="single" w:sz="4" w:space="0" w:color="auto"/>
              <w:left w:val="single" w:sz="4" w:space="0" w:color="auto"/>
              <w:bottom w:val="single" w:sz="4" w:space="0" w:color="808080"/>
              <w:right w:val="single" w:sz="4" w:space="0" w:color="808080"/>
            </w:tcBorders>
            <w:shd w:val="clear" w:color="auto" w:fill="auto"/>
            <w:noWrap/>
            <w:vAlign w:val="bottom"/>
            <w:hideMark/>
          </w:tcPr>
          <w:p w14:paraId="51DC0455" w14:textId="77777777" w:rsidR="00E52356" w:rsidRPr="00F83BA0" w:rsidRDefault="00E52356" w:rsidP="00E52356">
            <w:pPr>
              <w:rPr>
                <w:rFonts w:ascii="Calibri" w:hAnsi="Calibri" w:cs="Calibri"/>
                <w:color w:val="002060"/>
                <w:sz w:val="20"/>
                <w:lang w:eastAsia="en-GB"/>
              </w:rPr>
            </w:pPr>
            <w:r w:rsidRPr="00F83BA0">
              <w:rPr>
                <w:rFonts w:ascii="Calibri" w:hAnsi="Calibri" w:cs="Calibri"/>
                <w:color w:val="002060"/>
                <w:sz w:val="20"/>
                <w:lang w:eastAsia="en-GB"/>
              </w:rPr>
              <w:t>2 AS equivalent plus WBQ</w:t>
            </w:r>
          </w:p>
        </w:tc>
        <w:tc>
          <w:tcPr>
            <w:tcW w:w="709" w:type="dxa"/>
            <w:tcBorders>
              <w:top w:val="single" w:sz="4" w:space="0" w:color="auto"/>
              <w:left w:val="nil"/>
              <w:bottom w:val="single" w:sz="4" w:space="0" w:color="808080"/>
              <w:right w:val="single" w:sz="4" w:space="0" w:color="808080"/>
            </w:tcBorders>
            <w:shd w:val="clear" w:color="000000" w:fill="99FFCC"/>
            <w:noWrap/>
            <w:vAlign w:val="bottom"/>
            <w:hideMark/>
          </w:tcPr>
          <w:p w14:paraId="009F1716"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3</w:t>
            </w:r>
          </w:p>
        </w:tc>
        <w:tc>
          <w:tcPr>
            <w:tcW w:w="838" w:type="dxa"/>
            <w:tcBorders>
              <w:top w:val="single" w:sz="4" w:space="0" w:color="auto"/>
              <w:left w:val="nil"/>
              <w:bottom w:val="single" w:sz="4" w:space="0" w:color="808080"/>
              <w:right w:val="single" w:sz="4" w:space="0" w:color="808080"/>
            </w:tcBorders>
            <w:shd w:val="clear" w:color="auto" w:fill="auto"/>
            <w:noWrap/>
            <w:vAlign w:val="bottom"/>
            <w:hideMark/>
          </w:tcPr>
          <w:p w14:paraId="7245512D" w14:textId="77777777" w:rsidR="00E52356" w:rsidRPr="00F83BA0" w:rsidRDefault="00E52356" w:rsidP="00E52356">
            <w:pPr>
              <w:jc w:val="center"/>
              <w:rPr>
                <w:rFonts w:ascii="Calibri" w:hAnsi="Calibri" w:cs="Calibri"/>
                <w:color w:val="808080"/>
                <w:sz w:val="20"/>
                <w:lang w:eastAsia="en-GB"/>
              </w:rPr>
            </w:pPr>
            <w:r w:rsidRPr="00F83BA0">
              <w:rPr>
                <w:rFonts w:ascii="Calibri" w:hAnsi="Calibri" w:cs="Calibri"/>
                <w:color w:val="808080"/>
                <w:sz w:val="20"/>
                <w:lang w:eastAsia="en-GB"/>
              </w:rPr>
              <w:t>1.20</w:t>
            </w:r>
          </w:p>
        </w:tc>
        <w:tc>
          <w:tcPr>
            <w:tcW w:w="580" w:type="dxa"/>
            <w:tcBorders>
              <w:top w:val="single" w:sz="4" w:space="0" w:color="auto"/>
              <w:left w:val="nil"/>
              <w:bottom w:val="single" w:sz="4" w:space="0" w:color="808080"/>
              <w:right w:val="single" w:sz="4" w:space="0" w:color="808080"/>
            </w:tcBorders>
            <w:shd w:val="clear" w:color="auto" w:fill="auto"/>
            <w:noWrap/>
            <w:vAlign w:val="bottom"/>
            <w:hideMark/>
          </w:tcPr>
          <w:p w14:paraId="68480F4D" w14:textId="77777777" w:rsidR="00E52356" w:rsidRPr="00F83BA0" w:rsidRDefault="00E52356" w:rsidP="00E52356">
            <w:pPr>
              <w:jc w:val="right"/>
              <w:rPr>
                <w:rFonts w:ascii="Calibri" w:hAnsi="Calibri" w:cs="Calibri"/>
                <w:color w:val="000000"/>
                <w:sz w:val="20"/>
                <w:lang w:eastAsia="en-GB"/>
              </w:rPr>
            </w:pPr>
            <w:r w:rsidRPr="00F83BA0">
              <w:rPr>
                <w:rFonts w:ascii="Calibri" w:hAnsi="Calibri" w:cs="Calibri"/>
                <w:color w:val="000000"/>
                <w:sz w:val="20"/>
                <w:lang w:eastAsia="en-GB"/>
              </w:rPr>
              <w:t>15</w:t>
            </w:r>
          </w:p>
        </w:tc>
        <w:tc>
          <w:tcPr>
            <w:tcW w:w="850" w:type="dxa"/>
            <w:tcBorders>
              <w:top w:val="single" w:sz="4" w:space="0" w:color="auto"/>
              <w:left w:val="nil"/>
              <w:bottom w:val="single" w:sz="4" w:space="0" w:color="808080"/>
              <w:right w:val="single" w:sz="4" w:space="0" w:color="808080"/>
            </w:tcBorders>
            <w:shd w:val="clear" w:color="000000" w:fill="99FFCC"/>
            <w:noWrap/>
            <w:vAlign w:val="bottom"/>
            <w:hideMark/>
          </w:tcPr>
          <w:p w14:paraId="2F7FEE31"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405</w:t>
            </w:r>
          </w:p>
        </w:tc>
        <w:tc>
          <w:tcPr>
            <w:tcW w:w="709" w:type="dxa"/>
            <w:tcBorders>
              <w:top w:val="single" w:sz="4" w:space="0" w:color="auto"/>
              <w:left w:val="nil"/>
              <w:bottom w:val="single" w:sz="4" w:space="0" w:color="808080"/>
              <w:right w:val="single" w:sz="4" w:space="0" w:color="808080"/>
            </w:tcBorders>
            <w:shd w:val="clear" w:color="auto" w:fill="auto"/>
            <w:noWrap/>
            <w:vAlign w:val="bottom"/>
            <w:hideMark/>
          </w:tcPr>
          <w:p w14:paraId="59E192E2"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486</w:t>
            </w:r>
          </w:p>
        </w:tc>
        <w:tc>
          <w:tcPr>
            <w:tcW w:w="709" w:type="dxa"/>
            <w:tcBorders>
              <w:top w:val="single" w:sz="4" w:space="0" w:color="auto"/>
              <w:left w:val="nil"/>
              <w:bottom w:val="single" w:sz="4" w:space="0" w:color="808080"/>
              <w:right w:val="single" w:sz="4" w:space="0" w:color="808080"/>
            </w:tcBorders>
            <w:shd w:val="clear" w:color="auto" w:fill="auto"/>
            <w:noWrap/>
            <w:vAlign w:val="bottom"/>
            <w:hideMark/>
          </w:tcPr>
          <w:p w14:paraId="3DCCD413"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75</w:t>
            </w:r>
          </w:p>
        </w:tc>
        <w:tc>
          <w:tcPr>
            <w:tcW w:w="708" w:type="dxa"/>
            <w:tcBorders>
              <w:top w:val="single" w:sz="4" w:space="0" w:color="auto"/>
              <w:left w:val="nil"/>
              <w:bottom w:val="single" w:sz="4" w:space="0" w:color="808080"/>
              <w:right w:val="single" w:sz="4" w:space="0" w:color="808080"/>
            </w:tcBorders>
            <w:shd w:val="clear" w:color="000000" w:fill="99FFCC"/>
            <w:noWrap/>
            <w:vAlign w:val="bottom"/>
            <w:hideMark/>
          </w:tcPr>
          <w:p w14:paraId="75F0ACEC"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0</w:t>
            </w:r>
          </w:p>
        </w:tc>
        <w:tc>
          <w:tcPr>
            <w:tcW w:w="722" w:type="dxa"/>
            <w:tcBorders>
              <w:top w:val="single" w:sz="4" w:space="0" w:color="auto"/>
              <w:left w:val="nil"/>
              <w:bottom w:val="single" w:sz="4" w:space="0" w:color="808080"/>
              <w:right w:val="single" w:sz="4" w:space="0" w:color="808080"/>
            </w:tcBorders>
            <w:shd w:val="clear" w:color="auto" w:fill="auto"/>
            <w:noWrap/>
            <w:vAlign w:val="bottom"/>
            <w:hideMark/>
          </w:tcPr>
          <w:p w14:paraId="2D26D9A3" w14:textId="77777777" w:rsidR="00E52356" w:rsidRPr="00F83BA0" w:rsidRDefault="00E52356" w:rsidP="00E52356">
            <w:pPr>
              <w:jc w:val="center"/>
              <w:rPr>
                <w:rFonts w:ascii="Calibri" w:hAnsi="Calibri" w:cs="Calibri"/>
                <w:sz w:val="20"/>
                <w:lang w:eastAsia="en-GB"/>
              </w:rPr>
            </w:pPr>
            <w:r w:rsidRPr="00F83BA0">
              <w:rPr>
                <w:rFonts w:ascii="Calibri" w:hAnsi="Calibri" w:cs="Calibri"/>
                <w:sz w:val="20"/>
                <w:lang w:eastAsia="en-GB"/>
              </w:rPr>
              <w:t>495</w:t>
            </w:r>
          </w:p>
        </w:tc>
        <w:tc>
          <w:tcPr>
            <w:tcW w:w="696" w:type="dxa"/>
            <w:tcBorders>
              <w:top w:val="single" w:sz="4" w:space="0" w:color="auto"/>
              <w:left w:val="nil"/>
              <w:bottom w:val="single" w:sz="4" w:space="0" w:color="808080"/>
              <w:right w:val="single" w:sz="4" w:space="0" w:color="808080"/>
            </w:tcBorders>
            <w:shd w:val="clear" w:color="auto" w:fill="auto"/>
            <w:noWrap/>
            <w:vAlign w:val="bottom"/>
            <w:hideMark/>
          </w:tcPr>
          <w:p w14:paraId="46781E74"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576</w:t>
            </w:r>
          </w:p>
        </w:tc>
        <w:tc>
          <w:tcPr>
            <w:tcW w:w="865" w:type="dxa"/>
            <w:tcBorders>
              <w:top w:val="single" w:sz="4" w:space="0" w:color="auto"/>
              <w:left w:val="nil"/>
              <w:bottom w:val="single" w:sz="4" w:space="0" w:color="808080"/>
              <w:right w:val="single" w:sz="4" w:space="0" w:color="808080"/>
            </w:tcBorders>
            <w:shd w:val="clear" w:color="auto" w:fill="auto"/>
            <w:noWrap/>
            <w:vAlign w:val="bottom"/>
            <w:hideMark/>
          </w:tcPr>
          <w:p w14:paraId="0935129F" w14:textId="77777777" w:rsidR="00E52356" w:rsidRPr="00F83BA0" w:rsidRDefault="00E52356" w:rsidP="00E52356">
            <w:pPr>
              <w:jc w:val="right"/>
              <w:rPr>
                <w:rFonts w:ascii="Calibri" w:hAnsi="Calibri" w:cs="Calibri"/>
                <w:bCs/>
                <w:sz w:val="20"/>
                <w:lang w:eastAsia="en-GB"/>
              </w:rPr>
            </w:pPr>
            <w:r w:rsidRPr="00F83BA0">
              <w:rPr>
                <w:rFonts w:ascii="Calibri" w:hAnsi="Calibri" w:cs="Calibri"/>
                <w:bCs/>
                <w:sz w:val="20"/>
                <w:lang w:eastAsia="en-GB"/>
              </w:rPr>
              <w:t>£2,652</w:t>
            </w:r>
          </w:p>
        </w:tc>
        <w:tc>
          <w:tcPr>
            <w:tcW w:w="943" w:type="dxa"/>
            <w:tcBorders>
              <w:top w:val="single" w:sz="4" w:space="0" w:color="auto"/>
              <w:left w:val="nil"/>
              <w:bottom w:val="single" w:sz="4" w:space="0" w:color="808080"/>
              <w:right w:val="single" w:sz="4" w:space="0" w:color="auto"/>
            </w:tcBorders>
            <w:shd w:val="clear" w:color="000000" w:fill="99FFCC"/>
            <w:noWrap/>
            <w:vAlign w:val="bottom"/>
            <w:hideMark/>
          </w:tcPr>
          <w:p w14:paraId="5418265E"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2,782</w:t>
            </w:r>
          </w:p>
        </w:tc>
      </w:tr>
      <w:tr w:rsidR="00E52356" w:rsidRPr="00F83BA0" w14:paraId="0A8DA0DF" w14:textId="77777777" w:rsidTr="00E52356">
        <w:trPr>
          <w:trHeight w:val="300"/>
        </w:trPr>
        <w:tc>
          <w:tcPr>
            <w:tcW w:w="1814" w:type="dxa"/>
            <w:tcBorders>
              <w:top w:val="single" w:sz="4" w:space="0" w:color="808080"/>
              <w:left w:val="single" w:sz="4" w:space="0" w:color="auto"/>
              <w:bottom w:val="single" w:sz="4" w:space="0" w:color="808080"/>
              <w:right w:val="single" w:sz="4" w:space="0" w:color="808080"/>
            </w:tcBorders>
            <w:shd w:val="clear" w:color="auto" w:fill="auto"/>
            <w:noWrap/>
            <w:vAlign w:val="bottom"/>
            <w:hideMark/>
          </w:tcPr>
          <w:p w14:paraId="2887C3F0" w14:textId="77777777" w:rsidR="00E52356" w:rsidRPr="00F83BA0" w:rsidRDefault="00E52356" w:rsidP="00E52356">
            <w:pPr>
              <w:rPr>
                <w:rFonts w:ascii="Calibri" w:hAnsi="Calibri" w:cs="Calibri"/>
                <w:color w:val="002060"/>
                <w:sz w:val="20"/>
                <w:lang w:eastAsia="en-GB"/>
              </w:rPr>
            </w:pPr>
            <w:r w:rsidRPr="00F83BA0">
              <w:rPr>
                <w:rFonts w:ascii="Calibri" w:hAnsi="Calibri" w:cs="Calibri"/>
                <w:color w:val="002060"/>
                <w:sz w:val="20"/>
                <w:lang w:eastAsia="en-GB"/>
              </w:rPr>
              <w:t>3 AS</w:t>
            </w:r>
          </w:p>
        </w:tc>
        <w:tc>
          <w:tcPr>
            <w:tcW w:w="709" w:type="dxa"/>
            <w:tcBorders>
              <w:top w:val="single" w:sz="4" w:space="0" w:color="808080"/>
              <w:left w:val="nil"/>
              <w:bottom w:val="single" w:sz="4" w:space="0" w:color="808080"/>
              <w:right w:val="single" w:sz="4" w:space="0" w:color="808080"/>
            </w:tcBorders>
            <w:shd w:val="clear" w:color="000000" w:fill="99FFCC"/>
            <w:noWrap/>
            <w:vAlign w:val="bottom"/>
            <w:hideMark/>
          </w:tcPr>
          <w:p w14:paraId="7B7492F8"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3</w:t>
            </w:r>
          </w:p>
        </w:tc>
        <w:tc>
          <w:tcPr>
            <w:tcW w:w="838" w:type="dxa"/>
            <w:tcBorders>
              <w:top w:val="single" w:sz="4" w:space="0" w:color="808080"/>
              <w:left w:val="nil"/>
              <w:bottom w:val="single" w:sz="4" w:space="0" w:color="808080"/>
              <w:right w:val="single" w:sz="4" w:space="0" w:color="808080"/>
            </w:tcBorders>
            <w:shd w:val="clear" w:color="auto" w:fill="auto"/>
            <w:noWrap/>
            <w:vAlign w:val="bottom"/>
            <w:hideMark/>
          </w:tcPr>
          <w:p w14:paraId="42372A8E" w14:textId="77777777" w:rsidR="00E52356" w:rsidRPr="00F83BA0" w:rsidRDefault="00E52356" w:rsidP="00E52356">
            <w:pPr>
              <w:jc w:val="center"/>
              <w:rPr>
                <w:rFonts w:ascii="Calibri" w:hAnsi="Calibri" w:cs="Calibri"/>
                <w:color w:val="808080"/>
                <w:sz w:val="20"/>
                <w:lang w:eastAsia="en-GB"/>
              </w:rPr>
            </w:pPr>
            <w:r w:rsidRPr="00F83BA0">
              <w:rPr>
                <w:rFonts w:ascii="Calibri" w:hAnsi="Calibri" w:cs="Calibri"/>
                <w:color w:val="808080"/>
                <w:sz w:val="20"/>
                <w:lang w:eastAsia="en-GB"/>
              </w:rPr>
              <w:t>1.20</w:t>
            </w:r>
          </w:p>
        </w:tc>
        <w:tc>
          <w:tcPr>
            <w:tcW w:w="580" w:type="dxa"/>
            <w:tcBorders>
              <w:top w:val="single" w:sz="4" w:space="0" w:color="808080"/>
              <w:left w:val="nil"/>
              <w:bottom w:val="single" w:sz="4" w:space="0" w:color="808080"/>
              <w:right w:val="single" w:sz="4" w:space="0" w:color="808080"/>
            </w:tcBorders>
            <w:shd w:val="clear" w:color="auto" w:fill="auto"/>
            <w:noWrap/>
            <w:vAlign w:val="bottom"/>
            <w:hideMark/>
          </w:tcPr>
          <w:p w14:paraId="59686A2B" w14:textId="77777777" w:rsidR="00E52356" w:rsidRPr="00F83BA0" w:rsidRDefault="00E52356" w:rsidP="00E52356">
            <w:pPr>
              <w:jc w:val="right"/>
              <w:rPr>
                <w:rFonts w:ascii="Calibri" w:hAnsi="Calibri" w:cs="Calibri"/>
                <w:color w:val="000000"/>
                <w:sz w:val="20"/>
                <w:lang w:eastAsia="en-GB"/>
              </w:rPr>
            </w:pPr>
            <w:r w:rsidRPr="00F83BA0">
              <w:rPr>
                <w:rFonts w:ascii="Calibri" w:hAnsi="Calibri" w:cs="Calibri"/>
                <w:color w:val="000000"/>
                <w:sz w:val="20"/>
                <w:lang w:eastAsia="en-GB"/>
              </w:rPr>
              <w:t>15</w:t>
            </w:r>
          </w:p>
        </w:tc>
        <w:tc>
          <w:tcPr>
            <w:tcW w:w="850" w:type="dxa"/>
            <w:tcBorders>
              <w:top w:val="single" w:sz="4" w:space="0" w:color="808080"/>
              <w:left w:val="nil"/>
              <w:bottom w:val="single" w:sz="4" w:space="0" w:color="808080"/>
              <w:right w:val="single" w:sz="4" w:space="0" w:color="808080"/>
            </w:tcBorders>
            <w:shd w:val="clear" w:color="000000" w:fill="99FFCC"/>
            <w:noWrap/>
            <w:vAlign w:val="bottom"/>
            <w:hideMark/>
          </w:tcPr>
          <w:p w14:paraId="15BDD2A2"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405</w:t>
            </w:r>
          </w:p>
        </w:tc>
        <w:tc>
          <w:tcPr>
            <w:tcW w:w="709" w:type="dxa"/>
            <w:tcBorders>
              <w:top w:val="single" w:sz="4" w:space="0" w:color="808080"/>
              <w:left w:val="nil"/>
              <w:bottom w:val="single" w:sz="4" w:space="0" w:color="808080"/>
              <w:right w:val="single" w:sz="4" w:space="0" w:color="808080"/>
            </w:tcBorders>
            <w:shd w:val="clear" w:color="auto" w:fill="auto"/>
            <w:noWrap/>
            <w:vAlign w:val="bottom"/>
            <w:hideMark/>
          </w:tcPr>
          <w:p w14:paraId="2E46509E"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486</w:t>
            </w:r>
          </w:p>
        </w:tc>
        <w:tc>
          <w:tcPr>
            <w:tcW w:w="709" w:type="dxa"/>
            <w:tcBorders>
              <w:top w:val="single" w:sz="4" w:space="0" w:color="808080"/>
              <w:left w:val="nil"/>
              <w:bottom w:val="single" w:sz="4" w:space="0" w:color="808080"/>
              <w:right w:val="single" w:sz="4" w:space="0" w:color="808080"/>
            </w:tcBorders>
            <w:shd w:val="clear" w:color="auto" w:fill="auto"/>
            <w:noWrap/>
            <w:vAlign w:val="bottom"/>
            <w:hideMark/>
          </w:tcPr>
          <w:p w14:paraId="5A8F86FA"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75</w:t>
            </w:r>
          </w:p>
        </w:tc>
        <w:tc>
          <w:tcPr>
            <w:tcW w:w="708" w:type="dxa"/>
            <w:tcBorders>
              <w:top w:val="single" w:sz="4" w:space="0" w:color="808080"/>
              <w:left w:val="nil"/>
              <w:bottom w:val="single" w:sz="4" w:space="0" w:color="808080"/>
              <w:right w:val="single" w:sz="4" w:space="0" w:color="808080"/>
            </w:tcBorders>
            <w:shd w:val="clear" w:color="000000" w:fill="99FFCC"/>
            <w:noWrap/>
            <w:vAlign w:val="bottom"/>
            <w:hideMark/>
          </w:tcPr>
          <w:p w14:paraId="4F3A0CE5"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0</w:t>
            </w:r>
          </w:p>
        </w:tc>
        <w:tc>
          <w:tcPr>
            <w:tcW w:w="722" w:type="dxa"/>
            <w:tcBorders>
              <w:top w:val="single" w:sz="4" w:space="0" w:color="808080"/>
              <w:left w:val="nil"/>
              <w:bottom w:val="single" w:sz="4" w:space="0" w:color="808080"/>
              <w:right w:val="single" w:sz="4" w:space="0" w:color="808080"/>
            </w:tcBorders>
            <w:shd w:val="clear" w:color="auto" w:fill="auto"/>
            <w:noWrap/>
            <w:vAlign w:val="bottom"/>
            <w:hideMark/>
          </w:tcPr>
          <w:p w14:paraId="010D9280" w14:textId="77777777" w:rsidR="00E52356" w:rsidRPr="00F83BA0" w:rsidRDefault="00E52356" w:rsidP="00E52356">
            <w:pPr>
              <w:jc w:val="center"/>
              <w:rPr>
                <w:rFonts w:ascii="Calibri" w:hAnsi="Calibri" w:cs="Calibri"/>
                <w:sz w:val="20"/>
                <w:lang w:eastAsia="en-GB"/>
              </w:rPr>
            </w:pPr>
            <w:r w:rsidRPr="00F83BA0">
              <w:rPr>
                <w:rFonts w:ascii="Calibri" w:hAnsi="Calibri" w:cs="Calibri"/>
                <w:sz w:val="20"/>
                <w:lang w:eastAsia="en-GB"/>
              </w:rPr>
              <w:t>495</w:t>
            </w:r>
          </w:p>
        </w:tc>
        <w:tc>
          <w:tcPr>
            <w:tcW w:w="696" w:type="dxa"/>
            <w:tcBorders>
              <w:top w:val="single" w:sz="4" w:space="0" w:color="808080"/>
              <w:left w:val="nil"/>
              <w:bottom w:val="single" w:sz="4" w:space="0" w:color="808080"/>
              <w:right w:val="single" w:sz="4" w:space="0" w:color="808080"/>
            </w:tcBorders>
            <w:shd w:val="clear" w:color="auto" w:fill="auto"/>
            <w:noWrap/>
            <w:vAlign w:val="bottom"/>
            <w:hideMark/>
          </w:tcPr>
          <w:p w14:paraId="00B9DBCC"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576</w:t>
            </w:r>
          </w:p>
        </w:tc>
        <w:tc>
          <w:tcPr>
            <w:tcW w:w="865" w:type="dxa"/>
            <w:tcBorders>
              <w:top w:val="single" w:sz="4" w:space="0" w:color="808080"/>
              <w:left w:val="nil"/>
              <w:bottom w:val="single" w:sz="4" w:space="0" w:color="808080"/>
              <w:right w:val="single" w:sz="4" w:space="0" w:color="808080"/>
            </w:tcBorders>
            <w:shd w:val="clear" w:color="auto" w:fill="auto"/>
            <w:noWrap/>
            <w:vAlign w:val="bottom"/>
            <w:hideMark/>
          </w:tcPr>
          <w:p w14:paraId="7531C36D" w14:textId="77777777" w:rsidR="00E52356" w:rsidRPr="00F83BA0" w:rsidRDefault="00E52356" w:rsidP="00E52356">
            <w:pPr>
              <w:jc w:val="right"/>
              <w:rPr>
                <w:rFonts w:ascii="Calibri" w:hAnsi="Calibri" w:cs="Calibri"/>
                <w:bCs/>
                <w:sz w:val="20"/>
                <w:lang w:eastAsia="en-GB"/>
              </w:rPr>
            </w:pPr>
            <w:r w:rsidRPr="00F83BA0">
              <w:rPr>
                <w:rFonts w:ascii="Calibri" w:hAnsi="Calibri" w:cs="Calibri"/>
                <w:bCs/>
                <w:sz w:val="20"/>
                <w:lang w:eastAsia="en-GB"/>
              </w:rPr>
              <w:t>£3,434</w:t>
            </w:r>
          </w:p>
        </w:tc>
        <w:tc>
          <w:tcPr>
            <w:tcW w:w="943" w:type="dxa"/>
            <w:tcBorders>
              <w:top w:val="single" w:sz="4" w:space="0" w:color="808080"/>
              <w:left w:val="nil"/>
              <w:bottom w:val="single" w:sz="4" w:space="0" w:color="808080"/>
              <w:right w:val="single" w:sz="4" w:space="0" w:color="auto"/>
            </w:tcBorders>
            <w:shd w:val="clear" w:color="000000" w:fill="99FFCC"/>
            <w:noWrap/>
            <w:vAlign w:val="bottom"/>
            <w:hideMark/>
          </w:tcPr>
          <w:p w14:paraId="11231948"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2,782</w:t>
            </w:r>
          </w:p>
        </w:tc>
      </w:tr>
      <w:tr w:rsidR="00E52356" w:rsidRPr="00F83BA0" w14:paraId="27D84A9B" w14:textId="77777777" w:rsidTr="00E52356">
        <w:trPr>
          <w:trHeight w:val="300"/>
        </w:trPr>
        <w:tc>
          <w:tcPr>
            <w:tcW w:w="1814" w:type="dxa"/>
            <w:tcBorders>
              <w:top w:val="single" w:sz="4" w:space="0" w:color="808080"/>
              <w:left w:val="single" w:sz="4" w:space="0" w:color="auto"/>
              <w:bottom w:val="single" w:sz="4" w:space="0" w:color="808080"/>
              <w:right w:val="single" w:sz="4" w:space="0" w:color="808080"/>
            </w:tcBorders>
            <w:shd w:val="clear" w:color="auto" w:fill="auto"/>
            <w:noWrap/>
            <w:vAlign w:val="bottom"/>
            <w:hideMark/>
          </w:tcPr>
          <w:p w14:paraId="766149F3" w14:textId="77777777" w:rsidR="00E52356" w:rsidRPr="00F83BA0" w:rsidRDefault="00E52356" w:rsidP="00E52356">
            <w:pPr>
              <w:rPr>
                <w:rFonts w:ascii="Calibri" w:hAnsi="Calibri" w:cs="Calibri"/>
                <w:color w:val="002060"/>
                <w:sz w:val="20"/>
                <w:lang w:eastAsia="en-GB"/>
              </w:rPr>
            </w:pPr>
            <w:r w:rsidRPr="00F83BA0">
              <w:rPr>
                <w:rFonts w:ascii="Calibri" w:hAnsi="Calibri" w:cs="Calibri"/>
                <w:color w:val="002060"/>
                <w:sz w:val="20"/>
                <w:lang w:eastAsia="en-GB"/>
              </w:rPr>
              <w:t>3 AS equivalent</w:t>
            </w:r>
          </w:p>
        </w:tc>
        <w:tc>
          <w:tcPr>
            <w:tcW w:w="709" w:type="dxa"/>
            <w:tcBorders>
              <w:top w:val="single" w:sz="4" w:space="0" w:color="808080"/>
              <w:left w:val="nil"/>
              <w:bottom w:val="single" w:sz="4" w:space="0" w:color="808080"/>
              <w:right w:val="single" w:sz="4" w:space="0" w:color="808080"/>
            </w:tcBorders>
            <w:shd w:val="clear" w:color="000000" w:fill="99FFCC"/>
            <w:noWrap/>
            <w:vAlign w:val="bottom"/>
            <w:hideMark/>
          </w:tcPr>
          <w:p w14:paraId="0D5EDF4C"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3</w:t>
            </w:r>
          </w:p>
        </w:tc>
        <w:tc>
          <w:tcPr>
            <w:tcW w:w="838" w:type="dxa"/>
            <w:tcBorders>
              <w:top w:val="single" w:sz="4" w:space="0" w:color="808080"/>
              <w:left w:val="nil"/>
              <w:bottom w:val="single" w:sz="4" w:space="0" w:color="808080"/>
              <w:right w:val="single" w:sz="4" w:space="0" w:color="808080"/>
            </w:tcBorders>
            <w:shd w:val="clear" w:color="auto" w:fill="auto"/>
            <w:noWrap/>
            <w:vAlign w:val="bottom"/>
            <w:hideMark/>
          </w:tcPr>
          <w:p w14:paraId="0BA92F5E" w14:textId="77777777" w:rsidR="00E52356" w:rsidRPr="00F83BA0" w:rsidRDefault="00E52356" w:rsidP="00E52356">
            <w:pPr>
              <w:jc w:val="center"/>
              <w:rPr>
                <w:rFonts w:ascii="Calibri" w:hAnsi="Calibri" w:cs="Calibri"/>
                <w:color w:val="808080"/>
                <w:sz w:val="20"/>
                <w:lang w:eastAsia="en-GB"/>
              </w:rPr>
            </w:pPr>
            <w:r w:rsidRPr="00F83BA0">
              <w:rPr>
                <w:rFonts w:ascii="Calibri" w:hAnsi="Calibri" w:cs="Calibri"/>
                <w:color w:val="808080"/>
                <w:sz w:val="20"/>
                <w:lang w:eastAsia="en-GB"/>
              </w:rPr>
              <w:t>1.20</w:t>
            </w:r>
          </w:p>
        </w:tc>
        <w:tc>
          <w:tcPr>
            <w:tcW w:w="580" w:type="dxa"/>
            <w:tcBorders>
              <w:top w:val="single" w:sz="4" w:space="0" w:color="808080"/>
              <w:left w:val="nil"/>
              <w:bottom w:val="single" w:sz="4" w:space="0" w:color="808080"/>
              <w:right w:val="single" w:sz="4" w:space="0" w:color="808080"/>
            </w:tcBorders>
            <w:shd w:val="clear" w:color="auto" w:fill="auto"/>
            <w:noWrap/>
            <w:vAlign w:val="bottom"/>
            <w:hideMark/>
          </w:tcPr>
          <w:p w14:paraId="748AEAEF" w14:textId="77777777" w:rsidR="00E52356" w:rsidRPr="00F83BA0" w:rsidRDefault="00E52356" w:rsidP="00E52356">
            <w:pPr>
              <w:jc w:val="right"/>
              <w:rPr>
                <w:rFonts w:ascii="Calibri" w:hAnsi="Calibri" w:cs="Calibri"/>
                <w:color w:val="000000"/>
                <w:sz w:val="20"/>
                <w:lang w:eastAsia="en-GB"/>
              </w:rPr>
            </w:pPr>
            <w:r w:rsidRPr="00F83BA0">
              <w:rPr>
                <w:rFonts w:ascii="Calibri" w:hAnsi="Calibri" w:cs="Calibri"/>
                <w:color w:val="000000"/>
                <w:sz w:val="20"/>
                <w:lang w:eastAsia="en-GB"/>
              </w:rPr>
              <w:t>15</w:t>
            </w:r>
          </w:p>
        </w:tc>
        <w:tc>
          <w:tcPr>
            <w:tcW w:w="850" w:type="dxa"/>
            <w:tcBorders>
              <w:top w:val="single" w:sz="4" w:space="0" w:color="808080"/>
              <w:left w:val="nil"/>
              <w:bottom w:val="single" w:sz="4" w:space="0" w:color="808080"/>
              <w:right w:val="single" w:sz="4" w:space="0" w:color="808080"/>
            </w:tcBorders>
            <w:shd w:val="clear" w:color="000000" w:fill="99FFCC"/>
            <w:noWrap/>
            <w:vAlign w:val="bottom"/>
            <w:hideMark/>
          </w:tcPr>
          <w:p w14:paraId="1063BF19"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405</w:t>
            </w:r>
          </w:p>
        </w:tc>
        <w:tc>
          <w:tcPr>
            <w:tcW w:w="709" w:type="dxa"/>
            <w:tcBorders>
              <w:top w:val="single" w:sz="4" w:space="0" w:color="808080"/>
              <w:left w:val="nil"/>
              <w:bottom w:val="single" w:sz="4" w:space="0" w:color="808080"/>
              <w:right w:val="single" w:sz="4" w:space="0" w:color="808080"/>
            </w:tcBorders>
            <w:shd w:val="clear" w:color="auto" w:fill="auto"/>
            <w:noWrap/>
            <w:vAlign w:val="bottom"/>
            <w:hideMark/>
          </w:tcPr>
          <w:p w14:paraId="5DA6E7B0"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486</w:t>
            </w:r>
          </w:p>
        </w:tc>
        <w:tc>
          <w:tcPr>
            <w:tcW w:w="709" w:type="dxa"/>
            <w:tcBorders>
              <w:top w:val="single" w:sz="4" w:space="0" w:color="808080"/>
              <w:left w:val="nil"/>
              <w:bottom w:val="single" w:sz="4" w:space="0" w:color="808080"/>
              <w:right w:val="single" w:sz="4" w:space="0" w:color="808080"/>
            </w:tcBorders>
            <w:shd w:val="clear" w:color="auto" w:fill="auto"/>
            <w:noWrap/>
            <w:vAlign w:val="bottom"/>
            <w:hideMark/>
          </w:tcPr>
          <w:p w14:paraId="67134152"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75</w:t>
            </w:r>
          </w:p>
        </w:tc>
        <w:tc>
          <w:tcPr>
            <w:tcW w:w="708" w:type="dxa"/>
            <w:tcBorders>
              <w:top w:val="single" w:sz="4" w:space="0" w:color="808080"/>
              <w:left w:val="nil"/>
              <w:bottom w:val="single" w:sz="4" w:space="0" w:color="808080"/>
              <w:right w:val="single" w:sz="4" w:space="0" w:color="808080"/>
            </w:tcBorders>
            <w:shd w:val="clear" w:color="000000" w:fill="99FFCC"/>
            <w:noWrap/>
            <w:vAlign w:val="bottom"/>
            <w:hideMark/>
          </w:tcPr>
          <w:p w14:paraId="68BDE6B1"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0</w:t>
            </w:r>
          </w:p>
        </w:tc>
        <w:tc>
          <w:tcPr>
            <w:tcW w:w="722" w:type="dxa"/>
            <w:tcBorders>
              <w:top w:val="single" w:sz="4" w:space="0" w:color="808080"/>
              <w:left w:val="nil"/>
              <w:bottom w:val="single" w:sz="4" w:space="0" w:color="808080"/>
              <w:right w:val="single" w:sz="4" w:space="0" w:color="808080"/>
            </w:tcBorders>
            <w:shd w:val="clear" w:color="auto" w:fill="auto"/>
            <w:noWrap/>
            <w:vAlign w:val="bottom"/>
            <w:hideMark/>
          </w:tcPr>
          <w:p w14:paraId="5847F076" w14:textId="77777777" w:rsidR="00E52356" w:rsidRPr="00F83BA0" w:rsidRDefault="00E52356" w:rsidP="00E52356">
            <w:pPr>
              <w:jc w:val="center"/>
              <w:rPr>
                <w:rFonts w:ascii="Calibri" w:hAnsi="Calibri" w:cs="Calibri"/>
                <w:sz w:val="20"/>
                <w:lang w:eastAsia="en-GB"/>
              </w:rPr>
            </w:pPr>
            <w:r w:rsidRPr="00F83BA0">
              <w:rPr>
                <w:rFonts w:ascii="Calibri" w:hAnsi="Calibri" w:cs="Calibri"/>
                <w:sz w:val="20"/>
                <w:lang w:eastAsia="en-GB"/>
              </w:rPr>
              <w:t>495</w:t>
            </w:r>
          </w:p>
        </w:tc>
        <w:tc>
          <w:tcPr>
            <w:tcW w:w="696" w:type="dxa"/>
            <w:tcBorders>
              <w:top w:val="single" w:sz="4" w:space="0" w:color="808080"/>
              <w:left w:val="nil"/>
              <w:bottom w:val="single" w:sz="4" w:space="0" w:color="808080"/>
              <w:right w:val="single" w:sz="4" w:space="0" w:color="808080"/>
            </w:tcBorders>
            <w:shd w:val="clear" w:color="auto" w:fill="auto"/>
            <w:noWrap/>
            <w:vAlign w:val="bottom"/>
            <w:hideMark/>
          </w:tcPr>
          <w:p w14:paraId="5AE0C8BD"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576</w:t>
            </w:r>
          </w:p>
        </w:tc>
        <w:tc>
          <w:tcPr>
            <w:tcW w:w="865" w:type="dxa"/>
            <w:tcBorders>
              <w:top w:val="single" w:sz="4" w:space="0" w:color="808080"/>
              <w:left w:val="nil"/>
              <w:bottom w:val="single" w:sz="4" w:space="0" w:color="808080"/>
              <w:right w:val="single" w:sz="4" w:space="0" w:color="808080"/>
            </w:tcBorders>
            <w:shd w:val="clear" w:color="auto" w:fill="auto"/>
            <w:noWrap/>
            <w:vAlign w:val="bottom"/>
            <w:hideMark/>
          </w:tcPr>
          <w:p w14:paraId="7C81EDBF" w14:textId="77777777" w:rsidR="00E52356" w:rsidRPr="00F83BA0" w:rsidRDefault="00E52356" w:rsidP="00E52356">
            <w:pPr>
              <w:jc w:val="right"/>
              <w:rPr>
                <w:rFonts w:ascii="Calibri" w:hAnsi="Calibri" w:cs="Calibri"/>
                <w:bCs/>
                <w:sz w:val="20"/>
                <w:lang w:eastAsia="en-GB"/>
              </w:rPr>
            </w:pPr>
            <w:r w:rsidRPr="00F83BA0">
              <w:rPr>
                <w:rFonts w:ascii="Calibri" w:hAnsi="Calibri" w:cs="Calibri"/>
                <w:bCs/>
                <w:sz w:val="20"/>
                <w:lang w:eastAsia="en-GB"/>
              </w:rPr>
              <w:t>£3,434</w:t>
            </w:r>
          </w:p>
        </w:tc>
        <w:tc>
          <w:tcPr>
            <w:tcW w:w="943" w:type="dxa"/>
            <w:tcBorders>
              <w:top w:val="single" w:sz="4" w:space="0" w:color="808080"/>
              <w:left w:val="nil"/>
              <w:bottom w:val="single" w:sz="4" w:space="0" w:color="808080"/>
              <w:right w:val="single" w:sz="4" w:space="0" w:color="auto"/>
            </w:tcBorders>
            <w:shd w:val="clear" w:color="000000" w:fill="99FFCC"/>
            <w:noWrap/>
            <w:vAlign w:val="bottom"/>
            <w:hideMark/>
          </w:tcPr>
          <w:p w14:paraId="1F8AB897"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2,782</w:t>
            </w:r>
          </w:p>
        </w:tc>
      </w:tr>
      <w:tr w:rsidR="00E52356" w:rsidRPr="00F83BA0" w14:paraId="279F5462" w14:textId="77777777" w:rsidTr="00E52356">
        <w:trPr>
          <w:trHeight w:val="300"/>
        </w:trPr>
        <w:tc>
          <w:tcPr>
            <w:tcW w:w="1814" w:type="dxa"/>
            <w:tcBorders>
              <w:top w:val="single" w:sz="4" w:space="0" w:color="808080"/>
              <w:left w:val="single" w:sz="4" w:space="0" w:color="auto"/>
              <w:bottom w:val="single" w:sz="4" w:space="0" w:color="808080"/>
              <w:right w:val="single" w:sz="4" w:space="0" w:color="808080"/>
            </w:tcBorders>
            <w:shd w:val="clear" w:color="auto" w:fill="auto"/>
            <w:noWrap/>
            <w:vAlign w:val="bottom"/>
            <w:hideMark/>
          </w:tcPr>
          <w:p w14:paraId="2FB2D64E" w14:textId="77777777" w:rsidR="00E52356" w:rsidRPr="00F83BA0" w:rsidRDefault="00E52356" w:rsidP="00E52356">
            <w:pPr>
              <w:rPr>
                <w:rFonts w:ascii="Calibri" w:hAnsi="Calibri" w:cs="Calibri"/>
                <w:color w:val="002060"/>
                <w:sz w:val="20"/>
                <w:lang w:eastAsia="en-GB"/>
              </w:rPr>
            </w:pPr>
            <w:r w:rsidRPr="00F83BA0">
              <w:rPr>
                <w:rFonts w:ascii="Calibri" w:hAnsi="Calibri" w:cs="Calibri"/>
                <w:color w:val="002060"/>
                <w:sz w:val="20"/>
                <w:lang w:eastAsia="en-GB"/>
              </w:rPr>
              <w:t>3 AS plus WBQ</w:t>
            </w:r>
          </w:p>
        </w:tc>
        <w:tc>
          <w:tcPr>
            <w:tcW w:w="709" w:type="dxa"/>
            <w:tcBorders>
              <w:top w:val="single" w:sz="4" w:space="0" w:color="808080"/>
              <w:left w:val="nil"/>
              <w:bottom w:val="single" w:sz="4" w:space="0" w:color="808080"/>
              <w:right w:val="single" w:sz="4" w:space="0" w:color="808080"/>
            </w:tcBorders>
            <w:shd w:val="clear" w:color="000000" w:fill="99FFCC"/>
            <w:noWrap/>
            <w:vAlign w:val="bottom"/>
            <w:hideMark/>
          </w:tcPr>
          <w:p w14:paraId="7AD43870"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4</w:t>
            </w:r>
          </w:p>
        </w:tc>
        <w:tc>
          <w:tcPr>
            <w:tcW w:w="838" w:type="dxa"/>
            <w:tcBorders>
              <w:top w:val="single" w:sz="4" w:space="0" w:color="808080"/>
              <w:left w:val="nil"/>
              <w:bottom w:val="single" w:sz="4" w:space="0" w:color="808080"/>
              <w:right w:val="single" w:sz="4" w:space="0" w:color="808080"/>
            </w:tcBorders>
            <w:shd w:val="clear" w:color="auto" w:fill="auto"/>
            <w:noWrap/>
            <w:vAlign w:val="bottom"/>
            <w:hideMark/>
          </w:tcPr>
          <w:p w14:paraId="3A86132E" w14:textId="77777777" w:rsidR="00E52356" w:rsidRPr="00F83BA0" w:rsidRDefault="00E52356" w:rsidP="00E52356">
            <w:pPr>
              <w:jc w:val="center"/>
              <w:rPr>
                <w:rFonts w:ascii="Calibri" w:hAnsi="Calibri" w:cs="Calibri"/>
                <w:color w:val="808080"/>
                <w:sz w:val="20"/>
                <w:lang w:eastAsia="en-GB"/>
              </w:rPr>
            </w:pPr>
            <w:r w:rsidRPr="00F83BA0">
              <w:rPr>
                <w:rFonts w:ascii="Calibri" w:hAnsi="Calibri" w:cs="Calibri"/>
                <w:color w:val="808080"/>
                <w:sz w:val="20"/>
                <w:lang w:eastAsia="en-GB"/>
              </w:rPr>
              <w:t>1.20</w:t>
            </w:r>
          </w:p>
        </w:tc>
        <w:tc>
          <w:tcPr>
            <w:tcW w:w="580" w:type="dxa"/>
            <w:tcBorders>
              <w:top w:val="single" w:sz="4" w:space="0" w:color="808080"/>
              <w:left w:val="nil"/>
              <w:bottom w:val="single" w:sz="4" w:space="0" w:color="808080"/>
              <w:right w:val="single" w:sz="4" w:space="0" w:color="808080"/>
            </w:tcBorders>
            <w:shd w:val="clear" w:color="auto" w:fill="auto"/>
            <w:noWrap/>
            <w:vAlign w:val="bottom"/>
            <w:hideMark/>
          </w:tcPr>
          <w:p w14:paraId="449A942B" w14:textId="77777777" w:rsidR="00E52356" w:rsidRPr="00F83BA0" w:rsidRDefault="00E52356" w:rsidP="00E52356">
            <w:pPr>
              <w:jc w:val="right"/>
              <w:rPr>
                <w:rFonts w:ascii="Calibri" w:hAnsi="Calibri" w:cs="Calibri"/>
                <w:color w:val="000000"/>
                <w:sz w:val="20"/>
                <w:lang w:eastAsia="en-GB"/>
              </w:rPr>
            </w:pPr>
            <w:r w:rsidRPr="00F83BA0">
              <w:rPr>
                <w:rFonts w:ascii="Calibri" w:hAnsi="Calibri" w:cs="Calibri"/>
                <w:color w:val="000000"/>
                <w:sz w:val="20"/>
                <w:lang w:eastAsia="en-GB"/>
              </w:rPr>
              <w:t>15</w:t>
            </w:r>
          </w:p>
        </w:tc>
        <w:tc>
          <w:tcPr>
            <w:tcW w:w="850" w:type="dxa"/>
            <w:tcBorders>
              <w:top w:val="single" w:sz="4" w:space="0" w:color="808080"/>
              <w:left w:val="nil"/>
              <w:bottom w:val="single" w:sz="4" w:space="0" w:color="808080"/>
              <w:right w:val="single" w:sz="4" w:space="0" w:color="808080"/>
            </w:tcBorders>
            <w:shd w:val="clear" w:color="000000" w:fill="99FFCC"/>
            <w:noWrap/>
            <w:vAlign w:val="bottom"/>
            <w:hideMark/>
          </w:tcPr>
          <w:p w14:paraId="793301E5"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540</w:t>
            </w:r>
          </w:p>
        </w:tc>
        <w:tc>
          <w:tcPr>
            <w:tcW w:w="709" w:type="dxa"/>
            <w:tcBorders>
              <w:top w:val="single" w:sz="4" w:space="0" w:color="808080"/>
              <w:left w:val="nil"/>
              <w:bottom w:val="single" w:sz="4" w:space="0" w:color="808080"/>
              <w:right w:val="single" w:sz="4" w:space="0" w:color="808080"/>
            </w:tcBorders>
            <w:shd w:val="clear" w:color="auto" w:fill="auto"/>
            <w:noWrap/>
            <w:vAlign w:val="bottom"/>
            <w:hideMark/>
          </w:tcPr>
          <w:p w14:paraId="34DCAAF3"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648</w:t>
            </w:r>
          </w:p>
        </w:tc>
        <w:tc>
          <w:tcPr>
            <w:tcW w:w="709" w:type="dxa"/>
            <w:tcBorders>
              <w:top w:val="single" w:sz="4" w:space="0" w:color="808080"/>
              <w:left w:val="nil"/>
              <w:bottom w:val="single" w:sz="4" w:space="0" w:color="808080"/>
              <w:right w:val="single" w:sz="4" w:space="0" w:color="808080"/>
            </w:tcBorders>
            <w:shd w:val="clear" w:color="auto" w:fill="auto"/>
            <w:noWrap/>
            <w:vAlign w:val="bottom"/>
            <w:hideMark/>
          </w:tcPr>
          <w:p w14:paraId="1096F064"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75</w:t>
            </w:r>
          </w:p>
        </w:tc>
        <w:tc>
          <w:tcPr>
            <w:tcW w:w="708" w:type="dxa"/>
            <w:tcBorders>
              <w:top w:val="single" w:sz="4" w:space="0" w:color="808080"/>
              <w:left w:val="nil"/>
              <w:bottom w:val="single" w:sz="4" w:space="0" w:color="808080"/>
              <w:right w:val="single" w:sz="4" w:space="0" w:color="808080"/>
            </w:tcBorders>
            <w:shd w:val="clear" w:color="000000" w:fill="99FFCC"/>
            <w:noWrap/>
            <w:vAlign w:val="bottom"/>
            <w:hideMark/>
          </w:tcPr>
          <w:p w14:paraId="0990E414"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0</w:t>
            </w:r>
          </w:p>
        </w:tc>
        <w:tc>
          <w:tcPr>
            <w:tcW w:w="722" w:type="dxa"/>
            <w:tcBorders>
              <w:top w:val="single" w:sz="4" w:space="0" w:color="808080"/>
              <w:left w:val="nil"/>
              <w:bottom w:val="single" w:sz="4" w:space="0" w:color="808080"/>
              <w:right w:val="single" w:sz="4" w:space="0" w:color="808080"/>
            </w:tcBorders>
            <w:shd w:val="clear" w:color="auto" w:fill="auto"/>
            <w:noWrap/>
            <w:vAlign w:val="bottom"/>
            <w:hideMark/>
          </w:tcPr>
          <w:p w14:paraId="168A8C24" w14:textId="77777777" w:rsidR="00E52356" w:rsidRPr="00F83BA0" w:rsidRDefault="00E52356" w:rsidP="00E52356">
            <w:pPr>
              <w:jc w:val="center"/>
              <w:rPr>
                <w:rFonts w:ascii="Calibri" w:hAnsi="Calibri" w:cs="Calibri"/>
                <w:sz w:val="20"/>
                <w:lang w:eastAsia="en-GB"/>
              </w:rPr>
            </w:pPr>
            <w:r w:rsidRPr="00F83BA0">
              <w:rPr>
                <w:rFonts w:ascii="Calibri" w:hAnsi="Calibri" w:cs="Calibri"/>
                <w:sz w:val="20"/>
                <w:lang w:eastAsia="en-GB"/>
              </w:rPr>
              <w:t>630</w:t>
            </w:r>
          </w:p>
        </w:tc>
        <w:tc>
          <w:tcPr>
            <w:tcW w:w="696" w:type="dxa"/>
            <w:tcBorders>
              <w:top w:val="single" w:sz="4" w:space="0" w:color="808080"/>
              <w:left w:val="nil"/>
              <w:bottom w:val="single" w:sz="4" w:space="0" w:color="808080"/>
              <w:right w:val="single" w:sz="4" w:space="0" w:color="808080"/>
            </w:tcBorders>
            <w:shd w:val="clear" w:color="auto" w:fill="auto"/>
            <w:noWrap/>
            <w:vAlign w:val="bottom"/>
            <w:hideMark/>
          </w:tcPr>
          <w:p w14:paraId="5C2EEF62"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738</w:t>
            </w:r>
          </w:p>
        </w:tc>
        <w:tc>
          <w:tcPr>
            <w:tcW w:w="865" w:type="dxa"/>
            <w:tcBorders>
              <w:top w:val="single" w:sz="4" w:space="0" w:color="808080"/>
              <w:left w:val="nil"/>
              <w:bottom w:val="single" w:sz="4" w:space="0" w:color="808080"/>
              <w:right w:val="single" w:sz="4" w:space="0" w:color="808080"/>
            </w:tcBorders>
            <w:shd w:val="clear" w:color="auto" w:fill="auto"/>
            <w:noWrap/>
            <w:vAlign w:val="bottom"/>
            <w:hideMark/>
          </w:tcPr>
          <w:p w14:paraId="0FA2662F" w14:textId="77777777" w:rsidR="00E52356" w:rsidRPr="00F83BA0" w:rsidRDefault="00E52356" w:rsidP="00E52356">
            <w:pPr>
              <w:jc w:val="right"/>
              <w:rPr>
                <w:rFonts w:ascii="Calibri" w:hAnsi="Calibri" w:cs="Calibri"/>
                <w:bCs/>
                <w:sz w:val="20"/>
                <w:lang w:eastAsia="en-GB"/>
              </w:rPr>
            </w:pPr>
            <w:r w:rsidRPr="00F83BA0">
              <w:rPr>
                <w:rFonts w:ascii="Calibri" w:hAnsi="Calibri" w:cs="Calibri"/>
                <w:bCs/>
                <w:sz w:val="20"/>
                <w:lang w:eastAsia="en-GB"/>
              </w:rPr>
              <w:t>£3,434</w:t>
            </w:r>
          </w:p>
        </w:tc>
        <w:tc>
          <w:tcPr>
            <w:tcW w:w="943" w:type="dxa"/>
            <w:tcBorders>
              <w:top w:val="single" w:sz="4" w:space="0" w:color="808080"/>
              <w:left w:val="nil"/>
              <w:bottom w:val="single" w:sz="4" w:space="0" w:color="808080"/>
              <w:right w:val="single" w:sz="4" w:space="0" w:color="auto"/>
            </w:tcBorders>
            <w:shd w:val="clear" w:color="000000" w:fill="99FFCC"/>
            <w:noWrap/>
            <w:vAlign w:val="bottom"/>
            <w:hideMark/>
          </w:tcPr>
          <w:p w14:paraId="6436DBE9"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3,565</w:t>
            </w:r>
          </w:p>
        </w:tc>
      </w:tr>
      <w:tr w:rsidR="00E52356" w:rsidRPr="00F83BA0" w14:paraId="6BC49EF3" w14:textId="77777777" w:rsidTr="00E52356">
        <w:trPr>
          <w:trHeight w:val="300"/>
        </w:trPr>
        <w:tc>
          <w:tcPr>
            <w:tcW w:w="1814" w:type="dxa"/>
            <w:tcBorders>
              <w:top w:val="single" w:sz="4" w:space="0" w:color="808080"/>
              <w:left w:val="single" w:sz="4" w:space="0" w:color="auto"/>
              <w:bottom w:val="single" w:sz="4" w:space="0" w:color="808080"/>
              <w:right w:val="single" w:sz="4" w:space="0" w:color="808080"/>
            </w:tcBorders>
            <w:shd w:val="clear" w:color="auto" w:fill="auto"/>
            <w:noWrap/>
            <w:vAlign w:val="bottom"/>
            <w:hideMark/>
          </w:tcPr>
          <w:p w14:paraId="26750C2B" w14:textId="77777777" w:rsidR="00E52356" w:rsidRPr="00F83BA0" w:rsidRDefault="00E52356" w:rsidP="00E52356">
            <w:pPr>
              <w:rPr>
                <w:rFonts w:ascii="Calibri" w:hAnsi="Calibri" w:cs="Calibri"/>
                <w:color w:val="002060"/>
                <w:sz w:val="20"/>
                <w:lang w:eastAsia="en-GB"/>
              </w:rPr>
            </w:pPr>
            <w:r w:rsidRPr="00F83BA0">
              <w:rPr>
                <w:rFonts w:ascii="Calibri" w:hAnsi="Calibri" w:cs="Calibri"/>
                <w:color w:val="002060"/>
                <w:sz w:val="20"/>
                <w:lang w:eastAsia="en-GB"/>
              </w:rPr>
              <w:t>3 AS equivalent plus WBQ</w:t>
            </w:r>
          </w:p>
        </w:tc>
        <w:tc>
          <w:tcPr>
            <w:tcW w:w="709" w:type="dxa"/>
            <w:tcBorders>
              <w:top w:val="single" w:sz="4" w:space="0" w:color="808080"/>
              <w:left w:val="nil"/>
              <w:bottom w:val="single" w:sz="4" w:space="0" w:color="808080"/>
              <w:right w:val="single" w:sz="4" w:space="0" w:color="808080"/>
            </w:tcBorders>
            <w:shd w:val="clear" w:color="000000" w:fill="99FFCC"/>
            <w:noWrap/>
            <w:vAlign w:val="bottom"/>
            <w:hideMark/>
          </w:tcPr>
          <w:p w14:paraId="73609BEB"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4</w:t>
            </w:r>
          </w:p>
        </w:tc>
        <w:tc>
          <w:tcPr>
            <w:tcW w:w="838" w:type="dxa"/>
            <w:tcBorders>
              <w:top w:val="single" w:sz="4" w:space="0" w:color="808080"/>
              <w:left w:val="nil"/>
              <w:bottom w:val="single" w:sz="4" w:space="0" w:color="808080"/>
              <w:right w:val="single" w:sz="4" w:space="0" w:color="808080"/>
            </w:tcBorders>
            <w:shd w:val="clear" w:color="auto" w:fill="auto"/>
            <w:noWrap/>
            <w:vAlign w:val="bottom"/>
            <w:hideMark/>
          </w:tcPr>
          <w:p w14:paraId="5C4A7F74" w14:textId="77777777" w:rsidR="00E52356" w:rsidRPr="00F83BA0" w:rsidRDefault="00E52356" w:rsidP="00E52356">
            <w:pPr>
              <w:jc w:val="center"/>
              <w:rPr>
                <w:rFonts w:ascii="Calibri" w:hAnsi="Calibri" w:cs="Calibri"/>
                <w:color w:val="808080"/>
                <w:sz w:val="20"/>
                <w:lang w:eastAsia="en-GB"/>
              </w:rPr>
            </w:pPr>
            <w:r w:rsidRPr="00F83BA0">
              <w:rPr>
                <w:rFonts w:ascii="Calibri" w:hAnsi="Calibri" w:cs="Calibri"/>
                <w:color w:val="808080"/>
                <w:sz w:val="20"/>
                <w:lang w:eastAsia="en-GB"/>
              </w:rPr>
              <w:t>1.20</w:t>
            </w:r>
          </w:p>
        </w:tc>
        <w:tc>
          <w:tcPr>
            <w:tcW w:w="580" w:type="dxa"/>
            <w:tcBorders>
              <w:top w:val="single" w:sz="4" w:space="0" w:color="808080"/>
              <w:left w:val="nil"/>
              <w:bottom w:val="single" w:sz="4" w:space="0" w:color="808080"/>
              <w:right w:val="single" w:sz="4" w:space="0" w:color="808080"/>
            </w:tcBorders>
            <w:shd w:val="clear" w:color="auto" w:fill="auto"/>
            <w:noWrap/>
            <w:vAlign w:val="bottom"/>
            <w:hideMark/>
          </w:tcPr>
          <w:p w14:paraId="3108735D" w14:textId="77777777" w:rsidR="00E52356" w:rsidRPr="00F83BA0" w:rsidRDefault="00E52356" w:rsidP="00E52356">
            <w:pPr>
              <w:jc w:val="right"/>
              <w:rPr>
                <w:rFonts w:ascii="Calibri" w:hAnsi="Calibri" w:cs="Calibri"/>
                <w:color w:val="000000"/>
                <w:sz w:val="20"/>
                <w:lang w:eastAsia="en-GB"/>
              </w:rPr>
            </w:pPr>
            <w:r w:rsidRPr="00F83BA0">
              <w:rPr>
                <w:rFonts w:ascii="Calibri" w:hAnsi="Calibri" w:cs="Calibri"/>
                <w:color w:val="000000"/>
                <w:sz w:val="20"/>
                <w:lang w:eastAsia="en-GB"/>
              </w:rPr>
              <w:t>15</w:t>
            </w:r>
          </w:p>
        </w:tc>
        <w:tc>
          <w:tcPr>
            <w:tcW w:w="850" w:type="dxa"/>
            <w:tcBorders>
              <w:top w:val="single" w:sz="4" w:space="0" w:color="808080"/>
              <w:left w:val="nil"/>
              <w:bottom w:val="single" w:sz="4" w:space="0" w:color="808080"/>
              <w:right w:val="single" w:sz="4" w:space="0" w:color="808080"/>
            </w:tcBorders>
            <w:shd w:val="clear" w:color="000000" w:fill="99FFCC"/>
            <w:noWrap/>
            <w:vAlign w:val="bottom"/>
            <w:hideMark/>
          </w:tcPr>
          <w:p w14:paraId="2C3E71AE"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540</w:t>
            </w:r>
          </w:p>
        </w:tc>
        <w:tc>
          <w:tcPr>
            <w:tcW w:w="709" w:type="dxa"/>
            <w:tcBorders>
              <w:top w:val="single" w:sz="4" w:space="0" w:color="808080"/>
              <w:left w:val="nil"/>
              <w:bottom w:val="single" w:sz="4" w:space="0" w:color="808080"/>
              <w:right w:val="single" w:sz="4" w:space="0" w:color="808080"/>
            </w:tcBorders>
            <w:shd w:val="clear" w:color="auto" w:fill="auto"/>
            <w:noWrap/>
            <w:vAlign w:val="bottom"/>
            <w:hideMark/>
          </w:tcPr>
          <w:p w14:paraId="729BF135"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648</w:t>
            </w:r>
          </w:p>
        </w:tc>
        <w:tc>
          <w:tcPr>
            <w:tcW w:w="709" w:type="dxa"/>
            <w:tcBorders>
              <w:top w:val="single" w:sz="4" w:space="0" w:color="808080"/>
              <w:left w:val="nil"/>
              <w:bottom w:val="single" w:sz="4" w:space="0" w:color="808080"/>
              <w:right w:val="single" w:sz="4" w:space="0" w:color="808080"/>
            </w:tcBorders>
            <w:shd w:val="clear" w:color="auto" w:fill="auto"/>
            <w:noWrap/>
            <w:vAlign w:val="bottom"/>
            <w:hideMark/>
          </w:tcPr>
          <w:p w14:paraId="638165A7"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75</w:t>
            </w:r>
          </w:p>
        </w:tc>
        <w:tc>
          <w:tcPr>
            <w:tcW w:w="708" w:type="dxa"/>
            <w:tcBorders>
              <w:top w:val="single" w:sz="4" w:space="0" w:color="808080"/>
              <w:left w:val="nil"/>
              <w:bottom w:val="single" w:sz="4" w:space="0" w:color="808080"/>
              <w:right w:val="single" w:sz="4" w:space="0" w:color="808080"/>
            </w:tcBorders>
            <w:shd w:val="clear" w:color="000000" w:fill="99FFCC"/>
            <w:noWrap/>
            <w:vAlign w:val="bottom"/>
            <w:hideMark/>
          </w:tcPr>
          <w:p w14:paraId="7625AAFB"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0</w:t>
            </w:r>
          </w:p>
        </w:tc>
        <w:tc>
          <w:tcPr>
            <w:tcW w:w="722" w:type="dxa"/>
            <w:tcBorders>
              <w:top w:val="single" w:sz="4" w:space="0" w:color="808080"/>
              <w:left w:val="nil"/>
              <w:bottom w:val="single" w:sz="4" w:space="0" w:color="808080"/>
              <w:right w:val="single" w:sz="4" w:space="0" w:color="808080"/>
            </w:tcBorders>
            <w:shd w:val="clear" w:color="auto" w:fill="auto"/>
            <w:noWrap/>
            <w:vAlign w:val="bottom"/>
            <w:hideMark/>
          </w:tcPr>
          <w:p w14:paraId="1E1D4DEE" w14:textId="77777777" w:rsidR="00E52356" w:rsidRPr="00F83BA0" w:rsidRDefault="00E52356" w:rsidP="00E52356">
            <w:pPr>
              <w:jc w:val="center"/>
              <w:rPr>
                <w:rFonts w:ascii="Calibri" w:hAnsi="Calibri" w:cs="Calibri"/>
                <w:sz w:val="20"/>
                <w:lang w:eastAsia="en-GB"/>
              </w:rPr>
            </w:pPr>
            <w:r w:rsidRPr="00F83BA0">
              <w:rPr>
                <w:rFonts w:ascii="Calibri" w:hAnsi="Calibri" w:cs="Calibri"/>
                <w:sz w:val="20"/>
                <w:lang w:eastAsia="en-GB"/>
              </w:rPr>
              <w:t>630</w:t>
            </w:r>
          </w:p>
        </w:tc>
        <w:tc>
          <w:tcPr>
            <w:tcW w:w="696" w:type="dxa"/>
            <w:tcBorders>
              <w:top w:val="single" w:sz="4" w:space="0" w:color="808080"/>
              <w:left w:val="nil"/>
              <w:bottom w:val="single" w:sz="4" w:space="0" w:color="808080"/>
              <w:right w:val="single" w:sz="4" w:space="0" w:color="808080"/>
            </w:tcBorders>
            <w:shd w:val="clear" w:color="auto" w:fill="auto"/>
            <w:noWrap/>
            <w:vAlign w:val="bottom"/>
            <w:hideMark/>
          </w:tcPr>
          <w:p w14:paraId="654368EB"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738</w:t>
            </w:r>
          </w:p>
        </w:tc>
        <w:tc>
          <w:tcPr>
            <w:tcW w:w="865" w:type="dxa"/>
            <w:tcBorders>
              <w:top w:val="single" w:sz="4" w:space="0" w:color="808080"/>
              <w:left w:val="nil"/>
              <w:bottom w:val="single" w:sz="4" w:space="0" w:color="808080"/>
              <w:right w:val="single" w:sz="4" w:space="0" w:color="808080"/>
            </w:tcBorders>
            <w:shd w:val="clear" w:color="auto" w:fill="auto"/>
            <w:noWrap/>
            <w:vAlign w:val="bottom"/>
            <w:hideMark/>
          </w:tcPr>
          <w:p w14:paraId="661CE7D2" w14:textId="77777777" w:rsidR="00E52356" w:rsidRPr="00F83BA0" w:rsidRDefault="00E52356" w:rsidP="00E52356">
            <w:pPr>
              <w:jc w:val="right"/>
              <w:rPr>
                <w:rFonts w:ascii="Calibri" w:hAnsi="Calibri" w:cs="Calibri"/>
                <w:bCs/>
                <w:sz w:val="20"/>
                <w:lang w:eastAsia="en-GB"/>
              </w:rPr>
            </w:pPr>
            <w:r w:rsidRPr="00F83BA0">
              <w:rPr>
                <w:rFonts w:ascii="Calibri" w:hAnsi="Calibri" w:cs="Calibri"/>
                <w:bCs/>
                <w:sz w:val="20"/>
                <w:lang w:eastAsia="en-GB"/>
              </w:rPr>
              <w:t>£3,434</w:t>
            </w:r>
          </w:p>
        </w:tc>
        <w:tc>
          <w:tcPr>
            <w:tcW w:w="943" w:type="dxa"/>
            <w:tcBorders>
              <w:top w:val="single" w:sz="4" w:space="0" w:color="808080"/>
              <w:left w:val="nil"/>
              <w:bottom w:val="single" w:sz="4" w:space="0" w:color="808080"/>
              <w:right w:val="single" w:sz="4" w:space="0" w:color="auto"/>
            </w:tcBorders>
            <w:shd w:val="clear" w:color="000000" w:fill="99FFCC"/>
            <w:noWrap/>
            <w:vAlign w:val="bottom"/>
            <w:hideMark/>
          </w:tcPr>
          <w:p w14:paraId="7DF64511"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3,565</w:t>
            </w:r>
          </w:p>
        </w:tc>
      </w:tr>
      <w:tr w:rsidR="00E52356" w:rsidRPr="00F83BA0" w14:paraId="20207BA6" w14:textId="77777777" w:rsidTr="00E52356">
        <w:trPr>
          <w:trHeight w:val="300"/>
        </w:trPr>
        <w:tc>
          <w:tcPr>
            <w:tcW w:w="1814" w:type="dxa"/>
            <w:tcBorders>
              <w:top w:val="single" w:sz="4" w:space="0" w:color="808080"/>
              <w:left w:val="single" w:sz="4" w:space="0" w:color="auto"/>
              <w:bottom w:val="single" w:sz="4" w:space="0" w:color="808080"/>
              <w:right w:val="single" w:sz="4" w:space="0" w:color="808080"/>
            </w:tcBorders>
            <w:shd w:val="clear" w:color="auto" w:fill="auto"/>
            <w:noWrap/>
            <w:vAlign w:val="bottom"/>
            <w:hideMark/>
          </w:tcPr>
          <w:p w14:paraId="7112C131" w14:textId="77777777" w:rsidR="00E52356" w:rsidRPr="00F83BA0" w:rsidRDefault="00E52356" w:rsidP="00E52356">
            <w:pPr>
              <w:rPr>
                <w:rFonts w:ascii="Calibri" w:hAnsi="Calibri" w:cs="Calibri"/>
                <w:color w:val="002060"/>
                <w:sz w:val="20"/>
                <w:lang w:eastAsia="en-GB"/>
              </w:rPr>
            </w:pPr>
            <w:r w:rsidRPr="00F83BA0">
              <w:rPr>
                <w:rFonts w:ascii="Calibri" w:hAnsi="Calibri" w:cs="Calibri"/>
                <w:color w:val="002060"/>
                <w:sz w:val="20"/>
                <w:lang w:eastAsia="en-GB"/>
              </w:rPr>
              <w:t>4+ AS</w:t>
            </w:r>
          </w:p>
        </w:tc>
        <w:tc>
          <w:tcPr>
            <w:tcW w:w="709" w:type="dxa"/>
            <w:tcBorders>
              <w:top w:val="single" w:sz="4" w:space="0" w:color="808080"/>
              <w:left w:val="nil"/>
              <w:bottom w:val="single" w:sz="4" w:space="0" w:color="808080"/>
              <w:right w:val="single" w:sz="4" w:space="0" w:color="808080"/>
            </w:tcBorders>
            <w:shd w:val="clear" w:color="000000" w:fill="99FFCC"/>
            <w:noWrap/>
            <w:vAlign w:val="bottom"/>
            <w:hideMark/>
          </w:tcPr>
          <w:p w14:paraId="778A6ACF"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4</w:t>
            </w:r>
          </w:p>
        </w:tc>
        <w:tc>
          <w:tcPr>
            <w:tcW w:w="838" w:type="dxa"/>
            <w:tcBorders>
              <w:top w:val="single" w:sz="4" w:space="0" w:color="808080"/>
              <w:left w:val="nil"/>
              <w:bottom w:val="single" w:sz="4" w:space="0" w:color="808080"/>
              <w:right w:val="single" w:sz="4" w:space="0" w:color="808080"/>
            </w:tcBorders>
            <w:shd w:val="clear" w:color="auto" w:fill="auto"/>
            <w:noWrap/>
            <w:vAlign w:val="bottom"/>
            <w:hideMark/>
          </w:tcPr>
          <w:p w14:paraId="14308AB4" w14:textId="77777777" w:rsidR="00E52356" w:rsidRPr="00F83BA0" w:rsidRDefault="00E52356" w:rsidP="00E52356">
            <w:pPr>
              <w:jc w:val="center"/>
              <w:rPr>
                <w:rFonts w:ascii="Calibri" w:hAnsi="Calibri" w:cs="Calibri"/>
                <w:color w:val="808080"/>
                <w:sz w:val="20"/>
                <w:lang w:eastAsia="en-GB"/>
              </w:rPr>
            </w:pPr>
            <w:r w:rsidRPr="00F83BA0">
              <w:rPr>
                <w:rFonts w:ascii="Calibri" w:hAnsi="Calibri" w:cs="Calibri"/>
                <w:color w:val="808080"/>
                <w:sz w:val="20"/>
                <w:lang w:eastAsia="en-GB"/>
              </w:rPr>
              <w:t>1.20</w:t>
            </w:r>
          </w:p>
        </w:tc>
        <w:tc>
          <w:tcPr>
            <w:tcW w:w="580" w:type="dxa"/>
            <w:tcBorders>
              <w:top w:val="single" w:sz="4" w:space="0" w:color="808080"/>
              <w:left w:val="nil"/>
              <w:bottom w:val="single" w:sz="4" w:space="0" w:color="808080"/>
              <w:right w:val="single" w:sz="4" w:space="0" w:color="808080"/>
            </w:tcBorders>
            <w:shd w:val="clear" w:color="auto" w:fill="auto"/>
            <w:noWrap/>
            <w:vAlign w:val="bottom"/>
            <w:hideMark/>
          </w:tcPr>
          <w:p w14:paraId="2545C67A" w14:textId="77777777" w:rsidR="00E52356" w:rsidRPr="00F83BA0" w:rsidRDefault="00E52356" w:rsidP="00E52356">
            <w:pPr>
              <w:jc w:val="right"/>
              <w:rPr>
                <w:rFonts w:ascii="Calibri" w:hAnsi="Calibri" w:cs="Calibri"/>
                <w:color w:val="000000"/>
                <w:sz w:val="20"/>
                <w:lang w:eastAsia="en-GB"/>
              </w:rPr>
            </w:pPr>
            <w:r w:rsidRPr="00F83BA0">
              <w:rPr>
                <w:rFonts w:ascii="Calibri" w:hAnsi="Calibri" w:cs="Calibri"/>
                <w:color w:val="000000"/>
                <w:sz w:val="20"/>
                <w:lang w:eastAsia="en-GB"/>
              </w:rPr>
              <w:t>15</w:t>
            </w:r>
          </w:p>
        </w:tc>
        <w:tc>
          <w:tcPr>
            <w:tcW w:w="850" w:type="dxa"/>
            <w:tcBorders>
              <w:top w:val="single" w:sz="4" w:space="0" w:color="808080"/>
              <w:left w:val="nil"/>
              <w:bottom w:val="single" w:sz="4" w:space="0" w:color="808080"/>
              <w:right w:val="single" w:sz="4" w:space="0" w:color="808080"/>
            </w:tcBorders>
            <w:shd w:val="clear" w:color="000000" w:fill="99FFCC"/>
            <w:noWrap/>
            <w:vAlign w:val="bottom"/>
            <w:hideMark/>
          </w:tcPr>
          <w:p w14:paraId="00DBFACF"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540</w:t>
            </w:r>
          </w:p>
        </w:tc>
        <w:tc>
          <w:tcPr>
            <w:tcW w:w="709" w:type="dxa"/>
            <w:tcBorders>
              <w:top w:val="single" w:sz="4" w:space="0" w:color="808080"/>
              <w:left w:val="nil"/>
              <w:bottom w:val="single" w:sz="4" w:space="0" w:color="808080"/>
              <w:right w:val="single" w:sz="4" w:space="0" w:color="808080"/>
            </w:tcBorders>
            <w:shd w:val="clear" w:color="auto" w:fill="auto"/>
            <w:noWrap/>
            <w:vAlign w:val="bottom"/>
            <w:hideMark/>
          </w:tcPr>
          <w:p w14:paraId="12318B6D"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648</w:t>
            </w:r>
          </w:p>
        </w:tc>
        <w:tc>
          <w:tcPr>
            <w:tcW w:w="709" w:type="dxa"/>
            <w:tcBorders>
              <w:top w:val="single" w:sz="4" w:space="0" w:color="808080"/>
              <w:left w:val="nil"/>
              <w:bottom w:val="single" w:sz="4" w:space="0" w:color="808080"/>
              <w:right w:val="single" w:sz="4" w:space="0" w:color="808080"/>
            </w:tcBorders>
            <w:shd w:val="clear" w:color="auto" w:fill="auto"/>
            <w:noWrap/>
            <w:vAlign w:val="bottom"/>
            <w:hideMark/>
          </w:tcPr>
          <w:p w14:paraId="11BE9F3B"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75</w:t>
            </w:r>
          </w:p>
        </w:tc>
        <w:tc>
          <w:tcPr>
            <w:tcW w:w="708" w:type="dxa"/>
            <w:tcBorders>
              <w:top w:val="single" w:sz="4" w:space="0" w:color="808080"/>
              <w:left w:val="nil"/>
              <w:bottom w:val="single" w:sz="4" w:space="0" w:color="808080"/>
              <w:right w:val="single" w:sz="4" w:space="0" w:color="808080"/>
            </w:tcBorders>
            <w:shd w:val="clear" w:color="000000" w:fill="99FFCC"/>
            <w:noWrap/>
            <w:vAlign w:val="bottom"/>
            <w:hideMark/>
          </w:tcPr>
          <w:p w14:paraId="58EF561D"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0</w:t>
            </w:r>
          </w:p>
        </w:tc>
        <w:tc>
          <w:tcPr>
            <w:tcW w:w="722" w:type="dxa"/>
            <w:tcBorders>
              <w:top w:val="single" w:sz="4" w:space="0" w:color="808080"/>
              <w:left w:val="nil"/>
              <w:bottom w:val="single" w:sz="4" w:space="0" w:color="808080"/>
              <w:right w:val="single" w:sz="4" w:space="0" w:color="808080"/>
            </w:tcBorders>
            <w:shd w:val="clear" w:color="auto" w:fill="auto"/>
            <w:noWrap/>
            <w:vAlign w:val="bottom"/>
            <w:hideMark/>
          </w:tcPr>
          <w:p w14:paraId="70C77727" w14:textId="77777777" w:rsidR="00E52356" w:rsidRPr="00F83BA0" w:rsidRDefault="00E52356" w:rsidP="00E52356">
            <w:pPr>
              <w:jc w:val="center"/>
              <w:rPr>
                <w:rFonts w:ascii="Calibri" w:hAnsi="Calibri" w:cs="Calibri"/>
                <w:sz w:val="20"/>
                <w:lang w:eastAsia="en-GB"/>
              </w:rPr>
            </w:pPr>
            <w:r w:rsidRPr="00F83BA0">
              <w:rPr>
                <w:rFonts w:ascii="Calibri" w:hAnsi="Calibri" w:cs="Calibri"/>
                <w:sz w:val="20"/>
                <w:lang w:eastAsia="en-GB"/>
              </w:rPr>
              <w:t>630</w:t>
            </w:r>
          </w:p>
        </w:tc>
        <w:tc>
          <w:tcPr>
            <w:tcW w:w="696" w:type="dxa"/>
            <w:tcBorders>
              <w:top w:val="single" w:sz="4" w:space="0" w:color="808080"/>
              <w:left w:val="nil"/>
              <w:bottom w:val="single" w:sz="4" w:space="0" w:color="808080"/>
              <w:right w:val="single" w:sz="4" w:space="0" w:color="808080"/>
            </w:tcBorders>
            <w:shd w:val="clear" w:color="auto" w:fill="auto"/>
            <w:noWrap/>
            <w:vAlign w:val="bottom"/>
            <w:hideMark/>
          </w:tcPr>
          <w:p w14:paraId="2F3308CF"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738</w:t>
            </w:r>
          </w:p>
        </w:tc>
        <w:tc>
          <w:tcPr>
            <w:tcW w:w="865" w:type="dxa"/>
            <w:tcBorders>
              <w:top w:val="single" w:sz="4" w:space="0" w:color="808080"/>
              <w:left w:val="nil"/>
              <w:bottom w:val="single" w:sz="4" w:space="0" w:color="808080"/>
              <w:right w:val="single" w:sz="4" w:space="0" w:color="808080"/>
            </w:tcBorders>
            <w:shd w:val="clear" w:color="auto" w:fill="auto"/>
            <w:noWrap/>
            <w:vAlign w:val="bottom"/>
            <w:hideMark/>
          </w:tcPr>
          <w:p w14:paraId="53E5A791" w14:textId="77777777" w:rsidR="00E52356" w:rsidRPr="00F83BA0" w:rsidRDefault="00E52356" w:rsidP="00E52356">
            <w:pPr>
              <w:jc w:val="right"/>
              <w:rPr>
                <w:rFonts w:ascii="Calibri" w:hAnsi="Calibri" w:cs="Calibri"/>
                <w:bCs/>
                <w:sz w:val="20"/>
                <w:lang w:eastAsia="en-GB"/>
              </w:rPr>
            </w:pPr>
            <w:r w:rsidRPr="00F83BA0">
              <w:rPr>
                <w:rFonts w:ascii="Calibri" w:hAnsi="Calibri" w:cs="Calibri"/>
                <w:bCs/>
                <w:sz w:val="20"/>
                <w:lang w:eastAsia="en-GB"/>
              </w:rPr>
              <w:t>£4,217</w:t>
            </w:r>
          </w:p>
        </w:tc>
        <w:tc>
          <w:tcPr>
            <w:tcW w:w="943" w:type="dxa"/>
            <w:tcBorders>
              <w:top w:val="single" w:sz="4" w:space="0" w:color="808080"/>
              <w:left w:val="nil"/>
              <w:bottom w:val="single" w:sz="4" w:space="0" w:color="808080"/>
              <w:right w:val="single" w:sz="4" w:space="0" w:color="auto"/>
            </w:tcBorders>
            <w:shd w:val="clear" w:color="000000" w:fill="99FFCC"/>
            <w:noWrap/>
            <w:vAlign w:val="bottom"/>
            <w:hideMark/>
          </w:tcPr>
          <w:p w14:paraId="2C5A529F"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3,565</w:t>
            </w:r>
          </w:p>
        </w:tc>
      </w:tr>
      <w:tr w:rsidR="00E52356" w:rsidRPr="00F83BA0" w14:paraId="24C275E5" w14:textId="77777777" w:rsidTr="00E52356">
        <w:trPr>
          <w:trHeight w:val="300"/>
        </w:trPr>
        <w:tc>
          <w:tcPr>
            <w:tcW w:w="1814" w:type="dxa"/>
            <w:tcBorders>
              <w:top w:val="single" w:sz="4" w:space="0" w:color="808080"/>
              <w:left w:val="single" w:sz="4" w:space="0" w:color="auto"/>
              <w:bottom w:val="single" w:sz="4" w:space="0" w:color="808080"/>
              <w:right w:val="single" w:sz="4" w:space="0" w:color="808080"/>
            </w:tcBorders>
            <w:shd w:val="clear" w:color="auto" w:fill="auto"/>
            <w:noWrap/>
            <w:vAlign w:val="bottom"/>
            <w:hideMark/>
          </w:tcPr>
          <w:p w14:paraId="193459A3" w14:textId="77777777" w:rsidR="00E52356" w:rsidRPr="00F83BA0" w:rsidRDefault="00E52356" w:rsidP="00E52356">
            <w:pPr>
              <w:rPr>
                <w:rFonts w:ascii="Calibri" w:hAnsi="Calibri" w:cs="Calibri"/>
                <w:color w:val="002060"/>
                <w:sz w:val="20"/>
                <w:lang w:eastAsia="en-GB"/>
              </w:rPr>
            </w:pPr>
            <w:r w:rsidRPr="00F83BA0">
              <w:rPr>
                <w:rFonts w:ascii="Calibri" w:hAnsi="Calibri" w:cs="Calibri"/>
                <w:color w:val="002060"/>
                <w:sz w:val="20"/>
                <w:lang w:eastAsia="en-GB"/>
              </w:rPr>
              <w:t>4+ AS equivalent</w:t>
            </w:r>
          </w:p>
        </w:tc>
        <w:tc>
          <w:tcPr>
            <w:tcW w:w="709" w:type="dxa"/>
            <w:tcBorders>
              <w:top w:val="single" w:sz="4" w:space="0" w:color="808080"/>
              <w:left w:val="nil"/>
              <w:bottom w:val="single" w:sz="4" w:space="0" w:color="808080"/>
              <w:right w:val="single" w:sz="4" w:space="0" w:color="808080"/>
            </w:tcBorders>
            <w:shd w:val="clear" w:color="000000" w:fill="99FFCC"/>
            <w:noWrap/>
            <w:vAlign w:val="bottom"/>
            <w:hideMark/>
          </w:tcPr>
          <w:p w14:paraId="085F7CE3"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4</w:t>
            </w:r>
          </w:p>
        </w:tc>
        <w:tc>
          <w:tcPr>
            <w:tcW w:w="838" w:type="dxa"/>
            <w:tcBorders>
              <w:top w:val="single" w:sz="4" w:space="0" w:color="808080"/>
              <w:left w:val="nil"/>
              <w:bottom w:val="single" w:sz="4" w:space="0" w:color="808080"/>
              <w:right w:val="single" w:sz="4" w:space="0" w:color="808080"/>
            </w:tcBorders>
            <w:shd w:val="clear" w:color="auto" w:fill="auto"/>
            <w:noWrap/>
            <w:vAlign w:val="bottom"/>
            <w:hideMark/>
          </w:tcPr>
          <w:p w14:paraId="5246CC8E" w14:textId="77777777" w:rsidR="00E52356" w:rsidRPr="00F83BA0" w:rsidRDefault="00E52356" w:rsidP="00E52356">
            <w:pPr>
              <w:jc w:val="center"/>
              <w:rPr>
                <w:rFonts w:ascii="Calibri" w:hAnsi="Calibri" w:cs="Calibri"/>
                <w:color w:val="808080"/>
                <w:sz w:val="20"/>
                <w:lang w:eastAsia="en-GB"/>
              </w:rPr>
            </w:pPr>
            <w:r w:rsidRPr="00F83BA0">
              <w:rPr>
                <w:rFonts w:ascii="Calibri" w:hAnsi="Calibri" w:cs="Calibri"/>
                <w:color w:val="808080"/>
                <w:sz w:val="20"/>
                <w:lang w:eastAsia="en-GB"/>
              </w:rPr>
              <w:t>1.20</w:t>
            </w:r>
          </w:p>
        </w:tc>
        <w:tc>
          <w:tcPr>
            <w:tcW w:w="580" w:type="dxa"/>
            <w:tcBorders>
              <w:top w:val="single" w:sz="4" w:space="0" w:color="808080"/>
              <w:left w:val="nil"/>
              <w:bottom w:val="single" w:sz="4" w:space="0" w:color="808080"/>
              <w:right w:val="single" w:sz="4" w:space="0" w:color="808080"/>
            </w:tcBorders>
            <w:shd w:val="clear" w:color="auto" w:fill="auto"/>
            <w:noWrap/>
            <w:vAlign w:val="bottom"/>
            <w:hideMark/>
          </w:tcPr>
          <w:p w14:paraId="0122575B" w14:textId="77777777" w:rsidR="00E52356" w:rsidRPr="00F83BA0" w:rsidRDefault="00E52356" w:rsidP="00E52356">
            <w:pPr>
              <w:jc w:val="right"/>
              <w:rPr>
                <w:rFonts w:ascii="Calibri" w:hAnsi="Calibri" w:cs="Calibri"/>
                <w:color w:val="000000"/>
                <w:sz w:val="20"/>
                <w:lang w:eastAsia="en-GB"/>
              </w:rPr>
            </w:pPr>
            <w:r w:rsidRPr="00F83BA0">
              <w:rPr>
                <w:rFonts w:ascii="Calibri" w:hAnsi="Calibri" w:cs="Calibri"/>
                <w:color w:val="000000"/>
                <w:sz w:val="20"/>
                <w:lang w:eastAsia="en-GB"/>
              </w:rPr>
              <w:t>15</w:t>
            </w:r>
          </w:p>
        </w:tc>
        <w:tc>
          <w:tcPr>
            <w:tcW w:w="850" w:type="dxa"/>
            <w:tcBorders>
              <w:top w:val="single" w:sz="4" w:space="0" w:color="808080"/>
              <w:left w:val="nil"/>
              <w:bottom w:val="single" w:sz="4" w:space="0" w:color="808080"/>
              <w:right w:val="single" w:sz="4" w:space="0" w:color="808080"/>
            </w:tcBorders>
            <w:shd w:val="clear" w:color="000000" w:fill="99FFCC"/>
            <w:noWrap/>
            <w:vAlign w:val="bottom"/>
            <w:hideMark/>
          </w:tcPr>
          <w:p w14:paraId="1D7DE386"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540</w:t>
            </w:r>
          </w:p>
        </w:tc>
        <w:tc>
          <w:tcPr>
            <w:tcW w:w="709" w:type="dxa"/>
            <w:tcBorders>
              <w:top w:val="single" w:sz="4" w:space="0" w:color="808080"/>
              <w:left w:val="nil"/>
              <w:bottom w:val="single" w:sz="4" w:space="0" w:color="808080"/>
              <w:right w:val="single" w:sz="4" w:space="0" w:color="808080"/>
            </w:tcBorders>
            <w:shd w:val="clear" w:color="auto" w:fill="auto"/>
            <w:noWrap/>
            <w:vAlign w:val="bottom"/>
            <w:hideMark/>
          </w:tcPr>
          <w:p w14:paraId="018E5EA1"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648</w:t>
            </w:r>
          </w:p>
        </w:tc>
        <w:tc>
          <w:tcPr>
            <w:tcW w:w="709" w:type="dxa"/>
            <w:tcBorders>
              <w:top w:val="single" w:sz="4" w:space="0" w:color="808080"/>
              <w:left w:val="nil"/>
              <w:bottom w:val="single" w:sz="4" w:space="0" w:color="808080"/>
              <w:right w:val="single" w:sz="4" w:space="0" w:color="808080"/>
            </w:tcBorders>
            <w:shd w:val="clear" w:color="auto" w:fill="auto"/>
            <w:noWrap/>
            <w:vAlign w:val="bottom"/>
            <w:hideMark/>
          </w:tcPr>
          <w:p w14:paraId="4DD10863"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75</w:t>
            </w:r>
          </w:p>
        </w:tc>
        <w:tc>
          <w:tcPr>
            <w:tcW w:w="708" w:type="dxa"/>
            <w:tcBorders>
              <w:top w:val="single" w:sz="4" w:space="0" w:color="808080"/>
              <w:left w:val="nil"/>
              <w:bottom w:val="single" w:sz="4" w:space="0" w:color="808080"/>
              <w:right w:val="single" w:sz="4" w:space="0" w:color="808080"/>
            </w:tcBorders>
            <w:shd w:val="clear" w:color="000000" w:fill="99FFCC"/>
            <w:noWrap/>
            <w:vAlign w:val="bottom"/>
            <w:hideMark/>
          </w:tcPr>
          <w:p w14:paraId="673BA182"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0</w:t>
            </w:r>
          </w:p>
        </w:tc>
        <w:tc>
          <w:tcPr>
            <w:tcW w:w="722" w:type="dxa"/>
            <w:tcBorders>
              <w:top w:val="single" w:sz="4" w:space="0" w:color="808080"/>
              <w:left w:val="nil"/>
              <w:bottom w:val="single" w:sz="4" w:space="0" w:color="808080"/>
              <w:right w:val="single" w:sz="4" w:space="0" w:color="808080"/>
            </w:tcBorders>
            <w:shd w:val="clear" w:color="auto" w:fill="auto"/>
            <w:noWrap/>
            <w:vAlign w:val="bottom"/>
            <w:hideMark/>
          </w:tcPr>
          <w:p w14:paraId="75AFD642" w14:textId="77777777" w:rsidR="00E52356" w:rsidRPr="00F83BA0" w:rsidRDefault="00E52356" w:rsidP="00E52356">
            <w:pPr>
              <w:jc w:val="center"/>
              <w:rPr>
                <w:rFonts w:ascii="Calibri" w:hAnsi="Calibri" w:cs="Calibri"/>
                <w:sz w:val="20"/>
                <w:lang w:eastAsia="en-GB"/>
              </w:rPr>
            </w:pPr>
            <w:r w:rsidRPr="00F83BA0">
              <w:rPr>
                <w:rFonts w:ascii="Calibri" w:hAnsi="Calibri" w:cs="Calibri"/>
                <w:sz w:val="20"/>
                <w:lang w:eastAsia="en-GB"/>
              </w:rPr>
              <w:t>630</w:t>
            </w:r>
          </w:p>
        </w:tc>
        <w:tc>
          <w:tcPr>
            <w:tcW w:w="696" w:type="dxa"/>
            <w:tcBorders>
              <w:top w:val="single" w:sz="4" w:space="0" w:color="808080"/>
              <w:left w:val="nil"/>
              <w:bottom w:val="single" w:sz="4" w:space="0" w:color="808080"/>
              <w:right w:val="single" w:sz="4" w:space="0" w:color="808080"/>
            </w:tcBorders>
            <w:shd w:val="clear" w:color="auto" w:fill="auto"/>
            <w:noWrap/>
            <w:vAlign w:val="bottom"/>
            <w:hideMark/>
          </w:tcPr>
          <w:p w14:paraId="75BBA09A"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738</w:t>
            </w:r>
          </w:p>
        </w:tc>
        <w:tc>
          <w:tcPr>
            <w:tcW w:w="865" w:type="dxa"/>
            <w:tcBorders>
              <w:top w:val="single" w:sz="4" w:space="0" w:color="808080"/>
              <w:left w:val="nil"/>
              <w:bottom w:val="single" w:sz="4" w:space="0" w:color="808080"/>
              <w:right w:val="single" w:sz="4" w:space="0" w:color="808080"/>
            </w:tcBorders>
            <w:shd w:val="clear" w:color="auto" w:fill="auto"/>
            <w:noWrap/>
            <w:vAlign w:val="bottom"/>
            <w:hideMark/>
          </w:tcPr>
          <w:p w14:paraId="3A0D3340" w14:textId="77777777" w:rsidR="00E52356" w:rsidRPr="00F83BA0" w:rsidRDefault="00E52356" w:rsidP="00E52356">
            <w:pPr>
              <w:jc w:val="right"/>
              <w:rPr>
                <w:rFonts w:ascii="Calibri" w:hAnsi="Calibri" w:cs="Calibri"/>
                <w:bCs/>
                <w:sz w:val="20"/>
                <w:lang w:eastAsia="en-GB"/>
              </w:rPr>
            </w:pPr>
            <w:r w:rsidRPr="00F83BA0">
              <w:rPr>
                <w:rFonts w:ascii="Calibri" w:hAnsi="Calibri" w:cs="Calibri"/>
                <w:bCs/>
                <w:sz w:val="20"/>
                <w:lang w:eastAsia="en-GB"/>
              </w:rPr>
              <w:t>£4,217</w:t>
            </w:r>
          </w:p>
        </w:tc>
        <w:tc>
          <w:tcPr>
            <w:tcW w:w="943" w:type="dxa"/>
            <w:tcBorders>
              <w:top w:val="single" w:sz="4" w:space="0" w:color="808080"/>
              <w:left w:val="nil"/>
              <w:bottom w:val="single" w:sz="4" w:space="0" w:color="808080"/>
              <w:right w:val="single" w:sz="4" w:space="0" w:color="auto"/>
            </w:tcBorders>
            <w:shd w:val="clear" w:color="000000" w:fill="99FFCC"/>
            <w:noWrap/>
            <w:vAlign w:val="bottom"/>
            <w:hideMark/>
          </w:tcPr>
          <w:p w14:paraId="2773E91B"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3,565</w:t>
            </w:r>
          </w:p>
        </w:tc>
      </w:tr>
      <w:tr w:rsidR="00E52356" w:rsidRPr="00F83BA0" w14:paraId="793DE059" w14:textId="77777777" w:rsidTr="00E52356">
        <w:trPr>
          <w:trHeight w:val="300"/>
        </w:trPr>
        <w:tc>
          <w:tcPr>
            <w:tcW w:w="1814" w:type="dxa"/>
            <w:tcBorders>
              <w:top w:val="single" w:sz="4" w:space="0" w:color="808080"/>
              <w:left w:val="single" w:sz="4" w:space="0" w:color="auto"/>
              <w:bottom w:val="single" w:sz="4" w:space="0" w:color="808080"/>
              <w:right w:val="single" w:sz="4" w:space="0" w:color="808080"/>
            </w:tcBorders>
            <w:shd w:val="clear" w:color="auto" w:fill="auto"/>
            <w:noWrap/>
            <w:vAlign w:val="bottom"/>
            <w:hideMark/>
          </w:tcPr>
          <w:p w14:paraId="533197CD" w14:textId="77777777" w:rsidR="00E52356" w:rsidRPr="00F83BA0" w:rsidRDefault="00E52356" w:rsidP="00E52356">
            <w:pPr>
              <w:rPr>
                <w:rFonts w:ascii="Calibri" w:hAnsi="Calibri" w:cs="Calibri"/>
                <w:color w:val="002060"/>
                <w:sz w:val="20"/>
                <w:lang w:eastAsia="en-GB"/>
              </w:rPr>
            </w:pPr>
            <w:r w:rsidRPr="00F83BA0">
              <w:rPr>
                <w:rFonts w:ascii="Calibri" w:hAnsi="Calibri" w:cs="Calibri"/>
                <w:color w:val="002060"/>
                <w:sz w:val="20"/>
                <w:lang w:eastAsia="en-GB"/>
              </w:rPr>
              <w:t>4+ AS plus WBQ</w:t>
            </w:r>
          </w:p>
        </w:tc>
        <w:tc>
          <w:tcPr>
            <w:tcW w:w="709" w:type="dxa"/>
            <w:tcBorders>
              <w:top w:val="single" w:sz="4" w:space="0" w:color="808080"/>
              <w:left w:val="nil"/>
              <w:bottom w:val="single" w:sz="4" w:space="0" w:color="808080"/>
              <w:right w:val="single" w:sz="4" w:space="0" w:color="808080"/>
            </w:tcBorders>
            <w:shd w:val="clear" w:color="000000" w:fill="99FFCC"/>
            <w:noWrap/>
            <w:vAlign w:val="bottom"/>
            <w:hideMark/>
          </w:tcPr>
          <w:p w14:paraId="3099637F"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5</w:t>
            </w:r>
          </w:p>
        </w:tc>
        <w:tc>
          <w:tcPr>
            <w:tcW w:w="838" w:type="dxa"/>
            <w:tcBorders>
              <w:top w:val="single" w:sz="4" w:space="0" w:color="808080"/>
              <w:left w:val="nil"/>
              <w:bottom w:val="single" w:sz="4" w:space="0" w:color="808080"/>
              <w:right w:val="single" w:sz="4" w:space="0" w:color="808080"/>
            </w:tcBorders>
            <w:shd w:val="clear" w:color="auto" w:fill="auto"/>
            <w:noWrap/>
            <w:vAlign w:val="bottom"/>
            <w:hideMark/>
          </w:tcPr>
          <w:p w14:paraId="078AD8AE" w14:textId="77777777" w:rsidR="00E52356" w:rsidRPr="00F83BA0" w:rsidRDefault="00E52356" w:rsidP="00E52356">
            <w:pPr>
              <w:jc w:val="center"/>
              <w:rPr>
                <w:rFonts w:ascii="Calibri" w:hAnsi="Calibri" w:cs="Calibri"/>
                <w:color w:val="808080"/>
                <w:sz w:val="20"/>
                <w:lang w:eastAsia="en-GB"/>
              </w:rPr>
            </w:pPr>
            <w:r w:rsidRPr="00F83BA0">
              <w:rPr>
                <w:rFonts w:ascii="Calibri" w:hAnsi="Calibri" w:cs="Calibri"/>
                <w:color w:val="808080"/>
                <w:sz w:val="20"/>
                <w:lang w:eastAsia="en-GB"/>
              </w:rPr>
              <w:t>1.20</w:t>
            </w:r>
          </w:p>
        </w:tc>
        <w:tc>
          <w:tcPr>
            <w:tcW w:w="580" w:type="dxa"/>
            <w:tcBorders>
              <w:top w:val="single" w:sz="4" w:space="0" w:color="808080"/>
              <w:left w:val="nil"/>
              <w:bottom w:val="single" w:sz="4" w:space="0" w:color="808080"/>
              <w:right w:val="single" w:sz="4" w:space="0" w:color="808080"/>
            </w:tcBorders>
            <w:shd w:val="clear" w:color="auto" w:fill="auto"/>
            <w:noWrap/>
            <w:vAlign w:val="bottom"/>
            <w:hideMark/>
          </w:tcPr>
          <w:p w14:paraId="74A74102" w14:textId="77777777" w:rsidR="00E52356" w:rsidRPr="00F83BA0" w:rsidRDefault="00E52356" w:rsidP="00E52356">
            <w:pPr>
              <w:jc w:val="right"/>
              <w:rPr>
                <w:rFonts w:ascii="Calibri" w:hAnsi="Calibri" w:cs="Calibri"/>
                <w:color w:val="000000"/>
                <w:sz w:val="20"/>
                <w:lang w:eastAsia="en-GB"/>
              </w:rPr>
            </w:pPr>
            <w:r w:rsidRPr="00F83BA0">
              <w:rPr>
                <w:rFonts w:ascii="Calibri" w:hAnsi="Calibri" w:cs="Calibri"/>
                <w:color w:val="000000"/>
                <w:sz w:val="20"/>
                <w:lang w:eastAsia="en-GB"/>
              </w:rPr>
              <w:t>15</w:t>
            </w:r>
          </w:p>
        </w:tc>
        <w:tc>
          <w:tcPr>
            <w:tcW w:w="850" w:type="dxa"/>
            <w:tcBorders>
              <w:top w:val="single" w:sz="4" w:space="0" w:color="808080"/>
              <w:left w:val="nil"/>
              <w:bottom w:val="single" w:sz="4" w:space="0" w:color="808080"/>
              <w:right w:val="single" w:sz="4" w:space="0" w:color="808080"/>
            </w:tcBorders>
            <w:shd w:val="clear" w:color="000000" w:fill="99FFCC"/>
            <w:noWrap/>
            <w:vAlign w:val="bottom"/>
            <w:hideMark/>
          </w:tcPr>
          <w:p w14:paraId="4F75D39A"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675</w:t>
            </w:r>
          </w:p>
        </w:tc>
        <w:tc>
          <w:tcPr>
            <w:tcW w:w="709" w:type="dxa"/>
            <w:tcBorders>
              <w:top w:val="single" w:sz="4" w:space="0" w:color="808080"/>
              <w:left w:val="nil"/>
              <w:bottom w:val="single" w:sz="4" w:space="0" w:color="808080"/>
              <w:right w:val="single" w:sz="4" w:space="0" w:color="808080"/>
            </w:tcBorders>
            <w:shd w:val="clear" w:color="auto" w:fill="auto"/>
            <w:noWrap/>
            <w:vAlign w:val="bottom"/>
            <w:hideMark/>
          </w:tcPr>
          <w:p w14:paraId="764387BE"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810</w:t>
            </w:r>
          </w:p>
        </w:tc>
        <w:tc>
          <w:tcPr>
            <w:tcW w:w="709" w:type="dxa"/>
            <w:tcBorders>
              <w:top w:val="single" w:sz="4" w:space="0" w:color="808080"/>
              <w:left w:val="nil"/>
              <w:bottom w:val="single" w:sz="4" w:space="0" w:color="808080"/>
              <w:right w:val="single" w:sz="4" w:space="0" w:color="808080"/>
            </w:tcBorders>
            <w:shd w:val="clear" w:color="auto" w:fill="auto"/>
            <w:noWrap/>
            <w:vAlign w:val="bottom"/>
            <w:hideMark/>
          </w:tcPr>
          <w:p w14:paraId="17BB8B32"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75</w:t>
            </w:r>
          </w:p>
        </w:tc>
        <w:tc>
          <w:tcPr>
            <w:tcW w:w="708" w:type="dxa"/>
            <w:tcBorders>
              <w:top w:val="single" w:sz="4" w:space="0" w:color="808080"/>
              <w:left w:val="nil"/>
              <w:bottom w:val="single" w:sz="4" w:space="0" w:color="808080"/>
              <w:right w:val="single" w:sz="4" w:space="0" w:color="808080"/>
            </w:tcBorders>
            <w:shd w:val="clear" w:color="000000" w:fill="99FFCC"/>
            <w:noWrap/>
            <w:vAlign w:val="bottom"/>
            <w:hideMark/>
          </w:tcPr>
          <w:p w14:paraId="10D7CAB8"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0</w:t>
            </w:r>
          </w:p>
        </w:tc>
        <w:tc>
          <w:tcPr>
            <w:tcW w:w="722" w:type="dxa"/>
            <w:tcBorders>
              <w:top w:val="single" w:sz="4" w:space="0" w:color="808080"/>
              <w:left w:val="nil"/>
              <w:bottom w:val="single" w:sz="4" w:space="0" w:color="808080"/>
              <w:right w:val="single" w:sz="4" w:space="0" w:color="808080"/>
            </w:tcBorders>
            <w:shd w:val="clear" w:color="auto" w:fill="auto"/>
            <w:noWrap/>
            <w:vAlign w:val="bottom"/>
            <w:hideMark/>
          </w:tcPr>
          <w:p w14:paraId="4188A83F" w14:textId="77777777" w:rsidR="00E52356" w:rsidRPr="00F83BA0" w:rsidRDefault="00E52356" w:rsidP="00E52356">
            <w:pPr>
              <w:jc w:val="center"/>
              <w:rPr>
                <w:rFonts w:ascii="Calibri" w:hAnsi="Calibri" w:cs="Calibri"/>
                <w:sz w:val="20"/>
                <w:lang w:eastAsia="en-GB"/>
              </w:rPr>
            </w:pPr>
            <w:r w:rsidRPr="00F83BA0">
              <w:rPr>
                <w:rFonts w:ascii="Calibri" w:hAnsi="Calibri" w:cs="Calibri"/>
                <w:sz w:val="20"/>
                <w:lang w:eastAsia="en-GB"/>
              </w:rPr>
              <w:t>765</w:t>
            </w:r>
          </w:p>
        </w:tc>
        <w:tc>
          <w:tcPr>
            <w:tcW w:w="696" w:type="dxa"/>
            <w:tcBorders>
              <w:top w:val="single" w:sz="4" w:space="0" w:color="808080"/>
              <w:left w:val="nil"/>
              <w:bottom w:val="single" w:sz="4" w:space="0" w:color="808080"/>
              <w:right w:val="single" w:sz="4" w:space="0" w:color="808080"/>
            </w:tcBorders>
            <w:shd w:val="clear" w:color="auto" w:fill="auto"/>
            <w:noWrap/>
            <w:vAlign w:val="bottom"/>
            <w:hideMark/>
          </w:tcPr>
          <w:p w14:paraId="32AB4397"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900</w:t>
            </w:r>
          </w:p>
        </w:tc>
        <w:tc>
          <w:tcPr>
            <w:tcW w:w="865" w:type="dxa"/>
            <w:tcBorders>
              <w:top w:val="single" w:sz="4" w:space="0" w:color="808080"/>
              <w:left w:val="nil"/>
              <w:bottom w:val="single" w:sz="4" w:space="0" w:color="808080"/>
              <w:right w:val="single" w:sz="4" w:space="0" w:color="808080"/>
            </w:tcBorders>
            <w:shd w:val="clear" w:color="auto" w:fill="auto"/>
            <w:noWrap/>
            <w:vAlign w:val="bottom"/>
            <w:hideMark/>
          </w:tcPr>
          <w:p w14:paraId="6F4CD55D" w14:textId="77777777" w:rsidR="00E52356" w:rsidRPr="00F83BA0" w:rsidRDefault="00E52356" w:rsidP="00E52356">
            <w:pPr>
              <w:jc w:val="right"/>
              <w:rPr>
                <w:rFonts w:ascii="Calibri" w:hAnsi="Calibri" w:cs="Calibri"/>
                <w:bCs/>
                <w:sz w:val="20"/>
                <w:lang w:eastAsia="en-GB"/>
              </w:rPr>
            </w:pPr>
            <w:r w:rsidRPr="00F83BA0">
              <w:rPr>
                <w:rFonts w:ascii="Calibri" w:hAnsi="Calibri" w:cs="Calibri"/>
                <w:bCs/>
                <w:sz w:val="20"/>
                <w:lang w:eastAsia="en-GB"/>
              </w:rPr>
              <w:t>£4,217</w:t>
            </w:r>
          </w:p>
        </w:tc>
        <w:tc>
          <w:tcPr>
            <w:tcW w:w="943" w:type="dxa"/>
            <w:tcBorders>
              <w:top w:val="single" w:sz="4" w:space="0" w:color="808080"/>
              <w:left w:val="nil"/>
              <w:bottom w:val="single" w:sz="4" w:space="0" w:color="808080"/>
              <w:right w:val="single" w:sz="4" w:space="0" w:color="auto"/>
            </w:tcBorders>
            <w:shd w:val="clear" w:color="000000" w:fill="99FFCC"/>
            <w:noWrap/>
            <w:vAlign w:val="bottom"/>
            <w:hideMark/>
          </w:tcPr>
          <w:p w14:paraId="71A244FF"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4,347</w:t>
            </w:r>
          </w:p>
        </w:tc>
      </w:tr>
      <w:tr w:rsidR="00E52356" w:rsidRPr="00F83BA0" w14:paraId="44D4BD34" w14:textId="77777777" w:rsidTr="00E52356">
        <w:trPr>
          <w:trHeight w:val="300"/>
        </w:trPr>
        <w:tc>
          <w:tcPr>
            <w:tcW w:w="1814" w:type="dxa"/>
            <w:tcBorders>
              <w:top w:val="single" w:sz="4" w:space="0" w:color="808080"/>
              <w:left w:val="single" w:sz="4" w:space="0" w:color="auto"/>
              <w:bottom w:val="single" w:sz="4" w:space="0" w:color="808080"/>
              <w:right w:val="single" w:sz="4" w:space="0" w:color="808080"/>
            </w:tcBorders>
            <w:shd w:val="clear" w:color="auto" w:fill="auto"/>
            <w:noWrap/>
            <w:vAlign w:val="bottom"/>
            <w:hideMark/>
          </w:tcPr>
          <w:p w14:paraId="55D49DF5" w14:textId="77777777" w:rsidR="00E52356" w:rsidRPr="00F83BA0" w:rsidRDefault="00E52356" w:rsidP="00E52356">
            <w:pPr>
              <w:rPr>
                <w:rFonts w:ascii="Calibri" w:hAnsi="Calibri" w:cs="Calibri"/>
                <w:color w:val="002060"/>
                <w:sz w:val="20"/>
                <w:lang w:eastAsia="en-GB"/>
              </w:rPr>
            </w:pPr>
            <w:r w:rsidRPr="00F83BA0">
              <w:rPr>
                <w:rFonts w:ascii="Calibri" w:hAnsi="Calibri" w:cs="Calibri"/>
                <w:color w:val="002060"/>
                <w:sz w:val="20"/>
                <w:lang w:eastAsia="en-GB"/>
              </w:rPr>
              <w:t>4+ AS equivalent plus WBQ</w:t>
            </w:r>
          </w:p>
        </w:tc>
        <w:tc>
          <w:tcPr>
            <w:tcW w:w="709" w:type="dxa"/>
            <w:tcBorders>
              <w:top w:val="single" w:sz="4" w:space="0" w:color="808080"/>
              <w:left w:val="nil"/>
              <w:bottom w:val="single" w:sz="4" w:space="0" w:color="808080"/>
              <w:right w:val="single" w:sz="4" w:space="0" w:color="808080"/>
            </w:tcBorders>
            <w:shd w:val="clear" w:color="000000" w:fill="99FFCC"/>
            <w:noWrap/>
            <w:vAlign w:val="bottom"/>
            <w:hideMark/>
          </w:tcPr>
          <w:p w14:paraId="58BCA1EF"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5</w:t>
            </w:r>
          </w:p>
        </w:tc>
        <w:tc>
          <w:tcPr>
            <w:tcW w:w="838" w:type="dxa"/>
            <w:tcBorders>
              <w:top w:val="single" w:sz="4" w:space="0" w:color="808080"/>
              <w:left w:val="nil"/>
              <w:bottom w:val="single" w:sz="4" w:space="0" w:color="808080"/>
              <w:right w:val="single" w:sz="4" w:space="0" w:color="808080"/>
            </w:tcBorders>
            <w:shd w:val="clear" w:color="auto" w:fill="auto"/>
            <w:noWrap/>
            <w:vAlign w:val="bottom"/>
            <w:hideMark/>
          </w:tcPr>
          <w:p w14:paraId="579D372C" w14:textId="77777777" w:rsidR="00E52356" w:rsidRPr="00F83BA0" w:rsidRDefault="00E52356" w:rsidP="00E52356">
            <w:pPr>
              <w:jc w:val="center"/>
              <w:rPr>
                <w:rFonts w:ascii="Calibri" w:hAnsi="Calibri" w:cs="Calibri"/>
                <w:color w:val="808080"/>
                <w:sz w:val="20"/>
                <w:lang w:eastAsia="en-GB"/>
              </w:rPr>
            </w:pPr>
            <w:r w:rsidRPr="00F83BA0">
              <w:rPr>
                <w:rFonts w:ascii="Calibri" w:hAnsi="Calibri" w:cs="Calibri"/>
                <w:color w:val="808080"/>
                <w:sz w:val="20"/>
                <w:lang w:eastAsia="en-GB"/>
              </w:rPr>
              <w:t>1.20</w:t>
            </w:r>
          </w:p>
        </w:tc>
        <w:tc>
          <w:tcPr>
            <w:tcW w:w="580" w:type="dxa"/>
            <w:tcBorders>
              <w:top w:val="single" w:sz="4" w:space="0" w:color="808080"/>
              <w:left w:val="nil"/>
              <w:bottom w:val="single" w:sz="4" w:space="0" w:color="808080"/>
              <w:right w:val="single" w:sz="4" w:space="0" w:color="808080"/>
            </w:tcBorders>
            <w:shd w:val="clear" w:color="auto" w:fill="auto"/>
            <w:noWrap/>
            <w:vAlign w:val="bottom"/>
            <w:hideMark/>
          </w:tcPr>
          <w:p w14:paraId="455A7BA9" w14:textId="77777777" w:rsidR="00E52356" w:rsidRPr="00F83BA0" w:rsidRDefault="00E52356" w:rsidP="00E52356">
            <w:pPr>
              <w:jc w:val="right"/>
              <w:rPr>
                <w:rFonts w:ascii="Calibri" w:hAnsi="Calibri" w:cs="Calibri"/>
                <w:color w:val="000000"/>
                <w:sz w:val="20"/>
                <w:lang w:eastAsia="en-GB"/>
              </w:rPr>
            </w:pPr>
            <w:r w:rsidRPr="00F83BA0">
              <w:rPr>
                <w:rFonts w:ascii="Calibri" w:hAnsi="Calibri" w:cs="Calibri"/>
                <w:color w:val="000000"/>
                <w:sz w:val="20"/>
                <w:lang w:eastAsia="en-GB"/>
              </w:rPr>
              <w:t>15</w:t>
            </w:r>
          </w:p>
        </w:tc>
        <w:tc>
          <w:tcPr>
            <w:tcW w:w="850" w:type="dxa"/>
            <w:tcBorders>
              <w:top w:val="single" w:sz="4" w:space="0" w:color="808080"/>
              <w:left w:val="nil"/>
              <w:bottom w:val="single" w:sz="4" w:space="0" w:color="808080"/>
              <w:right w:val="single" w:sz="4" w:space="0" w:color="808080"/>
            </w:tcBorders>
            <w:shd w:val="clear" w:color="000000" w:fill="99FFCC"/>
            <w:noWrap/>
            <w:vAlign w:val="bottom"/>
            <w:hideMark/>
          </w:tcPr>
          <w:p w14:paraId="3B46D2B8"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675</w:t>
            </w:r>
          </w:p>
        </w:tc>
        <w:tc>
          <w:tcPr>
            <w:tcW w:w="709" w:type="dxa"/>
            <w:tcBorders>
              <w:top w:val="single" w:sz="4" w:space="0" w:color="808080"/>
              <w:left w:val="nil"/>
              <w:bottom w:val="single" w:sz="4" w:space="0" w:color="808080"/>
              <w:right w:val="single" w:sz="4" w:space="0" w:color="808080"/>
            </w:tcBorders>
            <w:shd w:val="clear" w:color="auto" w:fill="auto"/>
            <w:noWrap/>
            <w:vAlign w:val="bottom"/>
            <w:hideMark/>
          </w:tcPr>
          <w:p w14:paraId="270EABE5"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810</w:t>
            </w:r>
          </w:p>
        </w:tc>
        <w:tc>
          <w:tcPr>
            <w:tcW w:w="709" w:type="dxa"/>
            <w:tcBorders>
              <w:top w:val="single" w:sz="4" w:space="0" w:color="808080"/>
              <w:left w:val="nil"/>
              <w:bottom w:val="single" w:sz="4" w:space="0" w:color="808080"/>
              <w:right w:val="single" w:sz="4" w:space="0" w:color="808080"/>
            </w:tcBorders>
            <w:shd w:val="clear" w:color="auto" w:fill="auto"/>
            <w:noWrap/>
            <w:vAlign w:val="bottom"/>
            <w:hideMark/>
          </w:tcPr>
          <w:p w14:paraId="78E53BDE"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75</w:t>
            </w:r>
          </w:p>
        </w:tc>
        <w:tc>
          <w:tcPr>
            <w:tcW w:w="708" w:type="dxa"/>
            <w:tcBorders>
              <w:top w:val="single" w:sz="4" w:space="0" w:color="808080"/>
              <w:left w:val="nil"/>
              <w:bottom w:val="single" w:sz="4" w:space="0" w:color="808080"/>
              <w:right w:val="single" w:sz="4" w:space="0" w:color="808080"/>
            </w:tcBorders>
            <w:shd w:val="clear" w:color="000000" w:fill="99FFCC"/>
            <w:noWrap/>
            <w:vAlign w:val="bottom"/>
            <w:hideMark/>
          </w:tcPr>
          <w:p w14:paraId="0D369F06"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0</w:t>
            </w:r>
          </w:p>
        </w:tc>
        <w:tc>
          <w:tcPr>
            <w:tcW w:w="722" w:type="dxa"/>
            <w:tcBorders>
              <w:top w:val="single" w:sz="4" w:space="0" w:color="808080"/>
              <w:left w:val="nil"/>
              <w:bottom w:val="single" w:sz="4" w:space="0" w:color="808080"/>
              <w:right w:val="single" w:sz="4" w:space="0" w:color="808080"/>
            </w:tcBorders>
            <w:shd w:val="clear" w:color="auto" w:fill="auto"/>
            <w:noWrap/>
            <w:vAlign w:val="bottom"/>
            <w:hideMark/>
          </w:tcPr>
          <w:p w14:paraId="037F67E6" w14:textId="77777777" w:rsidR="00E52356" w:rsidRPr="00F83BA0" w:rsidRDefault="00E52356" w:rsidP="00E52356">
            <w:pPr>
              <w:jc w:val="center"/>
              <w:rPr>
                <w:rFonts w:ascii="Calibri" w:hAnsi="Calibri" w:cs="Calibri"/>
                <w:sz w:val="20"/>
                <w:lang w:eastAsia="en-GB"/>
              </w:rPr>
            </w:pPr>
            <w:r w:rsidRPr="00F83BA0">
              <w:rPr>
                <w:rFonts w:ascii="Calibri" w:hAnsi="Calibri" w:cs="Calibri"/>
                <w:sz w:val="20"/>
                <w:lang w:eastAsia="en-GB"/>
              </w:rPr>
              <w:t>765</w:t>
            </w:r>
          </w:p>
        </w:tc>
        <w:tc>
          <w:tcPr>
            <w:tcW w:w="696" w:type="dxa"/>
            <w:tcBorders>
              <w:top w:val="single" w:sz="4" w:space="0" w:color="808080"/>
              <w:left w:val="nil"/>
              <w:bottom w:val="single" w:sz="4" w:space="0" w:color="808080"/>
              <w:right w:val="single" w:sz="4" w:space="0" w:color="808080"/>
            </w:tcBorders>
            <w:shd w:val="clear" w:color="auto" w:fill="auto"/>
            <w:noWrap/>
            <w:vAlign w:val="bottom"/>
            <w:hideMark/>
          </w:tcPr>
          <w:p w14:paraId="49C1974E"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900</w:t>
            </w:r>
          </w:p>
        </w:tc>
        <w:tc>
          <w:tcPr>
            <w:tcW w:w="865" w:type="dxa"/>
            <w:tcBorders>
              <w:top w:val="single" w:sz="4" w:space="0" w:color="808080"/>
              <w:left w:val="nil"/>
              <w:bottom w:val="single" w:sz="4" w:space="0" w:color="808080"/>
              <w:right w:val="single" w:sz="4" w:space="0" w:color="808080"/>
            </w:tcBorders>
            <w:shd w:val="clear" w:color="auto" w:fill="auto"/>
            <w:noWrap/>
            <w:vAlign w:val="bottom"/>
            <w:hideMark/>
          </w:tcPr>
          <w:p w14:paraId="22D66062" w14:textId="77777777" w:rsidR="00E52356" w:rsidRPr="00F83BA0" w:rsidRDefault="00E52356" w:rsidP="00E52356">
            <w:pPr>
              <w:jc w:val="right"/>
              <w:rPr>
                <w:rFonts w:ascii="Calibri" w:hAnsi="Calibri" w:cs="Calibri"/>
                <w:bCs/>
                <w:sz w:val="20"/>
                <w:lang w:eastAsia="en-GB"/>
              </w:rPr>
            </w:pPr>
            <w:r w:rsidRPr="00F83BA0">
              <w:rPr>
                <w:rFonts w:ascii="Calibri" w:hAnsi="Calibri" w:cs="Calibri"/>
                <w:bCs/>
                <w:sz w:val="20"/>
                <w:lang w:eastAsia="en-GB"/>
              </w:rPr>
              <w:t>£4,217</w:t>
            </w:r>
          </w:p>
        </w:tc>
        <w:tc>
          <w:tcPr>
            <w:tcW w:w="943" w:type="dxa"/>
            <w:tcBorders>
              <w:top w:val="single" w:sz="4" w:space="0" w:color="808080"/>
              <w:left w:val="nil"/>
              <w:bottom w:val="single" w:sz="4" w:space="0" w:color="808080"/>
              <w:right w:val="single" w:sz="4" w:space="0" w:color="auto"/>
            </w:tcBorders>
            <w:shd w:val="clear" w:color="000000" w:fill="99FFCC"/>
            <w:noWrap/>
            <w:vAlign w:val="bottom"/>
            <w:hideMark/>
          </w:tcPr>
          <w:p w14:paraId="153C494D" w14:textId="77777777" w:rsidR="00E52356" w:rsidRPr="00F83BA0" w:rsidRDefault="00E52356" w:rsidP="00E52356">
            <w:pPr>
              <w:jc w:val="right"/>
              <w:rPr>
                <w:rFonts w:ascii="Calibri" w:hAnsi="Calibri" w:cs="Calibri"/>
                <w:sz w:val="20"/>
                <w:lang w:eastAsia="en-GB"/>
              </w:rPr>
            </w:pPr>
            <w:r w:rsidRPr="00F83BA0">
              <w:rPr>
                <w:rFonts w:ascii="Calibri" w:hAnsi="Calibri" w:cs="Calibri"/>
                <w:sz w:val="20"/>
                <w:lang w:eastAsia="en-GB"/>
              </w:rPr>
              <w:t>4,347</w:t>
            </w:r>
          </w:p>
        </w:tc>
      </w:tr>
    </w:tbl>
    <w:p w14:paraId="76912268" w14:textId="5E16A3DF" w:rsidR="00E52356" w:rsidRDefault="00E52356" w:rsidP="00E52356"/>
    <w:p w14:paraId="25999960" w14:textId="6D3AE524" w:rsidR="00AD6FC1" w:rsidRDefault="00AD6FC1" w:rsidP="00E52356"/>
    <w:p w14:paraId="24354CD6" w14:textId="77777777" w:rsidR="00AD6FC1" w:rsidRDefault="00AD6FC1" w:rsidP="00AD6FC1">
      <w:pPr>
        <w:spacing w:after="0" w:line="240" w:lineRule="auto"/>
        <w:jc w:val="center"/>
        <w:rPr>
          <w:rFonts w:cs="Arial"/>
          <w:b/>
          <w:bCs/>
          <w:lang w:eastAsia="en-GB"/>
        </w:rPr>
      </w:pPr>
    </w:p>
    <w:p w14:paraId="24AEEB6E" w14:textId="77777777" w:rsidR="00AD6FC1" w:rsidRDefault="00AD6FC1" w:rsidP="00AD6FC1">
      <w:pPr>
        <w:spacing w:after="0" w:line="240" w:lineRule="auto"/>
        <w:jc w:val="center"/>
        <w:rPr>
          <w:rFonts w:cs="Arial"/>
          <w:b/>
          <w:bCs/>
          <w:lang w:eastAsia="en-GB"/>
        </w:rPr>
      </w:pPr>
    </w:p>
    <w:p w14:paraId="0A729258" w14:textId="77777777" w:rsidR="00AD6FC1" w:rsidRDefault="00AD6FC1" w:rsidP="00AD6FC1">
      <w:pPr>
        <w:spacing w:after="0" w:line="240" w:lineRule="auto"/>
        <w:jc w:val="center"/>
        <w:rPr>
          <w:rFonts w:cs="Arial"/>
          <w:b/>
          <w:bCs/>
          <w:lang w:eastAsia="en-GB"/>
        </w:rPr>
      </w:pPr>
    </w:p>
    <w:p w14:paraId="3FD915C2" w14:textId="77777777" w:rsidR="00AD6FC1" w:rsidRDefault="00AD6FC1" w:rsidP="00AD6FC1">
      <w:pPr>
        <w:spacing w:after="0" w:line="240" w:lineRule="auto"/>
        <w:jc w:val="center"/>
        <w:rPr>
          <w:rFonts w:cs="Arial"/>
          <w:b/>
          <w:bCs/>
          <w:lang w:eastAsia="en-GB"/>
        </w:rPr>
      </w:pPr>
    </w:p>
    <w:p w14:paraId="09899F35" w14:textId="77777777" w:rsidR="00AD6FC1" w:rsidRDefault="00AD6FC1" w:rsidP="00AD6FC1">
      <w:pPr>
        <w:spacing w:after="0" w:line="240" w:lineRule="auto"/>
        <w:jc w:val="center"/>
        <w:rPr>
          <w:rFonts w:cs="Arial"/>
          <w:b/>
          <w:bCs/>
          <w:lang w:eastAsia="en-GB"/>
        </w:rPr>
      </w:pPr>
    </w:p>
    <w:p w14:paraId="05388EBC" w14:textId="77777777" w:rsidR="00AD6FC1" w:rsidRDefault="00AD6FC1" w:rsidP="00AD6FC1">
      <w:pPr>
        <w:spacing w:after="0" w:line="240" w:lineRule="auto"/>
        <w:jc w:val="center"/>
        <w:rPr>
          <w:rFonts w:cs="Arial"/>
          <w:b/>
          <w:bCs/>
          <w:lang w:eastAsia="en-GB"/>
        </w:rPr>
      </w:pPr>
    </w:p>
    <w:p w14:paraId="6020B4A6" w14:textId="77777777" w:rsidR="00AD6FC1" w:rsidRDefault="00AD6FC1" w:rsidP="00AD6FC1">
      <w:pPr>
        <w:spacing w:after="0" w:line="240" w:lineRule="auto"/>
        <w:jc w:val="center"/>
        <w:rPr>
          <w:rFonts w:cs="Arial"/>
          <w:b/>
          <w:bCs/>
          <w:lang w:eastAsia="en-GB"/>
        </w:rPr>
      </w:pPr>
    </w:p>
    <w:p w14:paraId="4CE2592D" w14:textId="77777777" w:rsidR="00AD6FC1" w:rsidRDefault="00AD6FC1" w:rsidP="00AD6FC1">
      <w:pPr>
        <w:spacing w:after="0" w:line="240" w:lineRule="auto"/>
        <w:jc w:val="center"/>
        <w:rPr>
          <w:rFonts w:cs="Arial"/>
          <w:b/>
          <w:bCs/>
          <w:lang w:eastAsia="en-GB"/>
        </w:rPr>
      </w:pPr>
    </w:p>
    <w:p w14:paraId="3DFC8900" w14:textId="77777777" w:rsidR="00AD6FC1" w:rsidRDefault="00AD6FC1" w:rsidP="00AD6FC1">
      <w:pPr>
        <w:spacing w:after="0" w:line="240" w:lineRule="auto"/>
        <w:jc w:val="center"/>
        <w:rPr>
          <w:rFonts w:cs="Arial"/>
          <w:b/>
          <w:bCs/>
          <w:lang w:eastAsia="en-GB"/>
        </w:rPr>
      </w:pPr>
    </w:p>
    <w:p w14:paraId="2C527F15" w14:textId="77777777" w:rsidR="00AD6FC1" w:rsidRDefault="00AD6FC1" w:rsidP="00AD6FC1">
      <w:pPr>
        <w:spacing w:after="0" w:line="240" w:lineRule="auto"/>
        <w:jc w:val="center"/>
        <w:rPr>
          <w:rFonts w:cs="Arial"/>
          <w:b/>
          <w:bCs/>
          <w:lang w:eastAsia="en-GB"/>
        </w:rPr>
      </w:pPr>
    </w:p>
    <w:p w14:paraId="6CE87FFB" w14:textId="77777777" w:rsidR="00AD6FC1" w:rsidRDefault="00AD6FC1" w:rsidP="00AD6FC1">
      <w:pPr>
        <w:spacing w:after="0" w:line="240" w:lineRule="auto"/>
        <w:jc w:val="center"/>
        <w:rPr>
          <w:rFonts w:cs="Arial"/>
          <w:b/>
          <w:bCs/>
          <w:lang w:eastAsia="en-GB"/>
        </w:rPr>
      </w:pPr>
    </w:p>
    <w:p w14:paraId="55117713" w14:textId="77777777" w:rsidR="00AD6FC1" w:rsidRDefault="00AD6FC1" w:rsidP="00AD6FC1">
      <w:pPr>
        <w:spacing w:after="0" w:line="240" w:lineRule="auto"/>
        <w:jc w:val="center"/>
        <w:rPr>
          <w:rFonts w:cs="Arial"/>
          <w:b/>
          <w:bCs/>
          <w:lang w:eastAsia="en-GB"/>
        </w:rPr>
      </w:pPr>
    </w:p>
    <w:p w14:paraId="2A4FD4C6" w14:textId="77777777" w:rsidR="00AD6FC1" w:rsidRDefault="00AD6FC1" w:rsidP="00AD6FC1">
      <w:pPr>
        <w:spacing w:after="0" w:line="240" w:lineRule="auto"/>
        <w:jc w:val="center"/>
        <w:rPr>
          <w:rFonts w:cs="Arial"/>
          <w:b/>
          <w:bCs/>
          <w:lang w:eastAsia="en-GB"/>
        </w:rPr>
      </w:pPr>
    </w:p>
    <w:p w14:paraId="0161D864" w14:textId="77777777" w:rsidR="00AD6FC1" w:rsidRDefault="00AD6FC1" w:rsidP="00AD6FC1">
      <w:pPr>
        <w:spacing w:after="0" w:line="240" w:lineRule="auto"/>
        <w:jc w:val="center"/>
        <w:rPr>
          <w:rFonts w:cs="Arial"/>
          <w:b/>
          <w:bCs/>
          <w:lang w:eastAsia="en-GB"/>
        </w:rPr>
      </w:pPr>
    </w:p>
    <w:p w14:paraId="14843BDA" w14:textId="77777777" w:rsidR="00AD6FC1" w:rsidRDefault="00AD6FC1" w:rsidP="00AD6FC1">
      <w:pPr>
        <w:spacing w:after="0" w:line="240" w:lineRule="auto"/>
        <w:jc w:val="center"/>
        <w:rPr>
          <w:rFonts w:cs="Arial"/>
          <w:b/>
          <w:bCs/>
          <w:lang w:eastAsia="en-GB"/>
        </w:rPr>
      </w:pPr>
    </w:p>
    <w:p w14:paraId="790A4529" w14:textId="77777777" w:rsidR="00AD6FC1" w:rsidRDefault="00AD6FC1" w:rsidP="00AD6FC1">
      <w:pPr>
        <w:spacing w:after="0" w:line="240" w:lineRule="auto"/>
        <w:jc w:val="center"/>
        <w:rPr>
          <w:rFonts w:cs="Arial"/>
          <w:b/>
          <w:bCs/>
          <w:lang w:eastAsia="en-GB"/>
        </w:rPr>
      </w:pPr>
    </w:p>
    <w:p w14:paraId="3AB3D65B" w14:textId="77777777" w:rsidR="00AD6FC1" w:rsidRDefault="00AD6FC1" w:rsidP="00AD6FC1">
      <w:pPr>
        <w:spacing w:after="0" w:line="240" w:lineRule="auto"/>
        <w:jc w:val="center"/>
        <w:rPr>
          <w:rFonts w:cs="Arial"/>
          <w:b/>
          <w:bCs/>
          <w:lang w:eastAsia="en-GB"/>
        </w:rPr>
      </w:pPr>
    </w:p>
    <w:p w14:paraId="6CA61C4D" w14:textId="77777777" w:rsidR="00AD6FC1" w:rsidRDefault="00AD6FC1" w:rsidP="00AD6FC1">
      <w:pPr>
        <w:spacing w:after="0" w:line="240" w:lineRule="auto"/>
        <w:jc w:val="center"/>
        <w:rPr>
          <w:rFonts w:cs="Arial"/>
          <w:b/>
          <w:bCs/>
          <w:lang w:eastAsia="en-GB"/>
        </w:rPr>
      </w:pPr>
    </w:p>
    <w:p w14:paraId="6DC18031" w14:textId="2B60EF2F" w:rsidR="00AD6FC1" w:rsidRDefault="00AD6FC1" w:rsidP="00C952B5">
      <w:pPr>
        <w:spacing w:after="0" w:line="240" w:lineRule="auto"/>
        <w:rPr>
          <w:rFonts w:cs="Arial"/>
          <w:b/>
          <w:bCs/>
          <w:lang w:eastAsia="en-GB"/>
        </w:rPr>
        <w:sectPr w:rsidR="00AD6FC1" w:rsidSect="0069350B">
          <w:pgSz w:w="11906" w:h="16838"/>
          <w:pgMar w:top="1440" w:right="1416" w:bottom="1440" w:left="1440" w:header="708" w:footer="708" w:gutter="0"/>
          <w:cols w:space="708"/>
          <w:docGrid w:linePitch="360"/>
        </w:sectPr>
      </w:pPr>
    </w:p>
    <w:p w14:paraId="01C8EC5E" w14:textId="462DFFF7" w:rsidR="00AD6FC1" w:rsidRPr="00AD6FC1" w:rsidRDefault="00AD6FC1" w:rsidP="00AD6FC1">
      <w:pPr>
        <w:spacing w:after="0" w:line="240" w:lineRule="auto"/>
        <w:jc w:val="center"/>
        <w:rPr>
          <w:rFonts w:asciiTheme="minorHAnsi" w:hAnsiTheme="minorHAnsi"/>
        </w:rPr>
      </w:pPr>
      <w:r>
        <w:rPr>
          <w:rFonts w:cs="Arial"/>
          <w:b/>
          <w:bCs/>
          <w:lang w:eastAsia="en-GB"/>
        </w:rPr>
        <w:lastRenderedPageBreak/>
        <w:t>APPENDIX 4</w:t>
      </w:r>
      <w:r w:rsidRPr="00AD6FC1">
        <w:rPr>
          <w:rFonts w:cs="Arial"/>
          <w:b/>
          <w:bCs/>
          <w:lang w:eastAsia="en-GB"/>
        </w:rPr>
        <w:t xml:space="preserve"> - WELLBEING OF FUTURE GENERATIONS (WALES) ACT 2015 </w:t>
      </w:r>
      <w:r w:rsidRPr="00AD6FC1">
        <w:rPr>
          <w:rFonts w:cs="Arial"/>
          <w:b/>
          <w:bCs/>
        </w:rPr>
        <w:t>ASSESSMENT</w:t>
      </w:r>
    </w:p>
    <w:p w14:paraId="142076F1" w14:textId="77777777" w:rsidR="00AD6FC1" w:rsidRPr="00AD6FC1" w:rsidRDefault="00AD6FC1" w:rsidP="00AD6FC1">
      <w:pPr>
        <w:spacing w:after="0" w:line="240" w:lineRule="auto"/>
        <w:rPr>
          <w:rFonts w:asciiTheme="minorHAnsi" w:hAnsiTheme="minorHAnsi"/>
          <w:sz w:val="22"/>
        </w:rPr>
      </w:pPr>
    </w:p>
    <w:tbl>
      <w:tblPr>
        <w:tblStyle w:val="TableGrid"/>
        <w:tblW w:w="0" w:type="auto"/>
        <w:tblLook w:val="04A0" w:firstRow="1" w:lastRow="0" w:firstColumn="1" w:lastColumn="0" w:noHBand="0" w:noVBand="1"/>
      </w:tblPr>
      <w:tblGrid>
        <w:gridCol w:w="2263"/>
        <w:gridCol w:w="11911"/>
      </w:tblGrid>
      <w:tr w:rsidR="00AD6FC1" w:rsidRPr="00AD6FC1" w14:paraId="5A921EB7" w14:textId="77777777" w:rsidTr="000514B2">
        <w:tc>
          <w:tcPr>
            <w:tcW w:w="14174" w:type="dxa"/>
            <w:gridSpan w:val="2"/>
            <w:shd w:val="clear" w:color="auto" w:fill="FFFFFF" w:themeFill="background1"/>
          </w:tcPr>
          <w:p w14:paraId="3C7FB626" w14:textId="77777777" w:rsidR="00AD6FC1" w:rsidRPr="00AD6FC1" w:rsidRDefault="00AD6FC1" w:rsidP="00AD6FC1">
            <w:pPr>
              <w:autoSpaceDE w:val="0"/>
              <w:autoSpaceDN w:val="0"/>
              <w:adjustRightInd w:val="0"/>
              <w:rPr>
                <w:rFonts w:cs="Arial"/>
                <w:b/>
                <w:bCs/>
                <w:szCs w:val="24"/>
              </w:rPr>
            </w:pPr>
            <w:r w:rsidRPr="00AD6FC1">
              <w:rPr>
                <w:rFonts w:cs="Arial"/>
                <w:b/>
                <w:bCs/>
                <w:szCs w:val="24"/>
              </w:rPr>
              <w:t>Project Description (key aims):</w:t>
            </w:r>
          </w:p>
          <w:p w14:paraId="0A7B9BEF" w14:textId="77777777" w:rsidR="00AD6FC1" w:rsidRPr="00AD6FC1" w:rsidRDefault="00AD6FC1" w:rsidP="00AD6FC1">
            <w:pPr>
              <w:autoSpaceDE w:val="0"/>
              <w:autoSpaceDN w:val="0"/>
              <w:adjustRightInd w:val="0"/>
              <w:rPr>
                <w:rFonts w:cs="Arial"/>
                <w:b/>
                <w:bCs/>
                <w:szCs w:val="24"/>
              </w:rPr>
            </w:pPr>
          </w:p>
          <w:p w14:paraId="4319E848" w14:textId="77777777" w:rsidR="00AD6FC1" w:rsidRPr="00AD6FC1" w:rsidRDefault="00AD6FC1" w:rsidP="00AD6FC1">
            <w:pPr>
              <w:autoSpaceDE w:val="0"/>
              <w:autoSpaceDN w:val="0"/>
              <w:adjustRightInd w:val="0"/>
              <w:rPr>
                <w:rFonts w:cs="Arial"/>
                <w:b/>
                <w:bCs/>
                <w:szCs w:val="24"/>
              </w:rPr>
            </w:pPr>
          </w:p>
          <w:p w14:paraId="53F0DE6F" w14:textId="77777777" w:rsidR="00AD6FC1" w:rsidRPr="00AD6FC1" w:rsidRDefault="00AD6FC1" w:rsidP="00AD6FC1">
            <w:pPr>
              <w:autoSpaceDE w:val="0"/>
              <w:autoSpaceDN w:val="0"/>
              <w:adjustRightInd w:val="0"/>
              <w:jc w:val="center"/>
              <w:rPr>
                <w:rFonts w:cs="Arial"/>
                <w:b/>
                <w:bCs/>
                <w:szCs w:val="24"/>
              </w:rPr>
            </w:pPr>
          </w:p>
        </w:tc>
      </w:tr>
      <w:tr w:rsidR="00AD6FC1" w:rsidRPr="00AD6FC1" w14:paraId="4EA04D18" w14:textId="77777777" w:rsidTr="000514B2">
        <w:tc>
          <w:tcPr>
            <w:tcW w:w="2263" w:type="dxa"/>
            <w:shd w:val="clear" w:color="auto" w:fill="000000" w:themeFill="text1"/>
          </w:tcPr>
          <w:p w14:paraId="32B13CE1" w14:textId="77777777" w:rsidR="00AD6FC1" w:rsidRPr="00AD6FC1" w:rsidRDefault="00AD6FC1" w:rsidP="00AD6FC1">
            <w:pPr>
              <w:autoSpaceDE w:val="0"/>
              <w:autoSpaceDN w:val="0"/>
              <w:adjustRightInd w:val="0"/>
              <w:spacing w:beforeLines="50" w:before="120" w:afterLines="50" w:after="120"/>
              <w:rPr>
                <w:rFonts w:cs="Arial"/>
                <w:b/>
                <w:bCs/>
                <w:color w:val="FFFFFF" w:themeColor="background1"/>
                <w:szCs w:val="24"/>
              </w:rPr>
            </w:pPr>
            <w:r w:rsidRPr="00AD6FC1">
              <w:rPr>
                <w:rFonts w:cs="Arial"/>
                <w:b/>
                <w:bCs/>
                <w:color w:val="FFFFFF" w:themeColor="background1"/>
                <w:szCs w:val="24"/>
              </w:rPr>
              <w:t xml:space="preserve">Section 1 </w:t>
            </w:r>
          </w:p>
        </w:tc>
        <w:tc>
          <w:tcPr>
            <w:tcW w:w="11911" w:type="dxa"/>
            <w:shd w:val="clear" w:color="auto" w:fill="000000" w:themeFill="text1"/>
          </w:tcPr>
          <w:p w14:paraId="54795AE1" w14:textId="77777777" w:rsidR="00AD6FC1" w:rsidRPr="00AD6FC1" w:rsidRDefault="00AD6FC1" w:rsidP="00AD6FC1">
            <w:pPr>
              <w:autoSpaceDE w:val="0"/>
              <w:autoSpaceDN w:val="0"/>
              <w:adjustRightInd w:val="0"/>
              <w:spacing w:beforeLines="50" w:before="120" w:afterLines="50" w:after="120"/>
              <w:rPr>
                <w:rFonts w:cs="Arial"/>
                <w:b/>
                <w:bCs/>
                <w:color w:val="FFFFFF" w:themeColor="background1"/>
                <w:szCs w:val="24"/>
              </w:rPr>
            </w:pPr>
            <w:r w:rsidRPr="00AD6FC1">
              <w:rPr>
                <w:rFonts w:cs="Arial"/>
                <w:b/>
                <w:color w:val="FFFFFF" w:themeColor="background1"/>
                <w:szCs w:val="24"/>
              </w:rPr>
              <w:t>Complete the table below to assess how well you have applied the 5 ways of working.</w:t>
            </w:r>
          </w:p>
        </w:tc>
      </w:tr>
      <w:tr w:rsidR="00AD6FC1" w:rsidRPr="00AD6FC1" w14:paraId="46AE6623" w14:textId="77777777" w:rsidTr="000514B2">
        <w:trPr>
          <w:trHeight w:val="449"/>
        </w:trPr>
        <w:tc>
          <w:tcPr>
            <w:tcW w:w="2263" w:type="dxa"/>
            <w:vMerge w:val="restart"/>
          </w:tcPr>
          <w:p w14:paraId="76BA6603" w14:textId="77777777" w:rsidR="00AD6FC1" w:rsidRPr="00AD6FC1" w:rsidRDefault="00AD6FC1" w:rsidP="00AD6FC1">
            <w:pPr>
              <w:autoSpaceDE w:val="0"/>
              <w:autoSpaceDN w:val="0"/>
              <w:adjustRightInd w:val="0"/>
              <w:rPr>
                <w:rFonts w:cs="Arial"/>
                <w:b/>
                <w:bCs/>
                <w:szCs w:val="24"/>
              </w:rPr>
            </w:pPr>
            <w:r w:rsidRPr="00AD6FC1">
              <w:rPr>
                <w:rFonts w:cs="Arial"/>
                <w:b/>
                <w:bCs/>
                <w:szCs w:val="24"/>
              </w:rPr>
              <w:t>Long-term</w:t>
            </w:r>
          </w:p>
          <w:p w14:paraId="67E86830" w14:textId="77777777" w:rsidR="00AD6FC1" w:rsidRPr="00AD6FC1" w:rsidRDefault="00AD6FC1" w:rsidP="00AD6FC1">
            <w:pPr>
              <w:autoSpaceDE w:val="0"/>
              <w:autoSpaceDN w:val="0"/>
              <w:adjustRightInd w:val="0"/>
              <w:rPr>
                <w:rFonts w:cs="Arial"/>
                <w:b/>
                <w:bCs/>
                <w:szCs w:val="24"/>
              </w:rPr>
            </w:pPr>
          </w:p>
          <w:p w14:paraId="59F1F73E" w14:textId="77777777" w:rsidR="00AD6FC1" w:rsidRPr="00AD6FC1" w:rsidRDefault="00AD6FC1" w:rsidP="00AD6FC1">
            <w:pPr>
              <w:autoSpaceDE w:val="0"/>
              <w:autoSpaceDN w:val="0"/>
              <w:adjustRightInd w:val="0"/>
              <w:rPr>
                <w:rFonts w:cs="Arial"/>
                <w:b/>
                <w:bCs/>
                <w:szCs w:val="24"/>
              </w:rPr>
            </w:pPr>
            <w:r w:rsidRPr="00AD6FC1">
              <w:rPr>
                <w:rFonts w:cs="Arial"/>
                <w:sz w:val="22"/>
              </w:rPr>
              <w:t>(The importance of balancing short term needs with the need to safeguard the ability to also meet long term needs)</w:t>
            </w:r>
          </w:p>
        </w:tc>
        <w:tc>
          <w:tcPr>
            <w:tcW w:w="11911" w:type="dxa"/>
            <w:shd w:val="clear" w:color="auto" w:fill="BFBFBF" w:themeFill="background1" w:themeFillShade="BF"/>
          </w:tcPr>
          <w:p w14:paraId="32A6DE64" w14:textId="77777777" w:rsidR="00AD6FC1" w:rsidRPr="00AD6FC1" w:rsidRDefault="00AD6FC1" w:rsidP="00AD6FC1">
            <w:pPr>
              <w:numPr>
                <w:ilvl w:val="0"/>
                <w:numId w:val="6"/>
              </w:numPr>
              <w:autoSpaceDE w:val="0"/>
              <w:autoSpaceDN w:val="0"/>
              <w:adjustRightInd w:val="0"/>
              <w:spacing w:beforeLines="50" w:before="120" w:afterLines="50" w:after="120"/>
              <w:contextualSpacing/>
              <w:rPr>
                <w:rFonts w:cs="Arial"/>
                <w:b/>
                <w:bCs/>
                <w:szCs w:val="24"/>
              </w:rPr>
            </w:pPr>
            <w:r w:rsidRPr="00AD6FC1">
              <w:rPr>
                <w:rFonts w:cs="Arial"/>
                <w:b/>
                <w:iCs/>
                <w:szCs w:val="24"/>
              </w:rPr>
              <w:t>How does your project / activity balance short-term need with the long-term and planning for the future?</w:t>
            </w:r>
          </w:p>
        </w:tc>
      </w:tr>
      <w:tr w:rsidR="00AD6FC1" w:rsidRPr="00AD6FC1" w14:paraId="1A6424D4" w14:textId="77777777" w:rsidTr="000514B2">
        <w:trPr>
          <w:trHeight w:val="449"/>
        </w:trPr>
        <w:tc>
          <w:tcPr>
            <w:tcW w:w="2263" w:type="dxa"/>
            <w:vMerge/>
          </w:tcPr>
          <w:p w14:paraId="2B913551" w14:textId="77777777" w:rsidR="00AD6FC1" w:rsidRPr="00AD6FC1" w:rsidRDefault="00AD6FC1" w:rsidP="00AD6FC1">
            <w:pPr>
              <w:autoSpaceDE w:val="0"/>
              <w:autoSpaceDN w:val="0"/>
              <w:adjustRightInd w:val="0"/>
              <w:rPr>
                <w:rFonts w:cs="Arial"/>
                <w:b/>
                <w:bCs/>
                <w:szCs w:val="24"/>
              </w:rPr>
            </w:pPr>
          </w:p>
        </w:tc>
        <w:tc>
          <w:tcPr>
            <w:tcW w:w="11911" w:type="dxa"/>
          </w:tcPr>
          <w:p w14:paraId="7CB72DC7" w14:textId="77777777" w:rsidR="00AD6FC1" w:rsidRPr="00AD6FC1" w:rsidRDefault="00AD6FC1" w:rsidP="00AD6FC1">
            <w:pPr>
              <w:autoSpaceDE w:val="0"/>
              <w:autoSpaceDN w:val="0"/>
              <w:adjustRightInd w:val="0"/>
              <w:rPr>
                <w:rFonts w:cs="Arial"/>
                <w:iCs/>
                <w:szCs w:val="24"/>
              </w:rPr>
            </w:pPr>
            <w:r w:rsidRPr="00AD6FC1">
              <w:rPr>
                <w:rFonts w:cs="Arial"/>
                <w:iCs/>
                <w:szCs w:val="24"/>
              </w:rPr>
              <w:t>In the short term BCBC and its secondary schools are faced with financial pressures. With reduced funding it is becoming difficult to maintain financially viable sixth forms in all our schools.  The review of post-16 provision and the public consultation addresses this issue but also sets out to protect the long term interest of learners 16-18 by ensuring curriculum breadth, high standards, value for money and enhanced facilties.</w:t>
            </w:r>
          </w:p>
        </w:tc>
      </w:tr>
      <w:tr w:rsidR="00AD6FC1" w:rsidRPr="00AD6FC1" w14:paraId="0D0FE9A6" w14:textId="77777777" w:rsidTr="000514B2">
        <w:trPr>
          <w:trHeight w:val="449"/>
        </w:trPr>
        <w:tc>
          <w:tcPr>
            <w:tcW w:w="2263" w:type="dxa"/>
            <w:vMerge w:val="restart"/>
          </w:tcPr>
          <w:p w14:paraId="0EE5A479" w14:textId="77777777" w:rsidR="00AD6FC1" w:rsidRPr="00AD6FC1" w:rsidRDefault="00AD6FC1" w:rsidP="00AD6FC1">
            <w:pPr>
              <w:autoSpaceDE w:val="0"/>
              <w:autoSpaceDN w:val="0"/>
              <w:adjustRightInd w:val="0"/>
              <w:rPr>
                <w:rFonts w:cs="Arial"/>
                <w:b/>
                <w:bCs/>
              </w:rPr>
            </w:pPr>
            <w:r w:rsidRPr="00AD6FC1">
              <w:rPr>
                <w:rFonts w:cs="Arial"/>
                <w:b/>
                <w:bCs/>
              </w:rPr>
              <w:t>Prevention</w:t>
            </w:r>
          </w:p>
          <w:p w14:paraId="1AE36610" w14:textId="77777777" w:rsidR="00AD6FC1" w:rsidRPr="00AD6FC1" w:rsidRDefault="00AD6FC1" w:rsidP="00AD6FC1">
            <w:pPr>
              <w:autoSpaceDE w:val="0"/>
              <w:autoSpaceDN w:val="0"/>
              <w:adjustRightInd w:val="0"/>
              <w:rPr>
                <w:rFonts w:cs="Arial"/>
                <w:b/>
                <w:bCs/>
              </w:rPr>
            </w:pPr>
          </w:p>
          <w:p w14:paraId="20CF3ED1" w14:textId="77777777" w:rsidR="00AD6FC1" w:rsidRPr="00AD6FC1" w:rsidRDefault="00AD6FC1" w:rsidP="00AD6FC1">
            <w:pPr>
              <w:rPr>
                <w:rFonts w:cs="Arial"/>
                <w:b/>
                <w:bCs/>
                <w:szCs w:val="24"/>
              </w:rPr>
            </w:pPr>
            <w:r w:rsidRPr="00AD6FC1">
              <w:rPr>
                <w:rFonts w:cs="Arial"/>
                <w:sz w:val="22"/>
              </w:rPr>
              <w:t>(How acting to prevent problems occurring or getting worse may help public bodies meet their objectives)</w:t>
            </w:r>
          </w:p>
        </w:tc>
        <w:tc>
          <w:tcPr>
            <w:tcW w:w="11911" w:type="dxa"/>
            <w:shd w:val="clear" w:color="auto" w:fill="BFBFBF" w:themeFill="background1" w:themeFillShade="BF"/>
          </w:tcPr>
          <w:p w14:paraId="49A9AAF2" w14:textId="77777777" w:rsidR="00AD6FC1" w:rsidRPr="00AD6FC1" w:rsidRDefault="00AD6FC1" w:rsidP="00AD6FC1">
            <w:pPr>
              <w:numPr>
                <w:ilvl w:val="0"/>
                <w:numId w:val="6"/>
              </w:numPr>
              <w:autoSpaceDE w:val="0"/>
              <w:autoSpaceDN w:val="0"/>
              <w:adjustRightInd w:val="0"/>
              <w:spacing w:beforeLines="50" w:before="120" w:afterLines="50" w:after="120"/>
              <w:contextualSpacing/>
              <w:rPr>
                <w:rFonts w:cs="Arial"/>
                <w:b/>
                <w:bCs/>
                <w:szCs w:val="24"/>
              </w:rPr>
            </w:pPr>
            <w:r w:rsidRPr="00AD6FC1">
              <w:rPr>
                <w:rFonts w:cs="Arial"/>
                <w:b/>
                <w:iCs/>
                <w:szCs w:val="24"/>
              </w:rPr>
              <w:t>How does your project / activity put resources into preventing problems occurring or getting worse?</w:t>
            </w:r>
          </w:p>
        </w:tc>
      </w:tr>
      <w:tr w:rsidR="00AD6FC1" w:rsidRPr="00AD6FC1" w14:paraId="29B7BD23" w14:textId="77777777" w:rsidTr="000514B2">
        <w:trPr>
          <w:trHeight w:val="449"/>
        </w:trPr>
        <w:tc>
          <w:tcPr>
            <w:tcW w:w="2263" w:type="dxa"/>
            <w:vMerge/>
          </w:tcPr>
          <w:p w14:paraId="36832FB7" w14:textId="77777777" w:rsidR="00AD6FC1" w:rsidRPr="00AD6FC1" w:rsidRDefault="00AD6FC1" w:rsidP="00AD6FC1">
            <w:pPr>
              <w:autoSpaceDE w:val="0"/>
              <w:autoSpaceDN w:val="0"/>
              <w:adjustRightInd w:val="0"/>
              <w:rPr>
                <w:rFonts w:cs="Arial"/>
                <w:b/>
                <w:bCs/>
                <w:szCs w:val="24"/>
              </w:rPr>
            </w:pPr>
          </w:p>
        </w:tc>
        <w:tc>
          <w:tcPr>
            <w:tcW w:w="11911" w:type="dxa"/>
          </w:tcPr>
          <w:p w14:paraId="61CA51FA" w14:textId="77777777" w:rsidR="00AD6FC1" w:rsidRPr="00AD6FC1" w:rsidRDefault="00AD6FC1" w:rsidP="00AD6FC1">
            <w:pPr>
              <w:autoSpaceDE w:val="0"/>
              <w:autoSpaceDN w:val="0"/>
              <w:adjustRightInd w:val="0"/>
              <w:rPr>
                <w:rFonts w:cs="Arial"/>
                <w:iCs/>
                <w:szCs w:val="24"/>
              </w:rPr>
            </w:pPr>
            <w:r w:rsidRPr="00AD6FC1">
              <w:rPr>
                <w:rFonts w:cs="Arial"/>
                <w:iCs/>
                <w:szCs w:val="24"/>
              </w:rPr>
              <w:t>The Council’s options on post-16 provision are too retain a few sixth forms and merge others into larger centres or to retain sixth forms in all secondary schools. In the former case this will allow for economies of scale, ensure no more subjects are lost and re-instate others, provide value for money and a boost to standards. This in turn will support two of the Council’s key corporate objectives – ‘</w:t>
            </w:r>
            <w:r w:rsidRPr="00AD6FC1">
              <w:rPr>
                <w:rFonts w:cs="Arial"/>
                <w:bCs/>
                <w:szCs w:val="24"/>
                <w:lang w:eastAsia="en-GB"/>
              </w:rPr>
              <w:t>Supporting a successful economy</w:t>
            </w:r>
            <w:r w:rsidRPr="00AD6FC1">
              <w:rPr>
                <w:rFonts w:cs="Arial"/>
                <w:iCs/>
                <w:szCs w:val="24"/>
              </w:rPr>
              <w:t>’ and ‘Smarter use of resources’.  In the latter fresh expectations on the nature and quality of collaboration will be set out.</w:t>
            </w:r>
          </w:p>
        </w:tc>
      </w:tr>
      <w:tr w:rsidR="00AD6FC1" w:rsidRPr="00AD6FC1" w14:paraId="42D0D21E" w14:textId="77777777" w:rsidTr="000514B2">
        <w:trPr>
          <w:trHeight w:val="449"/>
        </w:trPr>
        <w:tc>
          <w:tcPr>
            <w:tcW w:w="2263" w:type="dxa"/>
            <w:vMerge w:val="restart"/>
          </w:tcPr>
          <w:p w14:paraId="08DFAEFA" w14:textId="77777777" w:rsidR="00AD6FC1" w:rsidRPr="00AD6FC1" w:rsidRDefault="00AD6FC1" w:rsidP="00AD6FC1">
            <w:pPr>
              <w:autoSpaceDE w:val="0"/>
              <w:autoSpaceDN w:val="0"/>
              <w:adjustRightInd w:val="0"/>
              <w:rPr>
                <w:rFonts w:cs="Arial"/>
                <w:b/>
                <w:bCs/>
                <w:szCs w:val="24"/>
              </w:rPr>
            </w:pPr>
            <w:r w:rsidRPr="00AD6FC1">
              <w:rPr>
                <w:rFonts w:cs="Arial"/>
                <w:b/>
                <w:bCs/>
                <w:szCs w:val="24"/>
              </w:rPr>
              <w:t>Integration</w:t>
            </w:r>
          </w:p>
          <w:p w14:paraId="08485656" w14:textId="77777777" w:rsidR="00AD6FC1" w:rsidRPr="00AD6FC1" w:rsidRDefault="00AD6FC1" w:rsidP="00AD6FC1">
            <w:pPr>
              <w:autoSpaceDE w:val="0"/>
              <w:autoSpaceDN w:val="0"/>
              <w:adjustRightInd w:val="0"/>
              <w:rPr>
                <w:rFonts w:cs="Arial"/>
                <w:b/>
                <w:bCs/>
                <w:szCs w:val="24"/>
              </w:rPr>
            </w:pPr>
          </w:p>
          <w:p w14:paraId="5A24C67B" w14:textId="77777777" w:rsidR="00AD6FC1" w:rsidRPr="00AD6FC1" w:rsidRDefault="00AD6FC1" w:rsidP="00AD6FC1">
            <w:pPr>
              <w:autoSpaceDE w:val="0"/>
              <w:autoSpaceDN w:val="0"/>
              <w:adjustRightInd w:val="0"/>
              <w:rPr>
                <w:rFonts w:cs="Arial"/>
                <w:b/>
                <w:bCs/>
                <w:szCs w:val="24"/>
              </w:rPr>
            </w:pPr>
            <w:r w:rsidRPr="00AD6FC1">
              <w:rPr>
                <w:rFonts w:cs="Arial"/>
                <w:sz w:val="22"/>
              </w:rPr>
              <w:t xml:space="preserve">(Considering how the public body’s well-being objectives may impact upon each of the wellbeing goals, on their objectives, or </w:t>
            </w:r>
            <w:r w:rsidRPr="00AD6FC1">
              <w:rPr>
                <w:rFonts w:cs="Arial"/>
                <w:sz w:val="22"/>
              </w:rPr>
              <w:lastRenderedPageBreak/>
              <w:t>on the objectives of other public bodies)</w:t>
            </w:r>
          </w:p>
        </w:tc>
        <w:tc>
          <w:tcPr>
            <w:tcW w:w="11911" w:type="dxa"/>
            <w:shd w:val="clear" w:color="auto" w:fill="BFBFBF" w:themeFill="background1" w:themeFillShade="BF"/>
          </w:tcPr>
          <w:p w14:paraId="4FDF4116" w14:textId="77777777" w:rsidR="00AD6FC1" w:rsidRPr="00AD6FC1" w:rsidRDefault="00AD6FC1" w:rsidP="00AD6FC1">
            <w:pPr>
              <w:numPr>
                <w:ilvl w:val="0"/>
                <w:numId w:val="6"/>
              </w:numPr>
              <w:autoSpaceDE w:val="0"/>
              <w:autoSpaceDN w:val="0"/>
              <w:adjustRightInd w:val="0"/>
              <w:spacing w:beforeLines="50" w:before="120" w:afterLines="50" w:after="120"/>
              <w:contextualSpacing/>
              <w:rPr>
                <w:rFonts w:cs="Arial"/>
                <w:b/>
                <w:bCs/>
                <w:szCs w:val="24"/>
              </w:rPr>
            </w:pPr>
            <w:r w:rsidRPr="00AD6FC1">
              <w:rPr>
                <w:rFonts w:cs="Arial"/>
                <w:b/>
                <w:iCs/>
                <w:szCs w:val="24"/>
              </w:rPr>
              <w:lastRenderedPageBreak/>
              <w:t>How does your project / activity deliver economic, social, environmental &amp; cultural outcomes together?</w:t>
            </w:r>
          </w:p>
        </w:tc>
      </w:tr>
      <w:tr w:rsidR="00AD6FC1" w:rsidRPr="00AD6FC1" w14:paraId="6ED65B1F" w14:textId="77777777" w:rsidTr="000514B2">
        <w:trPr>
          <w:trHeight w:val="449"/>
        </w:trPr>
        <w:tc>
          <w:tcPr>
            <w:tcW w:w="2263" w:type="dxa"/>
            <w:vMerge/>
          </w:tcPr>
          <w:p w14:paraId="60199CAB" w14:textId="77777777" w:rsidR="00AD6FC1" w:rsidRPr="00AD6FC1" w:rsidRDefault="00AD6FC1" w:rsidP="00AD6FC1">
            <w:pPr>
              <w:autoSpaceDE w:val="0"/>
              <w:autoSpaceDN w:val="0"/>
              <w:adjustRightInd w:val="0"/>
              <w:rPr>
                <w:rFonts w:cs="Arial"/>
                <w:b/>
                <w:bCs/>
                <w:szCs w:val="24"/>
              </w:rPr>
            </w:pPr>
          </w:p>
        </w:tc>
        <w:tc>
          <w:tcPr>
            <w:tcW w:w="11911" w:type="dxa"/>
          </w:tcPr>
          <w:p w14:paraId="519C28CF" w14:textId="77777777" w:rsidR="00AD6FC1" w:rsidRPr="00AD6FC1" w:rsidRDefault="00AD6FC1" w:rsidP="00AD6FC1">
            <w:pPr>
              <w:autoSpaceDE w:val="0"/>
              <w:autoSpaceDN w:val="0"/>
              <w:adjustRightInd w:val="0"/>
              <w:rPr>
                <w:rFonts w:cs="Arial"/>
                <w:iCs/>
                <w:szCs w:val="24"/>
              </w:rPr>
            </w:pPr>
            <w:r w:rsidRPr="00AD6FC1">
              <w:rPr>
                <w:rFonts w:cs="Arial"/>
                <w:iCs/>
                <w:szCs w:val="24"/>
              </w:rPr>
              <w:t>It engages, educates and upskills young people to create a well qualified workforce for the future benefiting both the nation and the individual.  The final options will strengthen the social ties within the larger sixth-form settings and through the larger units will have environmental benefits.  The opportunities for a wider range of cultural activities and exchanges will also be exploited.</w:t>
            </w:r>
          </w:p>
        </w:tc>
      </w:tr>
      <w:tr w:rsidR="00AD6FC1" w:rsidRPr="00AD6FC1" w14:paraId="0C197358" w14:textId="77777777" w:rsidTr="000514B2">
        <w:trPr>
          <w:trHeight w:val="449"/>
        </w:trPr>
        <w:tc>
          <w:tcPr>
            <w:tcW w:w="2263" w:type="dxa"/>
            <w:vMerge w:val="restart"/>
          </w:tcPr>
          <w:p w14:paraId="3072B0DE" w14:textId="77777777" w:rsidR="00AD6FC1" w:rsidRPr="00AD6FC1" w:rsidRDefault="00AD6FC1" w:rsidP="00AD6FC1">
            <w:pPr>
              <w:autoSpaceDE w:val="0"/>
              <w:autoSpaceDN w:val="0"/>
              <w:adjustRightInd w:val="0"/>
              <w:rPr>
                <w:rFonts w:cs="Arial"/>
                <w:b/>
                <w:bCs/>
              </w:rPr>
            </w:pPr>
            <w:r w:rsidRPr="00AD6FC1">
              <w:rPr>
                <w:rFonts w:cs="Arial"/>
                <w:b/>
                <w:bCs/>
              </w:rPr>
              <w:t>Collaboration</w:t>
            </w:r>
          </w:p>
          <w:p w14:paraId="3AF8112F" w14:textId="77777777" w:rsidR="00AD6FC1" w:rsidRPr="00AD6FC1" w:rsidRDefault="00AD6FC1" w:rsidP="00AD6FC1">
            <w:pPr>
              <w:autoSpaceDE w:val="0"/>
              <w:autoSpaceDN w:val="0"/>
              <w:adjustRightInd w:val="0"/>
              <w:rPr>
                <w:rFonts w:cs="Arial"/>
                <w:b/>
                <w:bCs/>
              </w:rPr>
            </w:pPr>
          </w:p>
          <w:p w14:paraId="59B81E6D" w14:textId="77777777" w:rsidR="00AD6FC1" w:rsidRPr="00AD6FC1" w:rsidRDefault="00AD6FC1" w:rsidP="00AD6FC1">
            <w:pPr>
              <w:autoSpaceDE w:val="0"/>
              <w:autoSpaceDN w:val="0"/>
              <w:adjustRightInd w:val="0"/>
              <w:rPr>
                <w:rFonts w:cs="Arial"/>
                <w:b/>
                <w:bCs/>
                <w:szCs w:val="24"/>
              </w:rPr>
            </w:pPr>
            <w:r w:rsidRPr="00AD6FC1">
              <w:rPr>
                <w:rFonts w:cs="Arial"/>
                <w:sz w:val="22"/>
              </w:rPr>
              <w:t>(Acting in collaboration with any other person (or different parts of the body itself) that could help the body meet its well-being objectives)</w:t>
            </w:r>
          </w:p>
        </w:tc>
        <w:tc>
          <w:tcPr>
            <w:tcW w:w="11911" w:type="dxa"/>
            <w:shd w:val="clear" w:color="auto" w:fill="BFBFBF" w:themeFill="background1" w:themeFillShade="BF"/>
          </w:tcPr>
          <w:p w14:paraId="07741A16" w14:textId="77777777" w:rsidR="00AD6FC1" w:rsidRPr="00AD6FC1" w:rsidRDefault="00AD6FC1" w:rsidP="00AD6FC1">
            <w:pPr>
              <w:numPr>
                <w:ilvl w:val="0"/>
                <w:numId w:val="6"/>
              </w:numPr>
              <w:autoSpaceDE w:val="0"/>
              <w:autoSpaceDN w:val="0"/>
              <w:adjustRightInd w:val="0"/>
              <w:spacing w:beforeLines="50" w:before="120" w:afterLines="50" w:after="120"/>
              <w:ind w:left="357" w:hanging="357"/>
              <w:contextualSpacing/>
              <w:rPr>
                <w:rFonts w:cs="Arial"/>
                <w:b/>
                <w:sz w:val="22"/>
              </w:rPr>
            </w:pPr>
            <w:r w:rsidRPr="00AD6FC1">
              <w:rPr>
                <w:rFonts w:cs="Arial"/>
                <w:b/>
                <w:iCs/>
              </w:rPr>
              <w:t>How does your project / activity involve working together with partners (internal and external) to deliver well-being objectives?</w:t>
            </w:r>
          </w:p>
        </w:tc>
      </w:tr>
      <w:tr w:rsidR="00AD6FC1" w:rsidRPr="00AD6FC1" w14:paraId="6BAE0803" w14:textId="77777777" w:rsidTr="000514B2">
        <w:trPr>
          <w:trHeight w:val="449"/>
        </w:trPr>
        <w:tc>
          <w:tcPr>
            <w:tcW w:w="2263" w:type="dxa"/>
            <w:vMerge/>
          </w:tcPr>
          <w:p w14:paraId="476AB708" w14:textId="77777777" w:rsidR="00AD6FC1" w:rsidRPr="00AD6FC1" w:rsidRDefault="00AD6FC1" w:rsidP="00AD6FC1">
            <w:pPr>
              <w:autoSpaceDE w:val="0"/>
              <w:autoSpaceDN w:val="0"/>
              <w:adjustRightInd w:val="0"/>
              <w:rPr>
                <w:rFonts w:cs="Arial"/>
                <w:b/>
                <w:bCs/>
                <w:szCs w:val="24"/>
              </w:rPr>
            </w:pPr>
          </w:p>
        </w:tc>
        <w:tc>
          <w:tcPr>
            <w:tcW w:w="11911" w:type="dxa"/>
          </w:tcPr>
          <w:p w14:paraId="63FC935B" w14:textId="77777777" w:rsidR="00AD6FC1" w:rsidRPr="00AD6FC1" w:rsidRDefault="00AD6FC1" w:rsidP="00AD6FC1">
            <w:pPr>
              <w:autoSpaceDE w:val="0"/>
              <w:autoSpaceDN w:val="0"/>
              <w:adjustRightInd w:val="0"/>
              <w:rPr>
                <w:rFonts w:ascii="ArialMT" w:hAnsi="ArialMT" w:cs="ArialMT"/>
              </w:rPr>
            </w:pPr>
            <w:r w:rsidRPr="00AD6FC1">
              <w:rPr>
                <w:rFonts w:ascii="ArialMT" w:hAnsi="ArialMT" w:cs="ArialMT"/>
              </w:rPr>
              <w:t>As part of this change programme BCBC has already engaged with over 2000 learners and staff in schools and college to inform the ambitions of the project.  We worked with another 2000 young people in the consultation phase as well as a range of educational stakeholders, parents, staff and governors in order to shape the future provision of post-16 education in ways that will be of maximum benefit to young people and thereby their wellbeing.</w:t>
            </w:r>
          </w:p>
        </w:tc>
      </w:tr>
      <w:tr w:rsidR="00AD6FC1" w:rsidRPr="00AD6FC1" w14:paraId="5D92D1D6" w14:textId="77777777" w:rsidTr="000514B2">
        <w:trPr>
          <w:trHeight w:val="449"/>
        </w:trPr>
        <w:tc>
          <w:tcPr>
            <w:tcW w:w="2263" w:type="dxa"/>
            <w:vMerge w:val="restart"/>
          </w:tcPr>
          <w:p w14:paraId="0E7641E5" w14:textId="77777777" w:rsidR="00AD6FC1" w:rsidRPr="00AD6FC1" w:rsidRDefault="00AD6FC1" w:rsidP="00AD6FC1">
            <w:pPr>
              <w:autoSpaceDE w:val="0"/>
              <w:autoSpaceDN w:val="0"/>
              <w:adjustRightInd w:val="0"/>
              <w:rPr>
                <w:rFonts w:cs="Arial"/>
                <w:b/>
                <w:bCs/>
              </w:rPr>
            </w:pPr>
            <w:r w:rsidRPr="00AD6FC1">
              <w:rPr>
                <w:rFonts w:cs="Arial"/>
                <w:b/>
                <w:bCs/>
              </w:rPr>
              <w:t>Involvement</w:t>
            </w:r>
          </w:p>
          <w:p w14:paraId="69CAA9C2" w14:textId="77777777" w:rsidR="00AD6FC1" w:rsidRPr="00AD6FC1" w:rsidRDefault="00AD6FC1" w:rsidP="00AD6FC1">
            <w:pPr>
              <w:autoSpaceDE w:val="0"/>
              <w:autoSpaceDN w:val="0"/>
              <w:adjustRightInd w:val="0"/>
              <w:rPr>
                <w:rFonts w:cs="Arial"/>
                <w:b/>
                <w:bCs/>
              </w:rPr>
            </w:pPr>
          </w:p>
          <w:p w14:paraId="1EDF60D4" w14:textId="77777777" w:rsidR="00AD6FC1" w:rsidRPr="00AD6FC1" w:rsidRDefault="00AD6FC1" w:rsidP="00AD6FC1">
            <w:pPr>
              <w:autoSpaceDE w:val="0"/>
              <w:autoSpaceDN w:val="0"/>
              <w:adjustRightInd w:val="0"/>
              <w:rPr>
                <w:rFonts w:cs="Arial"/>
                <w:b/>
                <w:bCs/>
                <w:szCs w:val="24"/>
              </w:rPr>
            </w:pPr>
            <w:r w:rsidRPr="00AD6FC1">
              <w:rPr>
                <w:rFonts w:cs="Arial"/>
                <w:sz w:val="22"/>
              </w:rPr>
              <w:t>(The importance of involving people with an interest in achieving the well-being goals, and ensuring that those people reflect the diversity of the area which the body serves)</w:t>
            </w:r>
          </w:p>
        </w:tc>
        <w:tc>
          <w:tcPr>
            <w:tcW w:w="11911" w:type="dxa"/>
            <w:shd w:val="clear" w:color="auto" w:fill="BFBFBF" w:themeFill="background1" w:themeFillShade="BF"/>
          </w:tcPr>
          <w:p w14:paraId="7A926753" w14:textId="77777777" w:rsidR="00AD6FC1" w:rsidRPr="00AD6FC1" w:rsidRDefault="00AD6FC1" w:rsidP="00AD6FC1">
            <w:pPr>
              <w:numPr>
                <w:ilvl w:val="0"/>
                <w:numId w:val="6"/>
              </w:numPr>
              <w:contextualSpacing/>
              <w:rPr>
                <w:rFonts w:cs="Arial"/>
                <w:b/>
                <w:iCs/>
                <w:sz w:val="22"/>
              </w:rPr>
            </w:pPr>
            <w:r w:rsidRPr="00AD6FC1">
              <w:rPr>
                <w:rFonts w:cs="Arial"/>
                <w:b/>
                <w:iCs/>
              </w:rPr>
              <w:t>How does your project / activity involve stakeholders with an interest in achieving the well-being goals? How do those stakeholders reflect the diversity of the area?</w:t>
            </w:r>
          </w:p>
        </w:tc>
      </w:tr>
      <w:tr w:rsidR="00AD6FC1" w:rsidRPr="00AD6FC1" w14:paraId="528FD2A0" w14:textId="77777777" w:rsidTr="000514B2">
        <w:trPr>
          <w:trHeight w:val="449"/>
        </w:trPr>
        <w:tc>
          <w:tcPr>
            <w:tcW w:w="2263" w:type="dxa"/>
            <w:vMerge/>
          </w:tcPr>
          <w:p w14:paraId="6488F427" w14:textId="77777777" w:rsidR="00AD6FC1" w:rsidRPr="00AD6FC1" w:rsidRDefault="00AD6FC1" w:rsidP="00AD6FC1">
            <w:pPr>
              <w:autoSpaceDE w:val="0"/>
              <w:autoSpaceDN w:val="0"/>
              <w:adjustRightInd w:val="0"/>
              <w:rPr>
                <w:rFonts w:cs="Arial"/>
                <w:b/>
                <w:bCs/>
                <w:szCs w:val="24"/>
              </w:rPr>
            </w:pPr>
          </w:p>
        </w:tc>
        <w:tc>
          <w:tcPr>
            <w:tcW w:w="11911" w:type="dxa"/>
          </w:tcPr>
          <w:p w14:paraId="750B6E35" w14:textId="77777777" w:rsidR="00AD6FC1" w:rsidRPr="00AD6FC1" w:rsidRDefault="00AD6FC1" w:rsidP="00AD6FC1">
            <w:pPr>
              <w:autoSpaceDE w:val="0"/>
              <w:autoSpaceDN w:val="0"/>
              <w:adjustRightInd w:val="0"/>
              <w:rPr>
                <w:rFonts w:ascii="ArialMT" w:hAnsi="ArialMT" w:cs="ArialMT"/>
              </w:rPr>
            </w:pPr>
            <w:r w:rsidRPr="00AD6FC1">
              <w:rPr>
                <w:rFonts w:ascii="ArialMT" w:hAnsi="ArialMT" w:cs="ArialMT"/>
              </w:rPr>
              <w:t>As indicated in 4. the  project has already engaged every secondary school council in workshops to determine the principles for 16-18 education.  In turn they ran workshops with pupils in their own schools.  Over 1500 learners 16-18 and 500 staff in school and college responded to a survey on the current state of 16-18 provision which informed the process of considering concepts for the future.  Moving forward through the public consultation on post-16 provision the Council engaged with 2000 learners via consultation workshops and a wider audience through the online survey and direct contact with staff, parents and governors where open workshops were held across the County.  All the input from these activities was fed into the future deliberations on how post-16 provision will be delivered in the years ahead.</w:t>
            </w:r>
          </w:p>
        </w:tc>
      </w:tr>
    </w:tbl>
    <w:p w14:paraId="72902933" w14:textId="77777777" w:rsidR="00AD6FC1" w:rsidRPr="00AD6FC1" w:rsidRDefault="00AD6FC1" w:rsidP="00AD6FC1">
      <w:pPr>
        <w:spacing w:after="0" w:line="240" w:lineRule="auto"/>
        <w:rPr>
          <w:rFonts w:asciiTheme="minorHAnsi" w:hAnsiTheme="minorHAnsi"/>
          <w:sz w:val="22"/>
        </w:rPr>
      </w:pPr>
    </w:p>
    <w:p w14:paraId="1F898B01" w14:textId="77777777" w:rsidR="00AD6FC1" w:rsidRPr="00AD6FC1" w:rsidRDefault="00AD6FC1" w:rsidP="00AD6FC1">
      <w:pPr>
        <w:spacing w:after="0" w:line="240" w:lineRule="auto"/>
        <w:rPr>
          <w:rFonts w:asciiTheme="minorHAnsi" w:hAnsiTheme="minorHAnsi"/>
          <w:sz w:val="22"/>
        </w:rPr>
      </w:pPr>
      <w:r w:rsidRPr="00AD6FC1">
        <w:rPr>
          <w:rFonts w:asciiTheme="minorHAnsi" w:hAnsiTheme="minorHAnsi"/>
          <w:sz w:val="22"/>
        </w:rPr>
        <w:br w:type="page"/>
      </w:r>
      <w:r w:rsidRPr="00AD6FC1">
        <w:rPr>
          <w:rFonts w:asciiTheme="minorHAnsi" w:hAnsiTheme="minorHAnsi"/>
          <w:sz w:val="22"/>
        </w:rPr>
        <w:lastRenderedPageBreak/>
        <w:t xml:space="preserve"> </w:t>
      </w:r>
    </w:p>
    <w:p w14:paraId="7AA67A67" w14:textId="77777777" w:rsidR="00AD6FC1" w:rsidRPr="00AD6FC1" w:rsidRDefault="00AD6FC1" w:rsidP="00AD6FC1">
      <w:pPr>
        <w:spacing w:after="0" w:line="240" w:lineRule="auto"/>
        <w:rPr>
          <w:rFonts w:asciiTheme="minorHAnsi" w:hAnsiTheme="minorHAnsi"/>
          <w:sz w:val="22"/>
        </w:rPr>
      </w:pPr>
    </w:p>
    <w:tbl>
      <w:tblPr>
        <w:tblStyle w:val="TableGrid"/>
        <w:tblW w:w="0" w:type="auto"/>
        <w:tblLook w:val="04A0" w:firstRow="1" w:lastRow="0" w:firstColumn="1" w:lastColumn="0" w:noHBand="0" w:noVBand="1"/>
      </w:tblPr>
      <w:tblGrid>
        <w:gridCol w:w="1763"/>
        <w:gridCol w:w="2881"/>
        <w:gridCol w:w="4805"/>
        <w:gridCol w:w="4725"/>
      </w:tblGrid>
      <w:tr w:rsidR="00AD6FC1" w:rsidRPr="00AD6FC1" w14:paraId="439C0A61" w14:textId="77777777" w:rsidTr="000514B2">
        <w:tc>
          <w:tcPr>
            <w:tcW w:w="1763" w:type="dxa"/>
            <w:shd w:val="clear" w:color="auto" w:fill="000000" w:themeFill="text1"/>
          </w:tcPr>
          <w:p w14:paraId="5FB2C7D6" w14:textId="77777777" w:rsidR="00AD6FC1" w:rsidRPr="00AD6FC1" w:rsidRDefault="00AD6FC1" w:rsidP="00AD6FC1">
            <w:pPr>
              <w:autoSpaceDE w:val="0"/>
              <w:autoSpaceDN w:val="0"/>
              <w:adjustRightInd w:val="0"/>
              <w:spacing w:beforeLines="50" w:before="120" w:afterLines="50" w:after="120"/>
              <w:rPr>
                <w:rFonts w:cs="Arial"/>
                <w:b/>
                <w:i/>
                <w:iCs/>
                <w:color w:val="FFFFFF" w:themeColor="background1"/>
                <w:szCs w:val="24"/>
              </w:rPr>
            </w:pPr>
            <w:r w:rsidRPr="00AD6FC1">
              <w:rPr>
                <w:rFonts w:cs="Arial"/>
                <w:b/>
                <w:bCs/>
                <w:color w:val="FFFFFF" w:themeColor="background1"/>
                <w:szCs w:val="24"/>
              </w:rPr>
              <w:t xml:space="preserve">Section 2 </w:t>
            </w:r>
          </w:p>
        </w:tc>
        <w:tc>
          <w:tcPr>
            <w:tcW w:w="12411" w:type="dxa"/>
            <w:gridSpan w:val="3"/>
            <w:shd w:val="clear" w:color="auto" w:fill="000000" w:themeFill="text1"/>
          </w:tcPr>
          <w:p w14:paraId="68A957D9" w14:textId="77777777" w:rsidR="00AD6FC1" w:rsidRPr="00AD6FC1" w:rsidRDefault="00AD6FC1" w:rsidP="00AD6FC1">
            <w:pPr>
              <w:autoSpaceDE w:val="0"/>
              <w:autoSpaceDN w:val="0"/>
              <w:adjustRightInd w:val="0"/>
              <w:spacing w:beforeLines="50" w:before="120" w:afterLines="50" w:after="120"/>
              <w:rPr>
                <w:rFonts w:cs="Arial"/>
                <w:b/>
                <w:i/>
                <w:iCs/>
                <w:color w:val="FFFFFF" w:themeColor="background1"/>
                <w:szCs w:val="24"/>
              </w:rPr>
            </w:pPr>
            <w:r w:rsidRPr="00AD6FC1">
              <w:rPr>
                <w:rFonts w:cs="Arial"/>
                <w:b/>
                <w:color w:val="FFFFFF" w:themeColor="background1"/>
                <w:szCs w:val="24"/>
              </w:rPr>
              <w:t xml:space="preserve">Assess how well your project / activity will result in multiple benefits for our communities and contribute to the national well-being goals (use </w:t>
            </w:r>
            <w:r w:rsidRPr="00AD6FC1">
              <w:rPr>
                <w:rFonts w:cs="Arial"/>
                <w:b/>
                <w:bCs/>
                <w:color w:val="FFFFFF" w:themeColor="background1"/>
                <w:szCs w:val="24"/>
              </w:rPr>
              <w:t xml:space="preserve">Appendix 1 </w:t>
            </w:r>
            <w:r w:rsidRPr="00AD6FC1">
              <w:rPr>
                <w:rFonts w:cs="Arial"/>
                <w:b/>
                <w:color w:val="FFFFFF" w:themeColor="background1"/>
                <w:szCs w:val="24"/>
              </w:rPr>
              <w:t>to help you).</w:t>
            </w:r>
          </w:p>
        </w:tc>
      </w:tr>
      <w:tr w:rsidR="00AD6FC1" w:rsidRPr="00AD6FC1" w14:paraId="05BAF369" w14:textId="77777777" w:rsidTr="000514B2">
        <w:trPr>
          <w:trHeight w:val="307"/>
        </w:trPr>
        <w:tc>
          <w:tcPr>
            <w:tcW w:w="4644" w:type="dxa"/>
            <w:gridSpan w:val="2"/>
            <w:shd w:val="clear" w:color="auto" w:fill="BFBFBF" w:themeFill="background1" w:themeFillShade="BF"/>
          </w:tcPr>
          <w:p w14:paraId="54471051" w14:textId="77777777" w:rsidR="00AD6FC1" w:rsidRPr="00AD6FC1" w:rsidRDefault="00AD6FC1" w:rsidP="00AD6FC1">
            <w:pPr>
              <w:autoSpaceDE w:val="0"/>
              <w:autoSpaceDN w:val="0"/>
              <w:adjustRightInd w:val="0"/>
              <w:rPr>
                <w:rFonts w:cs="Arial"/>
                <w:b/>
                <w:bCs/>
                <w:sz w:val="22"/>
              </w:rPr>
            </w:pPr>
            <w:r w:rsidRPr="00AD6FC1">
              <w:rPr>
                <w:rFonts w:cs="Arial"/>
                <w:b/>
                <w:bCs/>
                <w:szCs w:val="24"/>
              </w:rPr>
              <w:t>Description of the Well-being goals</w:t>
            </w:r>
          </w:p>
        </w:tc>
        <w:tc>
          <w:tcPr>
            <w:tcW w:w="4805" w:type="dxa"/>
            <w:shd w:val="clear" w:color="auto" w:fill="BFBFBF" w:themeFill="background1" w:themeFillShade="BF"/>
          </w:tcPr>
          <w:p w14:paraId="4549CE8A" w14:textId="77777777" w:rsidR="00AD6FC1" w:rsidRPr="00AD6FC1" w:rsidRDefault="00AD6FC1" w:rsidP="00AD6FC1">
            <w:pPr>
              <w:autoSpaceDE w:val="0"/>
              <w:autoSpaceDN w:val="0"/>
              <w:adjustRightInd w:val="0"/>
              <w:rPr>
                <w:rFonts w:cs="Arial"/>
                <w:b/>
                <w:bCs/>
                <w:sz w:val="22"/>
              </w:rPr>
            </w:pPr>
            <w:r w:rsidRPr="00AD6FC1">
              <w:rPr>
                <w:rFonts w:cs="Arial"/>
                <w:b/>
                <w:bCs/>
                <w:szCs w:val="24"/>
              </w:rPr>
              <w:t>How will your project / activity deliver benefits to our communities under the national well-being goals?</w:t>
            </w:r>
          </w:p>
        </w:tc>
        <w:tc>
          <w:tcPr>
            <w:tcW w:w="4725" w:type="dxa"/>
            <w:shd w:val="clear" w:color="auto" w:fill="BFBFBF" w:themeFill="background1" w:themeFillShade="BF"/>
          </w:tcPr>
          <w:p w14:paraId="3B85592D" w14:textId="77777777" w:rsidR="00AD6FC1" w:rsidRPr="00AD6FC1" w:rsidRDefault="00AD6FC1" w:rsidP="00AD6FC1">
            <w:pPr>
              <w:autoSpaceDE w:val="0"/>
              <w:autoSpaceDN w:val="0"/>
              <w:adjustRightInd w:val="0"/>
              <w:rPr>
                <w:rFonts w:cs="Arial"/>
                <w:b/>
                <w:bCs/>
                <w:sz w:val="22"/>
              </w:rPr>
            </w:pPr>
            <w:r w:rsidRPr="00AD6FC1">
              <w:rPr>
                <w:rFonts w:cs="Arial"/>
                <w:b/>
                <w:bCs/>
                <w:szCs w:val="24"/>
              </w:rPr>
              <w:t>Is there any way to maximise the benefits or minimise any negative impacts to our communities (and the contribution to the national well-being goals)?</w:t>
            </w:r>
          </w:p>
        </w:tc>
      </w:tr>
      <w:tr w:rsidR="00AD6FC1" w:rsidRPr="00AD6FC1" w14:paraId="51635B8C" w14:textId="77777777" w:rsidTr="000514B2">
        <w:trPr>
          <w:trHeight w:val="306"/>
        </w:trPr>
        <w:tc>
          <w:tcPr>
            <w:tcW w:w="4644" w:type="dxa"/>
            <w:gridSpan w:val="2"/>
          </w:tcPr>
          <w:p w14:paraId="7018B15F" w14:textId="77777777" w:rsidR="00AD6FC1" w:rsidRPr="00AD6FC1" w:rsidRDefault="00AD6FC1" w:rsidP="00AD6FC1">
            <w:pPr>
              <w:autoSpaceDE w:val="0"/>
              <w:autoSpaceDN w:val="0"/>
              <w:adjustRightInd w:val="0"/>
              <w:rPr>
                <w:rFonts w:cs="Arial"/>
                <w:b/>
                <w:bCs/>
                <w:szCs w:val="24"/>
              </w:rPr>
            </w:pPr>
            <w:r w:rsidRPr="00AD6FC1">
              <w:rPr>
                <w:rFonts w:cs="Arial"/>
                <w:b/>
                <w:bCs/>
                <w:szCs w:val="24"/>
              </w:rPr>
              <w:t>A prosperous Wales</w:t>
            </w:r>
          </w:p>
          <w:p w14:paraId="7E598C7C" w14:textId="77777777" w:rsidR="00AD6FC1" w:rsidRPr="00AD6FC1" w:rsidRDefault="00AD6FC1" w:rsidP="00AD6FC1">
            <w:pPr>
              <w:autoSpaceDE w:val="0"/>
              <w:autoSpaceDN w:val="0"/>
              <w:adjustRightInd w:val="0"/>
              <w:rPr>
                <w:rFonts w:cs="Arial"/>
                <w:b/>
                <w:bCs/>
                <w:szCs w:val="24"/>
              </w:rPr>
            </w:pPr>
            <w:r w:rsidRPr="00AD6FC1">
              <w:rPr>
                <w:rFonts w:cs="Arial"/>
                <w:szCs w:val="24"/>
              </w:rPr>
              <w:t>An innovative, productive and low carbon society which recognises the limits of the global environment and therefore uses resources efficiently and proportionately (including acting on climate change); and which develops a skilled and well-educated population in an economy which generates wealth and provides employment opportunities, allowing people to take advantage of the wealth generated through securing decent work.</w:t>
            </w:r>
          </w:p>
        </w:tc>
        <w:tc>
          <w:tcPr>
            <w:tcW w:w="4805" w:type="dxa"/>
          </w:tcPr>
          <w:p w14:paraId="4C6F5E5E" w14:textId="77777777" w:rsidR="00AD6FC1" w:rsidRPr="00AD6FC1" w:rsidRDefault="00AD6FC1" w:rsidP="00AD6FC1">
            <w:pPr>
              <w:autoSpaceDE w:val="0"/>
              <w:autoSpaceDN w:val="0"/>
              <w:adjustRightInd w:val="0"/>
              <w:rPr>
                <w:rFonts w:cs="Arial"/>
                <w:bCs/>
                <w:szCs w:val="24"/>
              </w:rPr>
            </w:pPr>
            <w:r w:rsidRPr="00AD6FC1">
              <w:rPr>
                <w:rFonts w:cs="Arial"/>
                <w:bCs/>
                <w:szCs w:val="24"/>
              </w:rPr>
              <w:t>The project is at the heart of developing a skilled and well-educated workforce by providing outstanding 16-18 education.  These young people will provide the skilled adults employers are seeking and will underpin the growth of employment opportunities, the ecomony and wealth in the local economy.  The preferred changes are predicated on the efficient use of resources by creating economies of scale in the educational provision.</w:t>
            </w:r>
          </w:p>
        </w:tc>
        <w:tc>
          <w:tcPr>
            <w:tcW w:w="4725" w:type="dxa"/>
          </w:tcPr>
          <w:p w14:paraId="67841696" w14:textId="77777777" w:rsidR="00AD6FC1" w:rsidRPr="00AD6FC1" w:rsidRDefault="00AD6FC1" w:rsidP="00AD6FC1">
            <w:pPr>
              <w:autoSpaceDE w:val="0"/>
              <w:autoSpaceDN w:val="0"/>
              <w:adjustRightInd w:val="0"/>
              <w:rPr>
                <w:rFonts w:cs="Arial"/>
                <w:bCs/>
                <w:szCs w:val="24"/>
              </w:rPr>
            </w:pPr>
            <w:r w:rsidRPr="00AD6FC1">
              <w:rPr>
                <w:rFonts w:cs="Arial"/>
                <w:bCs/>
                <w:szCs w:val="24"/>
              </w:rPr>
              <w:t xml:space="preserve">The Council’s final options set out to maximise the benefits to the young people in our communities by increasing choice of subjects to study and raising standards of achievement.  Facilities will be enhanced and extra-curricular opportunities will be expanded.  </w:t>
            </w:r>
          </w:p>
        </w:tc>
      </w:tr>
      <w:tr w:rsidR="00AD6FC1" w:rsidRPr="00AD6FC1" w14:paraId="7AADBF56" w14:textId="77777777" w:rsidTr="000514B2">
        <w:trPr>
          <w:trHeight w:val="306"/>
        </w:trPr>
        <w:tc>
          <w:tcPr>
            <w:tcW w:w="4644" w:type="dxa"/>
            <w:gridSpan w:val="2"/>
          </w:tcPr>
          <w:p w14:paraId="6BBBE8A4" w14:textId="77777777" w:rsidR="00AD6FC1" w:rsidRPr="00AD6FC1" w:rsidRDefault="00AD6FC1" w:rsidP="00AD6FC1">
            <w:pPr>
              <w:autoSpaceDE w:val="0"/>
              <w:autoSpaceDN w:val="0"/>
              <w:adjustRightInd w:val="0"/>
              <w:rPr>
                <w:rFonts w:cs="Arial"/>
                <w:b/>
                <w:bCs/>
                <w:szCs w:val="24"/>
              </w:rPr>
            </w:pPr>
            <w:r w:rsidRPr="00AD6FC1">
              <w:rPr>
                <w:rFonts w:cs="Arial"/>
                <w:b/>
                <w:bCs/>
                <w:szCs w:val="24"/>
              </w:rPr>
              <w:t>A resilient Wales</w:t>
            </w:r>
          </w:p>
          <w:p w14:paraId="22D8D32A" w14:textId="77777777" w:rsidR="00AD6FC1" w:rsidRPr="00AD6FC1" w:rsidRDefault="00AD6FC1" w:rsidP="00AD6FC1">
            <w:pPr>
              <w:autoSpaceDE w:val="0"/>
              <w:autoSpaceDN w:val="0"/>
              <w:adjustRightInd w:val="0"/>
              <w:rPr>
                <w:rFonts w:cs="Arial"/>
                <w:b/>
                <w:bCs/>
                <w:szCs w:val="24"/>
              </w:rPr>
            </w:pPr>
            <w:r w:rsidRPr="00AD6FC1">
              <w:rPr>
                <w:rFonts w:cs="Arial"/>
                <w:szCs w:val="24"/>
              </w:rPr>
              <w:t>A nation which maintains and enhances a biodiverse natural environment with healthy functioning ecosystems that support social, economic and ecological resilience and the capacity to adapt to change (for example climate change).</w:t>
            </w:r>
          </w:p>
        </w:tc>
        <w:tc>
          <w:tcPr>
            <w:tcW w:w="4805" w:type="dxa"/>
          </w:tcPr>
          <w:p w14:paraId="7329C833" w14:textId="77777777" w:rsidR="00AD6FC1" w:rsidRPr="00AD6FC1" w:rsidRDefault="00AD6FC1" w:rsidP="00AD6FC1">
            <w:pPr>
              <w:autoSpaceDE w:val="0"/>
              <w:autoSpaceDN w:val="0"/>
              <w:adjustRightInd w:val="0"/>
              <w:rPr>
                <w:rFonts w:cs="Arial"/>
                <w:bCs/>
                <w:szCs w:val="24"/>
              </w:rPr>
            </w:pPr>
            <w:r w:rsidRPr="00AD6FC1">
              <w:rPr>
                <w:rFonts w:cs="Arial"/>
                <w:bCs/>
                <w:szCs w:val="24"/>
              </w:rPr>
              <w:t>The project will rationalise the transport infrastructure that supports post-16 education in the County thereby making efficient use of resources, reducing the carbon footprint and thereby contributing to a healthier natural environment.</w:t>
            </w:r>
          </w:p>
        </w:tc>
        <w:tc>
          <w:tcPr>
            <w:tcW w:w="4725" w:type="dxa"/>
          </w:tcPr>
          <w:p w14:paraId="24F2337B" w14:textId="77777777" w:rsidR="00AD6FC1" w:rsidRPr="00AD6FC1" w:rsidRDefault="00AD6FC1" w:rsidP="00AD6FC1">
            <w:pPr>
              <w:autoSpaceDE w:val="0"/>
              <w:autoSpaceDN w:val="0"/>
              <w:adjustRightInd w:val="0"/>
              <w:rPr>
                <w:rFonts w:cs="Arial"/>
                <w:bCs/>
                <w:szCs w:val="24"/>
              </w:rPr>
            </w:pPr>
            <w:r w:rsidRPr="00AD6FC1">
              <w:rPr>
                <w:rFonts w:cs="Arial"/>
                <w:bCs/>
                <w:szCs w:val="24"/>
              </w:rPr>
              <w:t>The final options in the project would seek to maximise access to a wide range of high quality education with rationalised transport and good value for money.</w:t>
            </w:r>
          </w:p>
        </w:tc>
      </w:tr>
      <w:tr w:rsidR="00AD6FC1" w:rsidRPr="00AD6FC1" w14:paraId="06561291" w14:textId="77777777" w:rsidTr="000514B2">
        <w:trPr>
          <w:trHeight w:val="306"/>
        </w:trPr>
        <w:tc>
          <w:tcPr>
            <w:tcW w:w="4644" w:type="dxa"/>
            <w:gridSpan w:val="2"/>
          </w:tcPr>
          <w:p w14:paraId="76923548" w14:textId="77777777" w:rsidR="00AD6FC1" w:rsidRPr="00AD6FC1" w:rsidRDefault="00AD6FC1" w:rsidP="00AD6FC1">
            <w:pPr>
              <w:autoSpaceDE w:val="0"/>
              <w:autoSpaceDN w:val="0"/>
              <w:adjustRightInd w:val="0"/>
              <w:rPr>
                <w:rFonts w:cs="Arial"/>
                <w:b/>
                <w:bCs/>
                <w:szCs w:val="24"/>
              </w:rPr>
            </w:pPr>
            <w:r w:rsidRPr="00AD6FC1">
              <w:rPr>
                <w:rFonts w:cs="Arial"/>
                <w:b/>
                <w:bCs/>
                <w:szCs w:val="24"/>
              </w:rPr>
              <w:t>A healthier Wales</w:t>
            </w:r>
          </w:p>
          <w:p w14:paraId="621312DA" w14:textId="77777777" w:rsidR="00AD6FC1" w:rsidRPr="00AD6FC1" w:rsidRDefault="00AD6FC1" w:rsidP="00AD6FC1">
            <w:pPr>
              <w:autoSpaceDE w:val="0"/>
              <w:autoSpaceDN w:val="0"/>
              <w:adjustRightInd w:val="0"/>
              <w:rPr>
                <w:rFonts w:cs="Arial"/>
                <w:b/>
                <w:bCs/>
                <w:szCs w:val="24"/>
              </w:rPr>
            </w:pPr>
            <w:r w:rsidRPr="00AD6FC1">
              <w:rPr>
                <w:rFonts w:cs="Arial"/>
                <w:szCs w:val="24"/>
              </w:rPr>
              <w:t xml:space="preserve">A society in which people’s physical and mental well-being is maximised and in </w:t>
            </w:r>
            <w:r w:rsidRPr="00AD6FC1">
              <w:rPr>
                <w:rFonts w:cs="Arial"/>
                <w:szCs w:val="24"/>
              </w:rPr>
              <w:lastRenderedPageBreak/>
              <w:t>which choices and behaviours that benefit future health are understood.</w:t>
            </w:r>
          </w:p>
        </w:tc>
        <w:tc>
          <w:tcPr>
            <w:tcW w:w="4805" w:type="dxa"/>
          </w:tcPr>
          <w:p w14:paraId="10C70D3D" w14:textId="77777777" w:rsidR="00AD6FC1" w:rsidRPr="00AD6FC1" w:rsidRDefault="00AD6FC1" w:rsidP="00AD6FC1">
            <w:pPr>
              <w:autoSpaceDE w:val="0"/>
              <w:autoSpaceDN w:val="0"/>
              <w:adjustRightInd w:val="0"/>
              <w:rPr>
                <w:rFonts w:cs="Arial"/>
                <w:bCs/>
                <w:szCs w:val="24"/>
              </w:rPr>
            </w:pPr>
            <w:r w:rsidRPr="00AD6FC1">
              <w:rPr>
                <w:rFonts w:cs="Arial"/>
                <w:bCs/>
                <w:szCs w:val="24"/>
              </w:rPr>
              <w:lastRenderedPageBreak/>
              <w:t xml:space="preserve">The final options will create larger 16-18 settings with viable teaching groups.  Research has shown that the dynamic and </w:t>
            </w:r>
            <w:r w:rsidRPr="00AD6FC1">
              <w:rPr>
                <w:rFonts w:cs="Arial"/>
                <w:bCs/>
                <w:szCs w:val="24"/>
              </w:rPr>
              <w:lastRenderedPageBreak/>
              <w:t>interactions that occur in the larger units have a positive effect on the learning experience resulting in higher standards and better wellbeing.  There is the potential for increasing the amount of participation in physical activities which in turn will have positive effects on wellbeing.</w:t>
            </w:r>
          </w:p>
        </w:tc>
        <w:tc>
          <w:tcPr>
            <w:tcW w:w="4725" w:type="dxa"/>
          </w:tcPr>
          <w:p w14:paraId="3F53A10C" w14:textId="77777777" w:rsidR="00AD6FC1" w:rsidRPr="00AD6FC1" w:rsidRDefault="00AD6FC1" w:rsidP="00AD6FC1">
            <w:pPr>
              <w:autoSpaceDE w:val="0"/>
              <w:autoSpaceDN w:val="0"/>
              <w:adjustRightInd w:val="0"/>
              <w:rPr>
                <w:rFonts w:cs="Arial"/>
                <w:bCs/>
                <w:szCs w:val="24"/>
              </w:rPr>
            </w:pPr>
            <w:r w:rsidRPr="00AD6FC1">
              <w:rPr>
                <w:rFonts w:cs="Arial"/>
                <w:bCs/>
                <w:szCs w:val="24"/>
              </w:rPr>
              <w:lastRenderedPageBreak/>
              <w:t xml:space="preserve">Creating larger settings for post-16 will enable those learning communities to provide more physical and cultural </w:t>
            </w:r>
            <w:r w:rsidRPr="00AD6FC1">
              <w:rPr>
                <w:rFonts w:cs="Arial"/>
                <w:bCs/>
                <w:szCs w:val="24"/>
              </w:rPr>
              <w:lastRenderedPageBreak/>
              <w:t>activities in the working week to balance the academic demands and therefore improve learner wellbeing.</w:t>
            </w:r>
          </w:p>
        </w:tc>
      </w:tr>
      <w:tr w:rsidR="00AD6FC1" w:rsidRPr="00AD6FC1" w14:paraId="13EFF9FE" w14:textId="77777777" w:rsidTr="000514B2">
        <w:trPr>
          <w:trHeight w:val="306"/>
        </w:trPr>
        <w:tc>
          <w:tcPr>
            <w:tcW w:w="4644" w:type="dxa"/>
            <w:gridSpan w:val="2"/>
          </w:tcPr>
          <w:p w14:paraId="2F1309E9" w14:textId="77777777" w:rsidR="00AD6FC1" w:rsidRPr="00AD6FC1" w:rsidRDefault="00AD6FC1" w:rsidP="00AD6FC1">
            <w:pPr>
              <w:autoSpaceDE w:val="0"/>
              <w:autoSpaceDN w:val="0"/>
              <w:adjustRightInd w:val="0"/>
              <w:rPr>
                <w:rFonts w:cs="Arial"/>
                <w:b/>
                <w:bCs/>
                <w:szCs w:val="24"/>
              </w:rPr>
            </w:pPr>
            <w:r w:rsidRPr="00AD6FC1">
              <w:rPr>
                <w:rFonts w:cs="Arial"/>
                <w:b/>
                <w:bCs/>
                <w:szCs w:val="24"/>
              </w:rPr>
              <w:lastRenderedPageBreak/>
              <w:t>A more equal Wales</w:t>
            </w:r>
          </w:p>
          <w:p w14:paraId="08700331" w14:textId="77777777" w:rsidR="00AD6FC1" w:rsidRPr="00AD6FC1" w:rsidRDefault="00AD6FC1" w:rsidP="00AD6FC1">
            <w:pPr>
              <w:autoSpaceDE w:val="0"/>
              <w:autoSpaceDN w:val="0"/>
              <w:adjustRightInd w:val="0"/>
              <w:rPr>
                <w:rFonts w:cs="Arial"/>
                <w:b/>
                <w:bCs/>
                <w:szCs w:val="24"/>
              </w:rPr>
            </w:pPr>
            <w:r w:rsidRPr="00AD6FC1">
              <w:rPr>
                <w:rFonts w:cs="Arial"/>
                <w:szCs w:val="24"/>
              </w:rPr>
              <w:t>A society that enables people to fulfil their potential no matter what their background or circumstances (including their socio economic background and circumstances).</w:t>
            </w:r>
          </w:p>
        </w:tc>
        <w:tc>
          <w:tcPr>
            <w:tcW w:w="4805" w:type="dxa"/>
          </w:tcPr>
          <w:p w14:paraId="4C373695" w14:textId="77777777" w:rsidR="00AD6FC1" w:rsidRPr="00AD6FC1" w:rsidRDefault="00AD6FC1" w:rsidP="00AD6FC1">
            <w:pPr>
              <w:autoSpaceDE w:val="0"/>
              <w:autoSpaceDN w:val="0"/>
              <w:adjustRightInd w:val="0"/>
              <w:rPr>
                <w:rFonts w:cs="Arial"/>
                <w:bCs/>
                <w:szCs w:val="24"/>
              </w:rPr>
            </w:pPr>
            <w:r w:rsidRPr="00AD6FC1">
              <w:rPr>
                <w:rFonts w:cs="Arial"/>
                <w:bCs/>
                <w:szCs w:val="24"/>
              </w:rPr>
              <w:t>This is a critical factor in the review – producing a result where all young people 16-18, regardless of background, circumstance or geography can enjoy access to the same wide range of high quality educational opportunities.</w:t>
            </w:r>
          </w:p>
        </w:tc>
        <w:tc>
          <w:tcPr>
            <w:tcW w:w="4725" w:type="dxa"/>
          </w:tcPr>
          <w:p w14:paraId="7D35CC6A" w14:textId="77777777" w:rsidR="00AD6FC1" w:rsidRPr="00AD6FC1" w:rsidRDefault="00AD6FC1" w:rsidP="00AD6FC1">
            <w:pPr>
              <w:autoSpaceDE w:val="0"/>
              <w:autoSpaceDN w:val="0"/>
              <w:adjustRightInd w:val="0"/>
              <w:rPr>
                <w:rFonts w:cs="Arial"/>
                <w:bCs/>
                <w:szCs w:val="24"/>
              </w:rPr>
            </w:pPr>
            <w:r w:rsidRPr="00AD6FC1">
              <w:rPr>
                <w:rFonts w:cs="Arial"/>
                <w:bCs/>
                <w:szCs w:val="24"/>
              </w:rPr>
              <w:t>The project is seeking to maximise the opportunity for young people from some of our more disadvantaged backgrounds to access the full range of progression routes post-16 thus providing every learner with a possible and realisable route into their future.</w:t>
            </w:r>
          </w:p>
        </w:tc>
      </w:tr>
      <w:tr w:rsidR="00AD6FC1" w:rsidRPr="00AD6FC1" w14:paraId="16EF3AC8" w14:textId="77777777" w:rsidTr="000514B2">
        <w:trPr>
          <w:trHeight w:val="306"/>
        </w:trPr>
        <w:tc>
          <w:tcPr>
            <w:tcW w:w="4644" w:type="dxa"/>
            <w:gridSpan w:val="2"/>
          </w:tcPr>
          <w:p w14:paraId="785645EF" w14:textId="77777777" w:rsidR="00AD6FC1" w:rsidRPr="00AD6FC1" w:rsidRDefault="00AD6FC1" w:rsidP="00AD6FC1">
            <w:pPr>
              <w:autoSpaceDE w:val="0"/>
              <w:autoSpaceDN w:val="0"/>
              <w:adjustRightInd w:val="0"/>
              <w:rPr>
                <w:rFonts w:cs="Arial"/>
                <w:b/>
                <w:bCs/>
                <w:szCs w:val="24"/>
              </w:rPr>
            </w:pPr>
            <w:r w:rsidRPr="00AD6FC1">
              <w:rPr>
                <w:rFonts w:cs="Arial"/>
                <w:b/>
                <w:bCs/>
                <w:szCs w:val="24"/>
              </w:rPr>
              <w:t xml:space="preserve">A Wales of cohesive communities </w:t>
            </w:r>
            <w:r w:rsidRPr="00AD6FC1">
              <w:rPr>
                <w:rFonts w:cs="Arial"/>
                <w:szCs w:val="24"/>
              </w:rPr>
              <w:t>Attractive, viable, safe and well-connected communities.</w:t>
            </w:r>
          </w:p>
        </w:tc>
        <w:tc>
          <w:tcPr>
            <w:tcW w:w="4805" w:type="dxa"/>
          </w:tcPr>
          <w:p w14:paraId="20C5D8AA" w14:textId="77777777" w:rsidR="00AD6FC1" w:rsidRPr="00AD6FC1" w:rsidRDefault="00AD6FC1" w:rsidP="00AD6FC1">
            <w:pPr>
              <w:autoSpaceDE w:val="0"/>
              <w:autoSpaceDN w:val="0"/>
              <w:adjustRightInd w:val="0"/>
              <w:rPr>
                <w:rFonts w:cs="Arial"/>
                <w:bCs/>
                <w:szCs w:val="24"/>
              </w:rPr>
            </w:pPr>
            <w:r w:rsidRPr="00AD6FC1">
              <w:rPr>
                <w:rFonts w:cs="Arial"/>
                <w:bCs/>
                <w:szCs w:val="24"/>
              </w:rPr>
              <w:t>The current post-16 community is fragmented and the project aims to bring together learners from a range of settings into well-designed learning provision alongside peers from across the County either through mergers or expanded collaboration. This would  expand their social interactions and increasing the connectedness of young people from different communities  across the County.</w:t>
            </w:r>
          </w:p>
        </w:tc>
        <w:tc>
          <w:tcPr>
            <w:tcW w:w="4725" w:type="dxa"/>
          </w:tcPr>
          <w:p w14:paraId="6115A887" w14:textId="77777777" w:rsidR="00AD6FC1" w:rsidRPr="00AD6FC1" w:rsidRDefault="00AD6FC1" w:rsidP="00AD6FC1">
            <w:pPr>
              <w:autoSpaceDE w:val="0"/>
              <w:autoSpaceDN w:val="0"/>
              <w:adjustRightInd w:val="0"/>
              <w:rPr>
                <w:rFonts w:cs="Arial"/>
                <w:bCs/>
                <w:szCs w:val="24"/>
              </w:rPr>
            </w:pPr>
            <w:r w:rsidRPr="00AD6FC1">
              <w:rPr>
                <w:rFonts w:cs="Arial"/>
                <w:bCs/>
                <w:szCs w:val="24"/>
              </w:rPr>
              <w:t>The project aims to maximise opportunities for high quality learning in settings which are financially viable, safe, with excellent facilities and where strong relationships exist between staff and learners.</w:t>
            </w:r>
          </w:p>
        </w:tc>
      </w:tr>
      <w:tr w:rsidR="00AD6FC1" w:rsidRPr="00AD6FC1" w14:paraId="0CEDF1E8" w14:textId="77777777" w:rsidTr="000514B2">
        <w:trPr>
          <w:trHeight w:val="306"/>
        </w:trPr>
        <w:tc>
          <w:tcPr>
            <w:tcW w:w="4644" w:type="dxa"/>
            <w:gridSpan w:val="2"/>
          </w:tcPr>
          <w:p w14:paraId="72AEC82B" w14:textId="77777777" w:rsidR="00AD6FC1" w:rsidRPr="00AD6FC1" w:rsidRDefault="00AD6FC1" w:rsidP="00AD6FC1">
            <w:pPr>
              <w:autoSpaceDE w:val="0"/>
              <w:autoSpaceDN w:val="0"/>
              <w:adjustRightInd w:val="0"/>
              <w:rPr>
                <w:rFonts w:cs="Arial"/>
                <w:b/>
                <w:bCs/>
                <w:szCs w:val="24"/>
              </w:rPr>
            </w:pPr>
            <w:r w:rsidRPr="00AD6FC1">
              <w:rPr>
                <w:rFonts w:cs="Arial"/>
                <w:b/>
                <w:bCs/>
                <w:szCs w:val="24"/>
              </w:rPr>
              <w:t>A Wales of vibrant culture and thriving Welsh language</w:t>
            </w:r>
          </w:p>
          <w:p w14:paraId="36421EB2" w14:textId="77777777" w:rsidR="00AD6FC1" w:rsidRPr="00AD6FC1" w:rsidRDefault="00AD6FC1" w:rsidP="00AD6FC1">
            <w:pPr>
              <w:autoSpaceDE w:val="0"/>
              <w:autoSpaceDN w:val="0"/>
              <w:adjustRightInd w:val="0"/>
              <w:rPr>
                <w:rFonts w:cs="Arial"/>
                <w:b/>
                <w:bCs/>
                <w:szCs w:val="24"/>
              </w:rPr>
            </w:pPr>
            <w:r w:rsidRPr="00AD6FC1">
              <w:rPr>
                <w:rFonts w:cs="Arial"/>
                <w:szCs w:val="24"/>
              </w:rPr>
              <w:t>A society that promotes and protects culture, heritage and the Welsh language, and which encourages people to participate in the arts, and sports and recreation.</w:t>
            </w:r>
          </w:p>
        </w:tc>
        <w:tc>
          <w:tcPr>
            <w:tcW w:w="4805" w:type="dxa"/>
          </w:tcPr>
          <w:p w14:paraId="21A05CEC" w14:textId="77777777" w:rsidR="00AD6FC1" w:rsidRPr="00AD6FC1" w:rsidRDefault="00AD6FC1" w:rsidP="00AD6FC1">
            <w:pPr>
              <w:autoSpaceDE w:val="0"/>
              <w:autoSpaceDN w:val="0"/>
              <w:adjustRightInd w:val="0"/>
              <w:rPr>
                <w:rFonts w:cs="Arial"/>
                <w:bCs/>
                <w:szCs w:val="24"/>
              </w:rPr>
            </w:pPr>
            <w:r w:rsidRPr="00AD6FC1">
              <w:rPr>
                <w:rFonts w:cs="Arial"/>
                <w:bCs/>
                <w:szCs w:val="24"/>
              </w:rPr>
              <w:t>The extra-curricular dimension and expanded engagement of learners 16-18 in the arts and sport will be built into any developmental plans.  The lack of sport in the current post-16 curriculum was identified as a weakness by learners and will be addressed through the preferred concepts.</w:t>
            </w:r>
          </w:p>
        </w:tc>
        <w:tc>
          <w:tcPr>
            <w:tcW w:w="4725" w:type="dxa"/>
          </w:tcPr>
          <w:p w14:paraId="20197D70" w14:textId="77777777" w:rsidR="00AD6FC1" w:rsidRPr="00AD6FC1" w:rsidRDefault="00AD6FC1" w:rsidP="00AD6FC1">
            <w:pPr>
              <w:autoSpaceDE w:val="0"/>
              <w:autoSpaceDN w:val="0"/>
              <w:adjustRightInd w:val="0"/>
              <w:rPr>
                <w:rFonts w:cs="Arial"/>
                <w:bCs/>
                <w:szCs w:val="24"/>
              </w:rPr>
            </w:pPr>
            <w:r w:rsidRPr="00AD6FC1">
              <w:rPr>
                <w:rFonts w:cs="Arial"/>
                <w:bCs/>
                <w:szCs w:val="24"/>
              </w:rPr>
              <w:t>The project will proactively support a thriving Welsh-medium post-16 provision in partnership with schools in RCT with long term plans to expand the numbers in this sector.</w:t>
            </w:r>
          </w:p>
        </w:tc>
      </w:tr>
      <w:tr w:rsidR="00AD6FC1" w:rsidRPr="00AD6FC1" w14:paraId="0A586310" w14:textId="77777777" w:rsidTr="000514B2">
        <w:trPr>
          <w:trHeight w:val="306"/>
        </w:trPr>
        <w:tc>
          <w:tcPr>
            <w:tcW w:w="4644" w:type="dxa"/>
            <w:gridSpan w:val="2"/>
          </w:tcPr>
          <w:p w14:paraId="1F65F7F2" w14:textId="77777777" w:rsidR="00AD6FC1" w:rsidRPr="00AD6FC1" w:rsidRDefault="00AD6FC1" w:rsidP="00AD6FC1">
            <w:pPr>
              <w:autoSpaceDE w:val="0"/>
              <w:autoSpaceDN w:val="0"/>
              <w:adjustRightInd w:val="0"/>
              <w:rPr>
                <w:rFonts w:cs="Arial"/>
                <w:b/>
                <w:bCs/>
                <w:szCs w:val="24"/>
              </w:rPr>
            </w:pPr>
            <w:r w:rsidRPr="00AD6FC1">
              <w:rPr>
                <w:rFonts w:cs="Arial"/>
                <w:b/>
                <w:bCs/>
                <w:szCs w:val="24"/>
              </w:rPr>
              <w:lastRenderedPageBreak/>
              <w:t>A globally responsible Wales</w:t>
            </w:r>
          </w:p>
          <w:p w14:paraId="25E5CE44" w14:textId="77777777" w:rsidR="00AD6FC1" w:rsidRPr="00AD6FC1" w:rsidRDefault="00AD6FC1" w:rsidP="00AD6FC1">
            <w:pPr>
              <w:autoSpaceDE w:val="0"/>
              <w:autoSpaceDN w:val="0"/>
              <w:adjustRightInd w:val="0"/>
              <w:rPr>
                <w:rFonts w:cs="Arial"/>
                <w:b/>
                <w:bCs/>
                <w:szCs w:val="24"/>
              </w:rPr>
            </w:pPr>
            <w:r w:rsidRPr="00AD6FC1">
              <w:rPr>
                <w:rFonts w:cs="Arial"/>
                <w:szCs w:val="24"/>
              </w:rPr>
              <w:t>A nation which, when doing anything to improve the economic, social, environmental and cultural well-being of Wales, takes account of whether doing such a thing may make a positive contribution to global well-being.</w:t>
            </w:r>
          </w:p>
        </w:tc>
        <w:tc>
          <w:tcPr>
            <w:tcW w:w="4805" w:type="dxa"/>
          </w:tcPr>
          <w:p w14:paraId="7C26C7E3" w14:textId="77777777" w:rsidR="00AD6FC1" w:rsidRPr="00AD6FC1" w:rsidRDefault="00AD6FC1" w:rsidP="00AD6FC1">
            <w:pPr>
              <w:autoSpaceDE w:val="0"/>
              <w:autoSpaceDN w:val="0"/>
              <w:adjustRightInd w:val="0"/>
              <w:rPr>
                <w:rFonts w:cs="Arial"/>
                <w:bCs/>
                <w:szCs w:val="24"/>
              </w:rPr>
            </w:pPr>
            <w:r w:rsidRPr="00AD6FC1">
              <w:rPr>
                <w:rFonts w:cs="Arial"/>
                <w:bCs/>
                <w:szCs w:val="24"/>
              </w:rPr>
              <w:t xml:space="preserve">The Advanced Skills Challenge Certificate element of the revised Welsh Baccalaureate is followed by all learners 16-18 across Bridgend and this will continue with the development of the final options.  As a consequence all students will take part in the Global Challenge, one of four challenges built into the qualification.  </w:t>
            </w:r>
          </w:p>
        </w:tc>
        <w:tc>
          <w:tcPr>
            <w:tcW w:w="4725" w:type="dxa"/>
          </w:tcPr>
          <w:p w14:paraId="76CF50B7" w14:textId="77777777" w:rsidR="00AD6FC1" w:rsidRPr="00AD6FC1" w:rsidRDefault="00AD6FC1" w:rsidP="00AD6FC1">
            <w:pPr>
              <w:autoSpaceDE w:val="0"/>
              <w:autoSpaceDN w:val="0"/>
              <w:adjustRightInd w:val="0"/>
              <w:rPr>
                <w:rFonts w:cs="Arial"/>
                <w:bCs/>
                <w:szCs w:val="24"/>
              </w:rPr>
            </w:pPr>
            <w:r w:rsidRPr="00AD6FC1">
              <w:rPr>
                <w:rFonts w:cs="Arial"/>
                <w:bCs/>
                <w:szCs w:val="24"/>
              </w:rPr>
              <w:t>Maximise impact by universal adoption of the Welsh Baccalaureate and the Advanced Skills Challenge Certificate.</w:t>
            </w:r>
          </w:p>
        </w:tc>
      </w:tr>
    </w:tbl>
    <w:p w14:paraId="7BDD038C" w14:textId="77777777" w:rsidR="00AD6FC1" w:rsidRPr="00AD6FC1" w:rsidRDefault="00AD6FC1" w:rsidP="00AD6FC1">
      <w:pPr>
        <w:spacing w:after="0" w:line="240" w:lineRule="auto"/>
        <w:rPr>
          <w:rFonts w:asciiTheme="minorHAnsi" w:hAnsiTheme="minorHAnsi"/>
          <w:sz w:val="22"/>
        </w:rPr>
      </w:pPr>
    </w:p>
    <w:tbl>
      <w:tblPr>
        <w:tblStyle w:val="TableGrid"/>
        <w:tblpPr w:leftFromText="180" w:rightFromText="180" w:vertAnchor="text" w:horzAnchor="margin" w:tblpY="405"/>
        <w:tblW w:w="0" w:type="auto"/>
        <w:tblLook w:val="04A0" w:firstRow="1" w:lastRow="0" w:firstColumn="1" w:lastColumn="0" w:noHBand="0" w:noVBand="1"/>
      </w:tblPr>
      <w:tblGrid>
        <w:gridCol w:w="1951"/>
        <w:gridCol w:w="1592"/>
        <w:gridCol w:w="3544"/>
        <w:gridCol w:w="3543"/>
        <w:gridCol w:w="3544"/>
      </w:tblGrid>
      <w:tr w:rsidR="00AD6FC1" w:rsidRPr="00AD6FC1" w14:paraId="2A891A94" w14:textId="77777777" w:rsidTr="000514B2">
        <w:tc>
          <w:tcPr>
            <w:tcW w:w="1951" w:type="dxa"/>
            <w:shd w:val="clear" w:color="auto" w:fill="000000" w:themeFill="text1"/>
          </w:tcPr>
          <w:p w14:paraId="68DE0E8A" w14:textId="77777777" w:rsidR="00AD6FC1" w:rsidRPr="00AD6FC1" w:rsidRDefault="00AD6FC1" w:rsidP="00AD6FC1">
            <w:pPr>
              <w:autoSpaceDE w:val="0"/>
              <w:autoSpaceDN w:val="0"/>
              <w:adjustRightInd w:val="0"/>
              <w:spacing w:beforeLines="50" w:before="120" w:afterLines="50" w:after="120"/>
              <w:rPr>
                <w:rFonts w:cs="Arial"/>
                <w:b/>
                <w:i/>
                <w:iCs/>
                <w:color w:val="FFFFFF" w:themeColor="background1"/>
                <w:szCs w:val="24"/>
              </w:rPr>
            </w:pPr>
            <w:r w:rsidRPr="00AD6FC1">
              <w:rPr>
                <w:rFonts w:cs="Arial"/>
                <w:b/>
                <w:bCs/>
                <w:color w:val="FFFFFF" w:themeColor="background1"/>
                <w:szCs w:val="24"/>
              </w:rPr>
              <w:t xml:space="preserve">Section 3 </w:t>
            </w:r>
          </w:p>
        </w:tc>
        <w:tc>
          <w:tcPr>
            <w:tcW w:w="12223" w:type="dxa"/>
            <w:gridSpan w:val="4"/>
            <w:shd w:val="clear" w:color="auto" w:fill="000000" w:themeFill="text1"/>
          </w:tcPr>
          <w:p w14:paraId="29E0A790" w14:textId="77777777" w:rsidR="00AD6FC1" w:rsidRPr="00AD6FC1" w:rsidRDefault="00AD6FC1" w:rsidP="00AD6FC1">
            <w:pPr>
              <w:autoSpaceDE w:val="0"/>
              <w:autoSpaceDN w:val="0"/>
              <w:adjustRightInd w:val="0"/>
              <w:spacing w:beforeLines="50" w:before="120" w:afterLines="50" w:after="120"/>
              <w:rPr>
                <w:rFonts w:cs="Arial"/>
                <w:b/>
                <w:i/>
                <w:iCs/>
                <w:color w:val="FFFFFF" w:themeColor="background1"/>
                <w:szCs w:val="24"/>
              </w:rPr>
            </w:pPr>
            <w:r w:rsidRPr="00AD6FC1">
              <w:rPr>
                <w:rFonts w:cs="Arial"/>
                <w:b/>
                <w:color w:val="FFFFFF" w:themeColor="background1"/>
                <w:szCs w:val="24"/>
              </w:rPr>
              <w:t>Will your project / activity affect people or groups of people with protected characteristics? Explain what will be done to maximise any positive impacts or minimise any negative impacts</w:t>
            </w:r>
          </w:p>
        </w:tc>
      </w:tr>
      <w:tr w:rsidR="00AD6FC1" w:rsidRPr="00AD6FC1" w14:paraId="4BD9D955" w14:textId="77777777" w:rsidTr="000514B2">
        <w:trPr>
          <w:trHeight w:val="373"/>
        </w:trPr>
        <w:tc>
          <w:tcPr>
            <w:tcW w:w="3543" w:type="dxa"/>
            <w:gridSpan w:val="2"/>
            <w:shd w:val="clear" w:color="auto" w:fill="A6A6A6" w:themeFill="background1" w:themeFillShade="A6"/>
          </w:tcPr>
          <w:p w14:paraId="68CD5C61" w14:textId="77777777" w:rsidR="00AD6FC1" w:rsidRPr="00AD6FC1" w:rsidRDefault="00AD6FC1" w:rsidP="00AD6FC1">
            <w:pPr>
              <w:autoSpaceDE w:val="0"/>
              <w:autoSpaceDN w:val="0"/>
              <w:adjustRightInd w:val="0"/>
              <w:jc w:val="center"/>
              <w:rPr>
                <w:rFonts w:cs="Arial"/>
                <w:bCs/>
              </w:rPr>
            </w:pPr>
            <w:r w:rsidRPr="00AD6FC1">
              <w:rPr>
                <w:rFonts w:cs="Arial"/>
                <w:bCs/>
              </w:rPr>
              <w:t>Protected characteristics</w:t>
            </w:r>
          </w:p>
        </w:tc>
        <w:tc>
          <w:tcPr>
            <w:tcW w:w="3544" w:type="dxa"/>
            <w:shd w:val="clear" w:color="auto" w:fill="A6A6A6" w:themeFill="background1" w:themeFillShade="A6"/>
          </w:tcPr>
          <w:p w14:paraId="295DF36B" w14:textId="77777777" w:rsidR="00AD6FC1" w:rsidRPr="00AD6FC1" w:rsidRDefault="00AD6FC1" w:rsidP="00AD6FC1">
            <w:pPr>
              <w:autoSpaceDE w:val="0"/>
              <w:autoSpaceDN w:val="0"/>
              <w:adjustRightInd w:val="0"/>
              <w:jc w:val="center"/>
              <w:rPr>
                <w:rFonts w:cs="Arial"/>
                <w:bCs/>
              </w:rPr>
            </w:pPr>
            <w:r w:rsidRPr="00AD6FC1">
              <w:rPr>
                <w:rFonts w:cs="Arial"/>
                <w:bCs/>
              </w:rPr>
              <w:t>Will your project / activity have any positive impacts on those with a protected characteristic?</w:t>
            </w:r>
          </w:p>
        </w:tc>
        <w:tc>
          <w:tcPr>
            <w:tcW w:w="3543" w:type="dxa"/>
            <w:shd w:val="clear" w:color="auto" w:fill="A6A6A6" w:themeFill="background1" w:themeFillShade="A6"/>
          </w:tcPr>
          <w:p w14:paraId="14502538" w14:textId="77777777" w:rsidR="00AD6FC1" w:rsidRPr="00AD6FC1" w:rsidRDefault="00AD6FC1" w:rsidP="00AD6FC1">
            <w:pPr>
              <w:autoSpaceDE w:val="0"/>
              <w:autoSpaceDN w:val="0"/>
              <w:adjustRightInd w:val="0"/>
              <w:jc w:val="center"/>
              <w:rPr>
                <w:rFonts w:cs="Arial"/>
                <w:bCs/>
              </w:rPr>
            </w:pPr>
            <w:r w:rsidRPr="00AD6FC1">
              <w:rPr>
                <w:rFonts w:cs="Arial"/>
                <w:bCs/>
              </w:rPr>
              <w:t>Will your project / activity have any negative impacts on those with a protected characteristic?</w:t>
            </w:r>
          </w:p>
        </w:tc>
        <w:tc>
          <w:tcPr>
            <w:tcW w:w="3544" w:type="dxa"/>
            <w:shd w:val="clear" w:color="auto" w:fill="A6A6A6" w:themeFill="background1" w:themeFillShade="A6"/>
          </w:tcPr>
          <w:p w14:paraId="61B0848C" w14:textId="77777777" w:rsidR="00AD6FC1" w:rsidRPr="00AD6FC1" w:rsidRDefault="00AD6FC1" w:rsidP="00AD6FC1">
            <w:pPr>
              <w:autoSpaceDE w:val="0"/>
              <w:autoSpaceDN w:val="0"/>
              <w:adjustRightInd w:val="0"/>
              <w:jc w:val="center"/>
              <w:rPr>
                <w:rFonts w:cs="Arial"/>
                <w:bCs/>
              </w:rPr>
            </w:pPr>
            <w:r w:rsidRPr="00AD6FC1">
              <w:rPr>
                <w:rFonts w:cs="Arial"/>
                <w:bCs/>
              </w:rPr>
              <w:t>Is there any way to maximise any positive impacts or minimise any negative impacts?</w:t>
            </w:r>
          </w:p>
        </w:tc>
      </w:tr>
      <w:tr w:rsidR="00AD6FC1" w:rsidRPr="00AD6FC1" w14:paraId="18FCA5D8" w14:textId="77777777" w:rsidTr="000514B2">
        <w:trPr>
          <w:trHeight w:val="370"/>
        </w:trPr>
        <w:tc>
          <w:tcPr>
            <w:tcW w:w="3543" w:type="dxa"/>
            <w:gridSpan w:val="2"/>
          </w:tcPr>
          <w:p w14:paraId="7F736FFC" w14:textId="77777777" w:rsidR="00AD6FC1" w:rsidRPr="00AD6FC1" w:rsidRDefault="00AD6FC1" w:rsidP="00AD6FC1">
            <w:pPr>
              <w:autoSpaceDE w:val="0"/>
              <w:autoSpaceDN w:val="0"/>
              <w:adjustRightInd w:val="0"/>
              <w:rPr>
                <w:rFonts w:cs="Arial"/>
                <w:bCs/>
                <w:szCs w:val="24"/>
              </w:rPr>
            </w:pPr>
            <w:r w:rsidRPr="00AD6FC1">
              <w:rPr>
                <w:rFonts w:cs="Arial"/>
                <w:bCs/>
                <w:szCs w:val="24"/>
              </w:rPr>
              <w:t>Age:</w:t>
            </w:r>
          </w:p>
        </w:tc>
        <w:tc>
          <w:tcPr>
            <w:tcW w:w="3544" w:type="dxa"/>
          </w:tcPr>
          <w:p w14:paraId="0A9C1C26" w14:textId="77777777" w:rsidR="00AD6FC1" w:rsidRPr="00AD6FC1" w:rsidRDefault="00AD6FC1" w:rsidP="00AD6FC1">
            <w:pPr>
              <w:autoSpaceDE w:val="0"/>
              <w:autoSpaceDN w:val="0"/>
              <w:adjustRightInd w:val="0"/>
              <w:rPr>
                <w:rFonts w:cs="Arial"/>
                <w:bCs/>
                <w:sz w:val="22"/>
              </w:rPr>
            </w:pPr>
            <w:r w:rsidRPr="00AD6FC1">
              <w:rPr>
                <w:rFonts w:cs="Arial"/>
                <w:bCs/>
                <w:sz w:val="22"/>
              </w:rPr>
              <w:t>Yes through enhancing and improving educational opportunities for 16-18 year olds</w:t>
            </w:r>
          </w:p>
        </w:tc>
        <w:tc>
          <w:tcPr>
            <w:tcW w:w="3543" w:type="dxa"/>
          </w:tcPr>
          <w:p w14:paraId="21F08C30" w14:textId="77777777" w:rsidR="00AD6FC1" w:rsidRPr="00AD6FC1" w:rsidRDefault="00AD6FC1" w:rsidP="00AD6FC1">
            <w:pPr>
              <w:autoSpaceDE w:val="0"/>
              <w:autoSpaceDN w:val="0"/>
              <w:adjustRightInd w:val="0"/>
              <w:rPr>
                <w:rFonts w:cs="Arial"/>
                <w:bCs/>
                <w:sz w:val="22"/>
              </w:rPr>
            </w:pPr>
            <w:r w:rsidRPr="00AD6FC1">
              <w:rPr>
                <w:rFonts w:cs="Arial"/>
                <w:bCs/>
                <w:sz w:val="22"/>
              </w:rPr>
              <w:t>No</w:t>
            </w:r>
          </w:p>
        </w:tc>
        <w:tc>
          <w:tcPr>
            <w:tcW w:w="3544" w:type="dxa"/>
          </w:tcPr>
          <w:p w14:paraId="243ED1A0" w14:textId="77777777" w:rsidR="00AD6FC1" w:rsidRPr="00AD6FC1" w:rsidRDefault="00AD6FC1" w:rsidP="00AD6FC1">
            <w:pPr>
              <w:autoSpaceDE w:val="0"/>
              <w:autoSpaceDN w:val="0"/>
              <w:adjustRightInd w:val="0"/>
              <w:rPr>
                <w:rFonts w:cs="Arial"/>
                <w:bCs/>
                <w:sz w:val="22"/>
              </w:rPr>
            </w:pPr>
            <w:r w:rsidRPr="00AD6FC1">
              <w:rPr>
                <w:rFonts w:cs="Arial"/>
                <w:bCs/>
                <w:sz w:val="22"/>
              </w:rPr>
              <w:t xml:space="preserve">Through the implementation of the Council’s final options for post-16 provision across the Borough. </w:t>
            </w:r>
          </w:p>
        </w:tc>
      </w:tr>
      <w:tr w:rsidR="00AD6FC1" w:rsidRPr="00AD6FC1" w14:paraId="1B57618B" w14:textId="77777777" w:rsidTr="000514B2">
        <w:trPr>
          <w:trHeight w:val="370"/>
        </w:trPr>
        <w:tc>
          <w:tcPr>
            <w:tcW w:w="3543" w:type="dxa"/>
            <w:gridSpan w:val="2"/>
          </w:tcPr>
          <w:p w14:paraId="2F730438" w14:textId="77777777" w:rsidR="00AD6FC1" w:rsidRPr="00AD6FC1" w:rsidRDefault="00AD6FC1" w:rsidP="00AD6FC1">
            <w:pPr>
              <w:autoSpaceDE w:val="0"/>
              <w:autoSpaceDN w:val="0"/>
              <w:adjustRightInd w:val="0"/>
              <w:rPr>
                <w:rFonts w:cs="Arial"/>
                <w:bCs/>
                <w:szCs w:val="24"/>
              </w:rPr>
            </w:pPr>
            <w:r w:rsidRPr="00AD6FC1">
              <w:rPr>
                <w:rFonts w:cs="Arial"/>
                <w:szCs w:val="24"/>
              </w:rPr>
              <w:t>Gender reassignment:</w:t>
            </w:r>
          </w:p>
        </w:tc>
        <w:tc>
          <w:tcPr>
            <w:tcW w:w="3544" w:type="dxa"/>
          </w:tcPr>
          <w:p w14:paraId="6A75AD63" w14:textId="77777777" w:rsidR="00AD6FC1" w:rsidRPr="00AD6FC1" w:rsidRDefault="00AD6FC1" w:rsidP="00AD6FC1">
            <w:pPr>
              <w:autoSpaceDE w:val="0"/>
              <w:autoSpaceDN w:val="0"/>
              <w:adjustRightInd w:val="0"/>
              <w:rPr>
                <w:rFonts w:cs="Arial"/>
                <w:bCs/>
                <w:sz w:val="22"/>
              </w:rPr>
            </w:pPr>
            <w:r w:rsidRPr="00AD6FC1">
              <w:rPr>
                <w:rFonts w:cs="Arial"/>
                <w:bCs/>
                <w:sz w:val="22"/>
              </w:rPr>
              <w:t>Neutral</w:t>
            </w:r>
          </w:p>
        </w:tc>
        <w:tc>
          <w:tcPr>
            <w:tcW w:w="3543" w:type="dxa"/>
          </w:tcPr>
          <w:p w14:paraId="3F898F06" w14:textId="77777777" w:rsidR="00AD6FC1" w:rsidRPr="00AD6FC1" w:rsidRDefault="00AD6FC1" w:rsidP="00AD6FC1">
            <w:pPr>
              <w:autoSpaceDE w:val="0"/>
              <w:autoSpaceDN w:val="0"/>
              <w:adjustRightInd w:val="0"/>
              <w:rPr>
                <w:rFonts w:cs="Arial"/>
                <w:bCs/>
                <w:sz w:val="22"/>
              </w:rPr>
            </w:pPr>
            <w:r w:rsidRPr="00AD6FC1">
              <w:rPr>
                <w:rFonts w:cs="Arial"/>
                <w:bCs/>
                <w:sz w:val="22"/>
              </w:rPr>
              <w:t>Neutral</w:t>
            </w:r>
          </w:p>
        </w:tc>
        <w:tc>
          <w:tcPr>
            <w:tcW w:w="3544" w:type="dxa"/>
          </w:tcPr>
          <w:p w14:paraId="1B40ADC7" w14:textId="77777777" w:rsidR="00AD6FC1" w:rsidRPr="00AD6FC1" w:rsidRDefault="00AD6FC1" w:rsidP="00AD6FC1">
            <w:pPr>
              <w:autoSpaceDE w:val="0"/>
              <w:autoSpaceDN w:val="0"/>
              <w:adjustRightInd w:val="0"/>
              <w:rPr>
                <w:rFonts w:cs="Arial"/>
                <w:bCs/>
                <w:sz w:val="22"/>
              </w:rPr>
            </w:pPr>
          </w:p>
        </w:tc>
      </w:tr>
      <w:tr w:rsidR="00AD6FC1" w:rsidRPr="00AD6FC1" w14:paraId="3FF7814B" w14:textId="77777777" w:rsidTr="000514B2">
        <w:trPr>
          <w:trHeight w:val="370"/>
        </w:trPr>
        <w:tc>
          <w:tcPr>
            <w:tcW w:w="3543" w:type="dxa"/>
            <w:gridSpan w:val="2"/>
          </w:tcPr>
          <w:p w14:paraId="0245D875" w14:textId="77777777" w:rsidR="00AD6FC1" w:rsidRPr="00AD6FC1" w:rsidRDefault="00AD6FC1" w:rsidP="00AD6FC1">
            <w:pPr>
              <w:autoSpaceDE w:val="0"/>
              <w:autoSpaceDN w:val="0"/>
              <w:adjustRightInd w:val="0"/>
              <w:rPr>
                <w:rFonts w:cs="Arial"/>
                <w:bCs/>
                <w:szCs w:val="24"/>
              </w:rPr>
            </w:pPr>
            <w:r w:rsidRPr="00AD6FC1">
              <w:rPr>
                <w:rFonts w:cs="Arial"/>
                <w:szCs w:val="24"/>
              </w:rPr>
              <w:t>Marriage or civil partnership:</w:t>
            </w:r>
          </w:p>
        </w:tc>
        <w:tc>
          <w:tcPr>
            <w:tcW w:w="3544" w:type="dxa"/>
          </w:tcPr>
          <w:p w14:paraId="4C8DB481" w14:textId="77777777" w:rsidR="00AD6FC1" w:rsidRPr="00AD6FC1" w:rsidRDefault="00AD6FC1" w:rsidP="00AD6FC1">
            <w:pPr>
              <w:autoSpaceDE w:val="0"/>
              <w:autoSpaceDN w:val="0"/>
              <w:adjustRightInd w:val="0"/>
              <w:rPr>
                <w:rFonts w:cs="Arial"/>
                <w:bCs/>
                <w:sz w:val="22"/>
              </w:rPr>
            </w:pPr>
            <w:r w:rsidRPr="00AD6FC1">
              <w:rPr>
                <w:rFonts w:cs="Arial"/>
                <w:bCs/>
                <w:sz w:val="22"/>
              </w:rPr>
              <w:t>Neutral</w:t>
            </w:r>
          </w:p>
        </w:tc>
        <w:tc>
          <w:tcPr>
            <w:tcW w:w="3543" w:type="dxa"/>
          </w:tcPr>
          <w:p w14:paraId="735294F3" w14:textId="77777777" w:rsidR="00AD6FC1" w:rsidRPr="00AD6FC1" w:rsidRDefault="00AD6FC1" w:rsidP="00AD6FC1">
            <w:pPr>
              <w:autoSpaceDE w:val="0"/>
              <w:autoSpaceDN w:val="0"/>
              <w:adjustRightInd w:val="0"/>
              <w:rPr>
                <w:rFonts w:cs="Arial"/>
                <w:bCs/>
                <w:sz w:val="22"/>
              </w:rPr>
            </w:pPr>
            <w:r w:rsidRPr="00AD6FC1">
              <w:rPr>
                <w:rFonts w:cs="Arial"/>
                <w:bCs/>
                <w:sz w:val="22"/>
              </w:rPr>
              <w:t>Neutral</w:t>
            </w:r>
          </w:p>
        </w:tc>
        <w:tc>
          <w:tcPr>
            <w:tcW w:w="3544" w:type="dxa"/>
          </w:tcPr>
          <w:p w14:paraId="42292830" w14:textId="77777777" w:rsidR="00AD6FC1" w:rsidRPr="00AD6FC1" w:rsidRDefault="00AD6FC1" w:rsidP="00AD6FC1">
            <w:pPr>
              <w:autoSpaceDE w:val="0"/>
              <w:autoSpaceDN w:val="0"/>
              <w:adjustRightInd w:val="0"/>
              <w:rPr>
                <w:rFonts w:cs="Arial"/>
                <w:bCs/>
                <w:sz w:val="22"/>
              </w:rPr>
            </w:pPr>
          </w:p>
        </w:tc>
      </w:tr>
      <w:tr w:rsidR="00AD6FC1" w:rsidRPr="00AD6FC1" w14:paraId="271AB831" w14:textId="77777777" w:rsidTr="000514B2">
        <w:trPr>
          <w:trHeight w:val="370"/>
        </w:trPr>
        <w:tc>
          <w:tcPr>
            <w:tcW w:w="3543" w:type="dxa"/>
            <w:gridSpan w:val="2"/>
          </w:tcPr>
          <w:p w14:paraId="1527FB82" w14:textId="77777777" w:rsidR="00AD6FC1" w:rsidRPr="00AD6FC1" w:rsidRDefault="00AD6FC1" w:rsidP="00AD6FC1">
            <w:pPr>
              <w:autoSpaceDE w:val="0"/>
              <w:autoSpaceDN w:val="0"/>
              <w:adjustRightInd w:val="0"/>
              <w:rPr>
                <w:rFonts w:cs="Arial"/>
                <w:szCs w:val="24"/>
              </w:rPr>
            </w:pPr>
            <w:r w:rsidRPr="00AD6FC1">
              <w:rPr>
                <w:rFonts w:cs="Arial"/>
                <w:szCs w:val="24"/>
              </w:rPr>
              <w:t>Pregnancy or maternity:</w:t>
            </w:r>
          </w:p>
        </w:tc>
        <w:tc>
          <w:tcPr>
            <w:tcW w:w="3544" w:type="dxa"/>
          </w:tcPr>
          <w:p w14:paraId="39E854DD" w14:textId="77777777" w:rsidR="00AD6FC1" w:rsidRPr="00AD6FC1" w:rsidRDefault="00AD6FC1" w:rsidP="00AD6FC1">
            <w:pPr>
              <w:autoSpaceDE w:val="0"/>
              <w:autoSpaceDN w:val="0"/>
              <w:adjustRightInd w:val="0"/>
              <w:rPr>
                <w:rFonts w:cs="Arial"/>
                <w:bCs/>
                <w:sz w:val="22"/>
              </w:rPr>
            </w:pPr>
            <w:r w:rsidRPr="00AD6FC1">
              <w:rPr>
                <w:rFonts w:cs="Arial"/>
                <w:bCs/>
                <w:sz w:val="22"/>
              </w:rPr>
              <w:t>Neutral</w:t>
            </w:r>
          </w:p>
        </w:tc>
        <w:tc>
          <w:tcPr>
            <w:tcW w:w="3543" w:type="dxa"/>
          </w:tcPr>
          <w:p w14:paraId="210C6353" w14:textId="77777777" w:rsidR="00AD6FC1" w:rsidRPr="00AD6FC1" w:rsidRDefault="00AD6FC1" w:rsidP="00AD6FC1">
            <w:pPr>
              <w:autoSpaceDE w:val="0"/>
              <w:autoSpaceDN w:val="0"/>
              <w:adjustRightInd w:val="0"/>
              <w:rPr>
                <w:rFonts w:cs="Arial"/>
                <w:bCs/>
                <w:sz w:val="22"/>
              </w:rPr>
            </w:pPr>
            <w:r w:rsidRPr="00AD6FC1">
              <w:rPr>
                <w:rFonts w:cs="Arial"/>
                <w:bCs/>
                <w:sz w:val="22"/>
              </w:rPr>
              <w:t>Neutral</w:t>
            </w:r>
          </w:p>
        </w:tc>
        <w:tc>
          <w:tcPr>
            <w:tcW w:w="3544" w:type="dxa"/>
          </w:tcPr>
          <w:p w14:paraId="734B341A" w14:textId="77777777" w:rsidR="00AD6FC1" w:rsidRPr="00AD6FC1" w:rsidRDefault="00AD6FC1" w:rsidP="00AD6FC1">
            <w:pPr>
              <w:autoSpaceDE w:val="0"/>
              <w:autoSpaceDN w:val="0"/>
              <w:adjustRightInd w:val="0"/>
              <w:rPr>
                <w:rFonts w:cs="Arial"/>
                <w:bCs/>
                <w:sz w:val="22"/>
              </w:rPr>
            </w:pPr>
          </w:p>
        </w:tc>
      </w:tr>
      <w:tr w:rsidR="00AD6FC1" w:rsidRPr="00AD6FC1" w14:paraId="1A415539" w14:textId="77777777" w:rsidTr="000514B2">
        <w:trPr>
          <w:trHeight w:val="370"/>
        </w:trPr>
        <w:tc>
          <w:tcPr>
            <w:tcW w:w="3543" w:type="dxa"/>
            <w:gridSpan w:val="2"/>
          </w:tcPr>
          <w:p w14:paraId="4718F542" w14:textId="77777777" w:rsidR="00AD6FC1" w:rsidRPr="00AD6FC1" w:rsidRDefault="00AD6FC1" w:rsidP="00AD6FC1">
            <w:pPr>
              <w:autoSpaceDE w:val="0"/>
              <w:autoSpaceDN w:val="0"/>
              <w:adjustRightInd w:val="0"/>
              <w:rPr>
                <w:rFonts w:cs="Arial"/>
                <w:szCs w:val="24"/>
              </w:rPr>
            </w:pPr>
            <w:r w:rsidRPr="00AD6FC1">
              <w:rPr>
                <w:rFonts w:cs="Arial"/>
                <w:szCs w:val="24"/>
              </w:rPr>
              <w:t>Race:</w:t>
            </w:r>
          </w:p>
        </w:tc>
        <w:tc>
          <w:tcPr>
            <w:tcW w:w="3544" w:type="dxa"/>
          </w:tcPr>
          <w:p w14:paraId="2385CD6E" w14:textId="77777777" w:rsidR="00AD6FC1" w:rsidRPr="00AD6FC1" w:rsidRDefault="00AD6FC1" w:rsidP="00AD6FC1">
            <w:pPr>
              <w:autoSpaceDE w:val="0"/>
              <w:autoSpaceDN w:val="0"/>
              <w:adjustRightInd w:val="0"/>
              <w:rPr>
                <w:rFonts w:cs="Arial"/>
                <w:bCs/>
                <w:sz w:val="22"/>
              </w:rPr>
            </w:pPr>
            <w:r w:rsidRPr="00AD6FC1">
              <w:rPr>
                <w:rFonts w:cs="Arial"/>
                <w:bCs/>
                <w:sz w:val="22"/>
              </w:rPr>
              <w:t>Neutral</w:t>
            </w:r>
          </w:p>
        </w:tc>
        <w:tc>
          <w:tcPr>
            <w:tcW w:w="3543" w:type="dxa"/>
          </w:tcPr>
          <w:p w14:paraId="5F26B061" w14:textId="77777777" w:rsidR="00AD6FC1" w:rsidRPr="00AD6FC1" w:rsidRDefault="00AD6FC1" w:rsidP="00AD6FC1">
            <w:pPr>
              <w:autoSpaceDE w:val="0"/>
              <w:autoSpaceDN w:val="0"/>
              <w:adjustRightInd w:val="0"/>
              <w:rPr>
                <w:rFonts w:cs="Arial"/>
                <w:bCs/>
                <w:sz w:val="22"/>
              </w:rPr>
            </w:pPr>
            <w:r w:rsidRPr="00AD6FC1">
              <w:rPr>
                <w:rFonts w:cs="Arial"/>
                <w:bCs/>
                <w:sz w:val="22"/>
              </w:rPr>
              <w:t>Neutral</w:t>
            </w:r>
          </w:p>
        </w:tc>
        <w:tc>
          <w:tcPr>
            <w:tcW w:w="3544" w:type="dxa"/>
          </w:tcPr>
          <w:p w14:paraId="6A4954A6" w14:textId="77777777" w:rsidR="00AD6FC1" w:rsidRPr="00AD6FC1" w:rsidRDefault="00AD6FC1" w:rsidP="00AD6FC1">
            <w:pPr>
              <w:autoSpaceDE w:val="0"/>
              <w:autoSpaceDN w:val="0"/>
              <w:adjustRightInd w:val="0"/>
              <w:rPr>
                <w:rFonts w:cs="Arial"/>
                <w:bCs/>
                <w:sz w:val="22"/>
              </w:rPr>
            </w:pPr>
          </w:p>
        </w:tc>
      </w:tr>
      <w:tr w:rsidR="00AD6FC1" w:rsidRPr="00AD6FC1" w14:paraId="52942871" w14:textId="77777777" w:rsidTr="000514B2">
        <w:trPr>
          <w:trHeight w:val="370"/>
        </w:trPr>
        <w:tc>
          <w:tcPr>
            <w:tcW w:w="3543" w:type="dxa"/>
            <w:gridSpan w:val="2"/>
          </w:tcPr>
          <w:p w14:paraId="576F3B48" w14:textId="77777777" w:rsidR="00AD6FC1" w:rsidRPr="00AD6FC1" w:rsidRDefault="00AD6FC1" w:rsidP="00AD6FC1">
            <w:pPr>
              <w:autoSpaceDE w:val="0"/>
              <w:autoSpaceDN w:val="0"/>
              <w:adjustRightInd w:val="0"/>
              <w:rPr>
                <w:rFonts w:cs="Arial"/>
                <w:szCs w:val="24"/>
              </w:rPr>
            </w:pPr>
            <w:r w:rsidRPr="00AD6FC1">
              <w:rPr>
                <w:rFonts w:cs="Arial"/>
                <w:szCs w:val="24"/>
              </w:rPr>
              <w:t>Religion or Belief:</w:t>
            </w:r>
          </w:p>
        </w:tc>
        <w:tc>
          <w:tcPr>
            <w:tcW w:w="3544" w:type="dxa"/>
          </w:tcPr>
          <w:p w14:paraId="61420F3F" w14:textId="77777777" w:rsidR="00AD6FC1" w:rsidRPr="00AD6FC1" w:rsidRDefault="00AD6FC1" w:rsidP="00AD6FC1">
            <w:pPr>
              <w:autoSpaceDE w:val="0"/>
              <w:autoSpaceDN w:val="0"/>
              <w:adjustRightInd w:val="0"/>
              <w:rPr>
                <w:rFonts w:cs="Arial"/>
                <w:bCs/>
                <w:sz w:val="22"/>
              </w:rPr>
            </w:pPr>
            <w:r w:rsidRPr="00AD6FC1">
              <w:rPr>
                <w:rFonts w:cs="Arial"/>
                <w:bCs/>
                <w:sz w:val="22"/>
              </w:rPr>
              <w:t>Yes</w:t>
            </w:r>
          </w:p>
        </w:tc>
        <w:tc>
          <w:tcPr>
            <w:tcW w:w="3543" w:type="dxa"/>
          </w:tcPr>
          <w:p w14:paraId="3E4FD8C6" w14:textId="77777777" w:rsidR="00AD6FC1" w:rsidRPr="00AD6FC1" w:rsidRDefault="00AD6FC1" w:rsidP="00AD6FC1">
            <w:pPr>
              <w:autoSpaceDE w:val="0"/>
              <w:autoSpaceDN w:val="0"/>
              <w:adjustRightInd w:val="0"/>
              <w:rPr>
                <w:rFonts w:cs="Arial"/>
                <w:bCs/>
                <w:sz w:val="22"/>
              </w:rPr>
            </w:pPr>
            <w:r w:rsidRPr="00AD6FC1">
              <w:rPr>
                <w:rFonts w:cs="Arial"/>
                <w:bCs/>
                <w:sz w:val="22"/>
              </w:rPr>
              <w:t>No</w:t>
            </w:r>
          </w:p>
        </w:tc>
        <w:tc>
          <w:tcPr>
            <w:tcW w:w="3544" w:type="dxa"/>
          </w:tcPr>
          <w:p w14:paraId="183C0B8F" w14:textId="77777777" w:rsidR="00AD6FC1" w:rsidRPr="00AD6FC1" w:rsidRDefault="00AD6FC1" w:rsidP="00AD6FC1">
            <w:pPr>
              <w:autoSpaceDE w:val="0"/>
              <w:autoSpaceDN w:val="0"/>
              <w:adjustRightInd w:val="0"/>
              <w:rPr>
                <w:rFonts w:cs="Arial"/>
                <w:bCs/>
                <w:sz w:val="22"/>
              </w:rPr>
            </w:pPr>
            <w:r w:rsidRPr="00AD6FC1">
              <w:rPr>
                <w:rFonts w:cs="Arial"/>
                <w:bCs/>
                <w:sz w:val="22"/>
              </w:rPr>
              <w:t>Retention of faith-based, post-16 provision</w:t>
            </w:r>
          </w:p>
        </w:tc>
      </w:tr>
      <w:tr w:rsidR="00AD6FC1" w:rsidRPr="00AD6FC1" w14:paraId="1224DCC7" w14:textId="77777777" w:rsidTr="000514B2">
        <w:trPr>
          <w:trHeight w:val="370"/>
        </w:trPr>
        <w:tc>
          <w:tcPr>
            <w:tcW w:w="3543" w:type="dxa"/>
            <w:gridSpan w:val="2"/>
          </w:tcPr>
          <w:p w14:paraId="18E0596F" w14:textId="77777777" w:rsidR="00AD6FC1" w:rsidRPr="00AD6FC1" w:rsidRDefault="00AD6FC1" w:rsidP="00AD6FC1">
            <w:pPr>
              <w:autoSpaceDE w:val="0"/>
              <w:autoSpaceDN w:val="0"/>
              <w:adjustRightInd w:val="0"/>
              <w:rPr>
                <w:rFonts w:cs="Arial"/>
                <w:szCs w:val="24"/>
              </w:rPr>
            </w:pPr>
            <w:r w:rsidRPr="00AD6FC1">
              <w:rPr>
                <w:rFonts w:cs="Arial"/>
                <w:szCs w:val="24"/>
              </w:rPr>
              <w:t>Race:</w:t>
            </w:r>
          </w:p>
        </w:tc>
        <w:tc>
          <w:tcPr>
            <w:tcW w:w="3544" w:type="dxa"/>
          </w:tcPr>
          <w:p w14:paraId="71D3BDC1" w14:textId="77777777" w:rsidR="00AD6FC1" w:rsidRPr="00AD6FC1" w:rsidRDefault="00AD6FC1" w:rsidP="00AD6FC1">
            <w:pPr>
              <w:autoSpaceDE w:val="0"/>
              <w:autoSpaceDN w:val="0"/>
              <w:adjustRightInd w:val="0"/>
              <w:rPr>
                <w:rFonts w:cs="Arial"/>
                <w:bCs/>
                <w:sz w:val="22"/>
              </w:rPr>
            </w:pPr>
            <w:r w:rsidRPr="00AD6FC1">
              <w:rPr>
                <w:rFonts w:cs="Arial"/>
                <w:bCs/>
                <w:sz w:val="22"/>
              </w:rPr>
              <w:t>Neutral</w:t>
            </w:r>
          </w:p>
        </w:tc>
        <w:tc>
          <w:tcPr>
            <w:tcW w:w="3543" w:type="dxa"/>
          </w:tcPr>
          <w:p w14:paraId="63238B6C" w14:textId="77777777" w:rsidR="00AD6FC1" w:rsidRPr="00AD6FC1" w:rsidRDefault="00AD6FC1" w:rsidP="00AD6FC1">
            <w:pPr>
              <w:autoSpaceDE w:val="0"/>
              <w:autoSpaceDN w:val="0"/>
              <w:adjustRightInd w:val="0"/>
              <w:rPr>
                <w:rFonts w:cs="Arial"/>
                <w:bCs/>
                <w:sz w:val="22"/>
              </w:rPr>
            </w:pPr>
            <w:r w:rsidRPr="00AD6FC1">
              <w:rPr>
                <w:rFonts w:cs="Arial"/>
                <w:bCs/>
                <w:sz w:val="22"/>
              </w:rPr>
              <w:t>Neutral</w:t>
            </w:r>
          </w:p>
        </w:tc>
        <w:tc>
          <w:tcPr>
            <w:tcW w:w="3544" w:type="dxa"/>
          </w:tcPr>
          <w:p w14:paraId="65A8A73E" w14:textId="77777777" w:rsidR="00AD6FC1" w:rsidRPr="00AD6FC1" w:rsidRDefault="00AD6FC1" w:rsidP="00AD6FC1">
            <w:pPr>
              <w:autoSpaceDE w:val="0"/>
              <w:autoSpaceDN w:val="0"/>
              <w:adjustRightInd w:val="0"/>
              <w:rPr>
                <w:rFonts w:cs="Arial"/>
                <w:bCs/>
                <w:sz w:val="22"/>
              </w:rPr>
            </w:pPr>
          </w:p>
        </w:tc>
      </w:tr>
      <w:tr w:rsidR="00AD6FC1" w:rsidRPr="00AD6FC1" w14:paraId="5F6F025B" w14:textId="77777777" w:rsidTr="000514B2">
        <w:trPr>
          <w:trHeight w:val="370"/>
        </w:trPr>
        <w:tc>
          <w:tcPr>
            <w:tcW w:w="3543" w:type="dxa"/>
            <w:gridSpan w:val="2"/>
          </w:tcPr>
          <w:p w14:paraId="2B367D4F" w14:textId="77777777" w:rsidR="00AD6FC1" w:rsidRPr="00AD6FC1" w:rsidRDefault="00AD6FC1" w:rsidP="00AD6FC1">
            <w:pPr>
              <w:autoSpaceDE w:val="0"/>
              <w:autoSpaceDN w:val="0"/>
              <w:adjustRightInd w:val="0"/>
              <w:rPr>
                <w:rFonts w:cs="Arial"/>
                <w:szCs w:val="24"/>
              </w:rPr>
            </w:pPr>
            <w:r w:rsidRPr="00AD6FC1">
              <w:rPr>
                <w:rFonts w:cs="Arial"/>
                <w:szCs w:val="24"/>
              </w:rPr>
              <w:t>Sex:</w:t>
            </w:r>
          </w:p>
        </w:tc>
        <w:tc>
          <w:tcPr>
            <w:tcW w:w="3544" w:type="dxa"/>
          </w:tcPr>
          <w:p w14:paraId="64721052" w14:textId="77777777" w:rsidR="00AD6FC1" w:rsidRPr="00AD6FC1" w:rsidRDefault="00AD6FC1" w:rsidP="00AD6FC1">
            <w:pPr>
              <w:autoSpaceDE w:val="0"/>
              <w:autoSpaceDN w:val="0"/>
              <w:adjustRightInd w:val="0"/>
              <w:rPr>
                <w:rFonts w:cs="Arial"/>
                <w:bCs/>
                <w:sz w:val="22"/>
              </w:rPr>
            </w:pPr>
            <w:r w:rsidRPr="00AD6FC1">
              <w:rPr>
                <w:rFonts w:cs="Arial"/>
                <w:bCs/>
                <w:sz w:val="22"/>
              </w:rPr>
              <w:t>Neutral</w:t>
            </w:r>
          </w:p>
        </w:tc>
        <w:tc>
          <w:tcPr>
            <w:tcW w:w="3543" w:type="dxa"/>
          </w:tcPr>
          <w:p w14:paraId="06E904B7" w14:textId="77777777" w:rsidR="00AD6FC1" w:rsidRPr="00AD6FC1" w:rsidRDefault="00AD6FC1" w:rsidP="00AD6FC1">
            <w:pPr>
              <w:autoSpaceDE w:val="0"/>
              <w:autoSpaceDN w:val="0"/>
              <w:adjustRightInd w:val="0"/>
              <w:rPr>
                <w:rFonts w:cs="Arial"/>
                <w:bCs/>
                <w:sz w:val="22"/>
              </w:rPr>
            </w:pPr>
            <w:r w:rsidRPr="00AD6FC1">
              <w:rPr>
                <w:rFonts w:cs="Arial"/>
                <w:bCs/>
                <w:sz w:val="22"/>
              </w:rPr>
              <w:t>Neutral</w:t>
            </w:r>
          </w:p>
        </w:tc>
        <w:tc>
          <w:tcPr>
            <w:tcW w:w="3544" w:type="dxa"/>
          </w:tcPr>
          <w:p w14:paraId="34669BAD" w14:textId="77777777" w:rsidR="00AD6FC1" w:rsidRPr="00AD6FC1" w:rsidRDefault="00AD6FC1" w:rsidP="00AD6FC1">
            <w:pPr>
              <w:autoSpaceDE w:val="0"/>
              <w:autoSpaceDN w:val="0"/>
              <w:adjustRightInd w:val="0"/>
              <w:rPr>
                <w:rFonts w:cs="Arial"/>
                <w:bCs/>
                <w:sz w:val="22"/>
              </w:rPr>
            </w:pPr>
          </w:p>
        </w:tc>
      </w:tr>
      <w:tr w:rsidR="00AD6FC1" w:rsidRPr="00AD6FC1" w14:paraId="41B0DB15" w14:textId="77777777" w:rsidTr="000514B2">
        <w:trPr>
          <w:trHeight w:val="370"/>
        </w:trPr>
        <w:tc>
          <w:tcPr>
            <w:tcW w:w="3543" w:type="dxa"/>
            <w:gridSpan w:val="2"/>
          </w:tcPr>
          <w:p w14:paraId="40BA33FA" w14:textId="77777777" w:rsidR="00AD6FC1" w:rsidRPr="00AD6FC1" w:rsidRDefault="00AD6FC1" w:rsidP="00AD6FC1">
            <w:pPr>
              <w:autoSpaceDE w:val="0"/>
              <w:autoSpaceDN w:val="0"/>
              <w:adjustRightInd w:val="0"/>
              <w:rPr>
                <w:rFonts w:cs="Arial"/>
                <w:szCs w:val="24"/>
              </w:rPr>
            </w:pPr>
            <w:r w:rsidRPr="00AD6FC1">
              <w:rPr>
                <w:rFonts w:cs="Arial"/>
                <w:szCs w:val="24"/>
              </w:rPr>
              <w:lastRenderedPageBreak/>
              <w:t>Welsh Language:</w:t>
            </w:r>
          </w:p>
        </w:tc>
        <w:tc>
          <w:tcPr>
            <w:tcW w:w="3544" w:type="dxa"/>
          </w:tcPr>
          <w:p w14:paraId="4268CC45" w14:textId="77777777" w:rsidR="00AD6FC1" w:rsidRPr="00AD6FC1" w:rsidRDefault="00AD6FC1" w:rsidP="00AD6FC1">
            <w:pPr>
              <w:autoSpaceDE w:val="0"/>
              <w:autoSpaceDN w:val="0"/>
              <w:adjustRightInd w:val="0"/>
              <w:rPr>
                <w:rFonts w:cs="Arial"/>
                <w:bCs/>
                <w:sz w:val="22"/>
              </w:rPr>
            </w:pPr>
            <w:r w:rsidRPr="00AD6FC1">
              <w:rPr>
                <w:rFonts w:cs="Arial"/>
                <w:bCs/>
                <w:sz w:val="22"/>
              </w:rPr>
              <w:t>Yes</w:t>
            </w:r>
          </w:p>
        </w:tc>
        <w:tc>
          <w:tcPr>
            <w:tcW w:w="3543" w:type="dxa"/>
          </w:tcPr>
          <w:p w14:paraId="497153B9" w14:textId="77777777" w:rsidR="00AD6FC1" w:rsidRPr="00AD6FC1" w:rsidRDefault="00AD6FC1" w:rsidP="00AD6FC1">
            <w:pPr>
              <w:autoSpaceDE w:val="0"/>
              <w:autoSpaceDN w:val="0"/>
              <w:adjustRightInd w:val="0"/>
              <w:rPr>
                <w:rFonts w:cs="Arial"/>
                <w:bCs/>
                <w:sz w:val="22"/>
              </w:rPr>
            </w:pPr>
            <w:r w:rsidRPr="00AD6FC1">
              <w:rPr>
                <w:rFonts w:cs="Arial"/>
                <w:bCs/>
                <w:sz w:val="22"/>
              </w:rPr>
              <w:t>No</w:t>
            </w:r>
          </w:p>
        </w:tc>
        <w:tc>
          <w:tcPr>
            <w:tcW w:w="3544" w:type="dxa"/>
          </w:tcPr>
          <w:p w14:paraId="1BA5C630" w14:textId="77777777" w:rsidR="00AD6FC1" w:rsidRPr="00AD6FC1" w:rsidRDefault="00AD6FC1" w:rsidP="00AD6FC1">
            <w:pPr>
              <w:autoSpaceDE w:val="0"/>
              <w:autoSpaceDN w:val="0"/>
              <w:adjustRightInd w:val="0"/>
              <w:rPr>
                <w:rFonts w:cs="Arial"/>
                <w:bCs/>
                <w:sz w:val="22"/>
              </w:rPr>
            </w:pPr>
            <w:r w:rsidRPr="00AD6FC1">
              <w:rPr>
                <w:rFonts w:cs="Arial"/>
                <w:bCs/>
                <w:sz w:val="22"/>
              </w:rPr>
              <w:t>Full support for partnership and collaboration that enriches and expands the opportunities within Welsh-medium post-16 provision</w:t>
            </w:r>
          </w:p>
        </w:tc>
      </w:tr>
    </w:tbl>
    <w:p w14:paraId="57F1FEAE" w14:textId="4DE23B89" w:rsidR="00AD6FC1" w:rsidRPr="00AD6FC1" w:rsidRDefault="00AD6FC1" w:rsidP="00AD6FC1">
      <w:pPr>
        <w:spacing w:after="0" w:line="240" w:lineRule="auto"/>
        <w:rPr>
          <w:rFonts w:asciiTheme="minorHAnsi" w:hAnsiTheme="minorHAnsi"/>
          <w:sz w:val="22"/>
        </w:rPr>
      </w:pPr>
    </w:p>
    <w:p w14:paraId="79C45045" w14:textId="77777777" w:rsidR="00AD6FC1" w:rsidRPr="00AD6FC1" w:rsidRDefault="00AD6FC1" w:rsidP="00AD6FC1">
      <w:pPr>
        <w:spacing w:after="0" w:line="240" w:lineRule="auto"/>
        <w:rPr>
          <w:rFonts w:ascii="Arial-ItalicMT" w:hAnsi="Arial-ItalicMT" w:cs="Arial-ItalicMT"/>
          <w:i/>
          <w:iCs/>
          <w:sz w:val="22"/>
        </w:rPr>
      </w:pPr>
    </w:p>
    <w:tbl>
      <w:tblPr>
        <w:tblStyle w:val="TableGrid"/>
        <w:tblpPr w:leftFromText="180" w:rightFromText="180" w:vertAnchor="text" w:horzAnchor="margin" w:tblpY="423"/>
        <w:tblW w:w="0" w:type="auto"/>
        <w:tblLook w:val="04A0" w:firstRow="1" w:lastRow="0" w:firstColumn="1" w:lastColumn="0" w:noHBand="0" w:noVBand="1"/>
      </w:tblPr>
      <w:tblGrid>
        <w:gridCol w:w="1951"/>
        <w:gridCol w:w="3544"/>
        <w:gridCol w:w="8679"/>
      </w:tblGrid>
      <w:tr w:rsidR="00AD6FC1" w:rsidRPr="00AD6FC1" w14:paraId="34DD9202" w14:textId="77777777" w:rsidTr="000514B2">
        <w:tc>
          <w:tcPr>
            <w:tcW w:w="1951" w:type="dxa"/>
            <w:shd w:val="clear" w:color="auto" w:fill="000000" w:themeFill="text1"/>
          </w:tcPr>
          <w:p w14:paraId="7B4858F4" w14:textId="77777777" w:rsidR="00AD6FC1" w:rsidRPr="00AD6FC1" w:rsidRDefault="00AD6FC1" w:rsidP="00AD6FC1">
            <w:pPr>
              <w:autoSpaceDE w:val="0"/>
              <w:autoSpaceDN w:val="0"/>
              <w:adjustRightInd w:val="0"/>
              <w:spacing w:beforeLines="50" w:before="120" w:afterLines="50" w:after="120"/>
              <w:rPr>
                <w:rFonts w:cs="Arial"/>
                <w:b/>
                <w:i/>
                <w:iCs/>
                <w:color w:val="FFFFFF" w:themeColor="background1"/>
                <w:szCs w:val="24"/>
              </w:rPr>
            </w:pPr>
            <w:r w:rsidRPr="00AD6FC1">
              <w:rPr>
                <w:rFonts w:cs="Arial"/>
                <w:b/>
                <w:bCs/>
                <w:color w:val="FFFFFF" w:themeColor="background1"/>
                <w:szCs w:val="24"/>
              </w:rPr>
              <w:t xml:space="preserve">Section 4 </w:t>
            </w:r>
          </w:p>
        </w:tc>
        <w:tc>
          <w:tcPr>
            <w:tcW w:w="12223" w:type="dxa"/>
            <w:gridSpan w:val="2"/>
            <w:shd w:val="clear" w:color="auto" w:fill="000000" w:themeFill="text1"/>
          </w:tcPr>
          <w:p w14:paraId="21898C71" w14:textId="77777777" w:rsidR="00AD6FC1" w:rsidRPr="00AD6FC1" w:rsidRDefault="00AD6FC1" w:rsidP="00AD6FC1">
            <w:pPr>
              <w:autoSpaceDE w:val="0"/>
              <w:autoSpaceDN w:val="0"/>
              <w:adjustRightInd w:val="0"/>
              <w:spacing w:beforeLines="50" w:before="120" w:afterLines="50" w:after="120"/>
              <w:rPr>
                <w:rFonts w:cs="Arial"/>
                <w:b/>
                <w:iCs/>
                <w:color w:val="FFFFFF" w:themeColor="background1"/>
                <w:szCs w:val="24"/>
              </w:rPr>
            </w:pPr>
            <w:r w:rsidRPr="00AD6FC1">
              <w:rPr>
                <w:rFonts w:cs="Arial"/>
                <w:b/>
                <w:iCs/>
                <w:color w:val="FFFFFF" w:themeColor="background1"/>
                <w:szCs w:val="24"/>
              </w:rPr>
              <w:t>Identify decision meeting for Project/activity e.g. Cabinet, Council or delegated decision taken by Executive Members and/or Chief Officers</w:t>
            </w:r>
          </w:p>
        </w:tc>
      </w:tr>
      <w:tr w:rsidR="00AD6FC1" w:rsidRPr="00AD6FC1" w14:paraId="67631B71" w14:textId="77777777" w:rsidTr="000514B2">
        <w:tc>
          <w:tcPr>
            <w:tcW w:w="14174" w:type="dxa"/>
            <w:gridSpan w:val="3"/>
          </w:tcPr>
          <w:p w14:paraId="33373117" w14:textId="77777777" w:rsidR="00AD6FC1" w:rsidRPr="00AD6FC1" w:rsidRDefault="00AD6FC1" w:rsidP="00AD6FC1">
            <w:pPr>
              <w:autoSpaceDE w:val="0"/>
              <w:autoSpaceDN w:val="0"/>
              <w:adjustRightInd w:val="0"/>
              <w:spacing w:beforeLines="50" w:before="120" w:afterLines="50" w:after="120"/>
              <w:jc w:val="center"/>
              <w:rPr>
                <w:rFonts w:cs="Arial"/>
                <w:iCs/>
                <w:szCs w:val="24"/>
              </w:rPr>
            </w:pPr>
          </w:p>
        </w:tc>
      </w:tr>
      <w:tr w:rsidR="00AD6FC1" w:rsidRPr="00AD6FC1" w14:paraId="45F32FA9" w14:textId="77777777" w:rsidTr="000514B2">
        <w:tc>
          <w:tcPr>
            <w:tcW w:w="5495" w:type="dxa"/>
            <w:gridSpan w:val="2"/>
            <w:shd w:val="clear" w:color="auto" w:fill="BFBFBF" w:themeFill="background1" w:themeFillShade="BF"/>
          </w:tcPr>
          <w:p w14:paraId="6020A0F4" w14:textId="77777777" w:rsidR="00AD6FC1" w:rsidRPr="00AD6FC1" w:rsidRDefault="00AD6FC1" w:rsidP="00AD6FC1">
            <w:pPr>
              <w:autoSpaceDE w:val="0"/>
              <w:autoSpaceDN w:val="0"/>
              <w:adjustRightInd w:val="0"/>
              <w:spacing w:beforeLines="50" w:before="120" w:afterLines="50" w:after="120"/>
              <w:rPr>
                <w:rFonts w:cs="Arial"/>
                <w:b/>
                <w:bCs/>
                <w:szCs w:val="24"/>
              </w:rPr>
            </w:pPr>
            <w:r w:rsidRPr="00AD6FC1">
              <w:rPr>
                <w:rFonts w:cs="Arial"/>
                <w:b/>
                <w:bCs/>
                <w:szCs w:val="24"/>
              </w:rPr>
              <w:t>Compiling Officers Name:</w:t>
            </w:r>
          </w:p>
        </w:tc>
        <w:tc>
          <w:tcPr>
            <w:tcW w:w="8679" w:type="dxa"/>
          </w:tcPr>
          <w:p w14:paraId="5ECBA7DA" w14:textId="77777777" w:rsidR="00AD6FC1" w:rsidRPr="00AD6FC1" w:rsidRDefault="00AD6FC1" w:rsidP="00AD6FC1">
            <w:pPr>
              <w:autoSpaceDE w:val="0"/>
              <w:autoSpaceDN w:val="0"/>
              <w:adjustRightInd w:val="0"/>
              <w:spacing w:beforeLines="50" w:before="120" w:afterLines="50" w:after="120"/>
              <w:rPr>
                <w:rFonts w:cs="Arial"/>
                <w:iCs/>
                <w:szCs w:val="24"/>
              </w:rPr>
            </w:pPr>
            <w:r w:rsidRPr="00AD6FC1">
              <w:rPr>
                <w:rFonts w:cs="Arial"/>
                <w:iCs/>
                <w:szCs w:val="24"/>
              </w:rPr>
              <w:t>John Fabes</w:t>
            </w:r>
          </w:p>
        </w:tc>
      </w:tr>
      <w:tr w:rsidR="00AD6FC1" w:rsidRPr="00AD6FC1" w14:paraId="2461A2C4" w14:textId="77777777" w:rsidTr="000514B2">
        <w:tc>
          <w:tcPr>
            <w:tcW w:w="5495" w:type="dxa"/>
            <w:gridSpan w:val="2"/>
            <w:shd w:val="clear" w:color="auto" w:fill="BFBFBF" w:themeFill="background1" w:themeFillShade="BF"/>
          </w:tcPr>
          <w:p w14:paraId="1D783B97" w14:textId="77777777" w:rsidR="00AD6FC1" w:rsidRPr="00AD6FC1" w:rsidRDefault="00AD6FC1" w:rsidP="00AD6FC1">
            <w:pPr>
              <w:autoSpaceDE w:val="0"/>
              <w:autoSpaceDN w:val="0"/>
              <w:adjustRightInd w:val="0"/>
              <w:spacing w:beforeLines="50" w:before="120" w:afterLines="50" w:after="120"/>
              <w:rPr>
                <w:rFonts w:cs="Arial"/>
                <w:b/>
                <w:bCs/>
                <w:szCs w:val="24"/>
              </w:rPr>
            </w:pPr>
            <w:r w:rsidRPr="00AD6FC1">
              <w:rPr>
                <w:rFonts w:cs="Arial"/>
                <w:b/>
                <w:bCs/>
                <w:szCs w:val="24"/>
              </w:rPr>
              <w:t>Compiling Officers Job Title:</w:t>
            </w:r>
          </w:p>
        </w:tc>
        <w:tc>
          <w:tcPr>
            <w:tcW w:w="8679" w:type="dxa"/>
          </w:tcPr>
          <w:p w14:paraId="2892D77D" w14:textId="77777777" w:rsidR="00AD6FC1" w:rsidRPr="00AD6FC1" w:rsidRDefault="00AD6FC1" w:rsidP="00AD6FC1">
            <w:pPr>
              <w:autoSpaceDE w:val="0"/>
              <w:autoSpaceDN w:val="0"/>
              <w:adjustRightInd w:val="0"/>
              <w:spacing w:beforeLines="50" w:before="120" w:afterLines="50" w:after="120"/>
              <w:rPr>
                <w:rFonts w:cs="Arial"/>
                <w:iCs/>
                <w:szCs w:val="24"/>
              </w:rPr>
            </w:pPr>
            <w:r w:rsidRPr="00AD6FC1">
              <w:rPr>
                <w:rFonts w:cs="Arial"/>
                <w:iCs/>
                <w:szCs w:val="24"/>
              </w:rPr>
              <w:t>Specialist Officer: Post-16 Education and Training</w:t>
            </w:r>
          </w:p>
        </w:tc>
      </w:tr>
      <w:tr w:rsidR="00AD6FC1" w:rsidRPr="00AD6FC1" w14:paraId="50DF485A" w14:textId="77777777" w:rsidTr="000514B2">
        <w:tc>
          <w:tcPr>
            <w:tcW w:w="5495" w:type="dxa"/>
            <w:gridSpan w:val="2"/>
            <w:shd w:val="clear" w:color="auto" w:fill="BFBFBF" w:themeFill="background1" w:themeFillShade="BF"/>
          </w:tcPr>
          <w:p w14:paraId="50ADF033" w14:textId="77777777" w:rsidR="00AD6FC1" w:rsidRPr="00AD6FC1" w:rsidRDefault="00AD6FC1" w:rsidP="00AD6FC1">
            <w:pPr>
              <w:autoSpaceDE w:val="0"/>
              <w:autoSpaceDN w:val="0"/>
              <w:adjustRightInd w:val="0"/>
              <w:spacing w:beforeLines="50" w:before="120" w:afterLines="50" w:after="120"/>
              <w:rPr>
                <w:rFonts w:cs="Arial"/>
                <w:b/>
                <w:bCs/>
                <w:szCs w:val="24"/>
              </w:rPr>
            </w:pPr>
            <w:r w:rsidRPr="00AD6FC1">
              <w:rPr>
                <w:rFonts w:cs="Arial"/>
                <w:b/>
                <w:bCs/>
                <w:szCs w:val="24"/>
              </w:rPr>
              <w:t>Date completed:</w:t>
            </w:r>
          </w:p>
        </w:tc>
        <w:tc>
          <w:tcPr>
            <w:tcW w:w="8679" w:type="dxa"/>
          </w:tcPr>
          <w:p w14:paraId="3BE4BACE" w14:textId="77777777" w:rsidR="00AD6FC1" w:rsidRPr="00AD6FC1" w:rsidRDefault="00AD6FC1" w:rsidP="00AD6FC1">
            <w:pPr>
              <w:autoSpaceDE w:val="0"/>
              <w:autoSpaceDN w:val="0"/>
              <w:adjustRightInd w:val="0"/>
              <w:spacing w:beforeLines="50" w:before="120" w:afterLines="50" w:after="120"/>
              <w:rPr>
                <w:rFonts w:cs="Arial"/>
                <w:iCs/>
                <w:szCs w:val="24"/>
              </w:rPr>
            </w:pPr>
            <w:r w:rsidRPr="00AD6FC1">
              <w:rPr>
                <w:rFonts w:cs="Arial"/>
                <w:iCs/>
                <w:szCs w:val="24"/>
              </w:rPr>
              <w:t>02 October 2019</w:t>
            </w:r>
          </w:p>
        </w:tc>
      </w:tr>
    </w:tbl>
    <w:p w14:paraId="20E78488" w14:textId="77777777" w:rsidR="00AD6FC1" w:rsidRPr="00AD6FC1" w:rsidRDefault="00AD6FC1" w:rsidP="00AD6FC1">
      <w:pPr>
        <w:spacing w:after="0" w:line="240" w:lineRule="auto"/>
        <w:rPr>
          <w:rFonts w:ascii="Arial-ItalicMT" w:hAnsi="Arial-ItalicMT" w:cs="Arial-ItalicMT"/>
          <w:i/>
          <w:iCs/>
          <w:sz w:val="22"/>
        </w:rPr>
      </w:pPr>
    </w:p>
    <w:p w14:paraId="07758F17" w14:textId="64A8BFD7" w:rsidR="00AD6FC1" w:rsidRDefault="00AD6FC1" w:rsidP="00E52356"/>
    <w:p w14:paraId="38D4832E" w14:textId="6BFE7B40" w:rsidR="00AD6FC1" w:rsidRDefault="00AD6FC1" w:rsidP="00E52356"/>
    <w:p w14:paraId="1CCB3A9E" w14:textId="1BF925B9" w:rsidR="00AD6FC1" w:rsidRDefault="00AD6FC1" w:rsidP="00E52356"/>
    <w:p w14:paraId="4028E34D" w14:textId="66C2C739" w:rsidR="00AD6FC1" w:rsidRDefault="00AD6FC1" w:rsidP="00E52356"/>
    <w:p w14:paraId="5961CC3E" w14:textId="7DE05043" w:rsidR="00AD6FC1" w:rsidRDefault="00AD6FC1" w:rsidP="00E52356"/>
    <w:p w14:paraId="21741958" w14:textId="5040BF1C" w:rsidR="00AD6FC1" w:rsidRDefault="00AD6FC1" w:rsidP="00E52356"/>
    <w:p w14:paraId="5EF0814B" w14:textId="4FCF3022" w:rsidR="00AD6FC1" w:rsidRDefault="00AD6FC1" w:rsidP="00E52356"/>
    <w:p w14:paraId="683388AB" w14:textId="6D37BF8A" w:rsidR="00AD6FC1" w:rsidRPr="00AD6FC1" w:rsidRDefault="00AD6FC1" w:rsidP="00AD6FC1">
      <w:pPr>
        <w:spacing w:after="0" w:line="240" w:lineRule="auto"/>
        <w:rPr>
          <w:rFonts w:eastAsia="Times New Roman" w:cs="Arial"/>
          <w:color w:val="000000" w:themeColor="text1"/>
          <w:szCs w:val="24"/>
          <w:lang w:eastAsia="en-GB"/>
        </w:rPr>
      </w:pPr>
      <w:r>
        <w:rPr>
          <w:rFonts w:eastAsia="Calibri" w:cs="Arial"/>
          <w:b/>
          <w:color w:val="000000" w:themeColor="text1"/>
          <w:szCs w:val="24"/>
        </w:rPr>
        <w:t xml:space="preserve">Appendix 5 </w:t>
      </w:r>
      <w:r w:rsidRPr="00AD6FC1">
        <w:rPr>
          <w:rFonts w:eastAsia="Calibri" w:cs="Arial"/>
          <w:b/>
          <w:color w:val="000000" w:themeColor="text1"/>
          <w:szCs w:val="24"/>
        </w:rPr>
        <w:t>- Equality impact assessment (EIA) screening form</w:t>
      </w:r>
    </w:p>
    <w:p w14:paraId="1C0EE5C9" w14:textId="77777777" w:rsidR="00AD6FC1" w:rsidRPr="00AD6FC1" w:rsidRDefault="00AD6FC1" w:rsidP="00AD6FC1">
      <w:pPr>
        <w:spacing w:after="0" w:line="240" w:lineRule="auto"/>
        <w:rPr>
          <w:rFonts w:eastAsia="Times New Roman" w:cs="Arial"/>
          <w:color w:val="000000" w:themeColor="text1"/>
          <w:szCs w:val="24"/>
          <w:lang w:eastAsia="en-GB"/>
        </w:rPr>
      </w:pPr>
    </w:p>
    <w:tbl>
      <w:tblPr>
        <w:tblStyle w:val="LightList-Accent1"/>
        <w:tblW w:w="0" w:type="auto"/>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394"/>
        <w:gridCol w:w="2268"/>
        <w:gridCol w:w="2471"/>
      </w:tblGrid>
      <w:tr w:rsidR="00AD6FC1" w:rsidRPr="00AD6FC1" w14:paraId="40199A59" w14:textId="77777777" w:rsidTr="000514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12" w:space="0" w:color="auto"/>
              <w:left w:val="single" w:sz="12" w:space="0" w:color="auto"/>
              <w:right w:val="single" w:sz="12" w:space="0" w:color="auto"/>
            </w:tcBorders>
            <w:shd w:val="clear" w:color="auto" w:fill="D9D9D9" w:themeFill="background1" w:themeFillShade="D9"/>
          </w:tcPr>
          <w:p w14:paraId="02920573" w14:textId="77777777" w:rsidR="00AD6FC1" w:rsidRPr="00AD6FC1" w:rsidRDefault="00AD6FC1" w:rsidP="00AD6FC1">
            <w:pPr>
              <w:tabs>
                <w:tab w:val="left" w:pos="2370"/>
              </w:tabs>
              <w:rPr>
                <w:rFonts w:eastAsia="Calibri" w:cs="Arial"/>
                <w:color w:val="000000" w:themeColor="text1"/>
                <w:szCs w:val="24"/>
              </w:rPr>
            </w:pPr>
            <w:r w:rsidRPr="00AD6FC1">
              <w:rPr>
                <w:rFonts w:eastAsia="Calibri" w:cs="Arial"/>
                <w:color w:val="000000" w:themeColor="text1"/>
                <w:szCs w:val="24"/>
              </w:rPr>
              <w:t>Department</w:t>
            </w:r>
            <w:r w:rsidRPr="00AD6FC1">
              <w:rPr>
                <w:rFonts w:eastAsia="Calibri" w:cs="Arial"/>
                <w:color w:val="000000" w:themeColor="text1"/>
                <w:szCs w:val="24"/>
              </w:rPr>
              <w:tab/>
            </w:r>
          </w:p>
        </w:tc>
        <w:tc>
          <w:tcPr>
            <w:tcW w:w="4394" w:type="dxa"/>
            <w:tcBorders>
              <w:top w:val="single" w:sz="12" w:space="0" w:color="auto"/>
              <w:left w:val="single" w:sz="12" w:space="0" w:color="auto"/>
              <w:right w:val="single" w:sz="12" w:space="0" w:color="auto"/>
            </w:tcBorders>
            <w:shd w:val="clear" w:color="auto" w:fill="D9D9D9" w:themeFill="background1" w:themeFillShade="D9"/>
          </w:tcPr>
          <w:p w14:paraId="36E7AD72" w14:textId="77777777" w:rsidR="00AD6FC1" w:rsidRPr="00AD6FC1" w:rsidRDefault="00AD6FC1" w:rsidP="00AD6FC1">
            <w:pPr>
              <w:cnfStyle w:val="100000000000" w:firstRow="1" w:lastRow="0" w:firstColumn="0" w:lastColumn="0" w:oddVBand="0" w:evenVBand="0" w:oddHBand="0" w:evenHBand="0" w:firstRowFirstColumn="0" w:firstRowLastColumn="0" w:lastRowFirstColumn="0" w:lastRowLastColumn="0"/>
              <w:rPr>
                <w:rFonts w:eastAsia="Calibri" w:cs="Arial"/>
                <w:color w:val="000000" w:themeColor="text1"/>
                <w:szCs w:val="24"/>
              </w:rPr>
            </w:pPr>
            <w:r w:rsidRPr="00AD6FC1">
              <w:rPr>
                <w:rFonts w:eastAsia="Calibri" w:cs="Arial"/>
                <w:color w:val="000000" w:themeColor="text1"/>
                <w:szCs w:val="24"/>
              </w:rPr>
              <w:t>Completed by (lead)</w:t>
            </w:r>
          </w:p>
        </w:tc>
        <w:tc>
          <w:tcPr>
            <w:tcW w:w="2268" w:type="dxa"/>
            <w:tcBorders>
              <w:top w:val="single" w:sz="12" w:space="0" w:color="auto"/>
              <w:left w:val="single" w:sz="12" w:space="0" w:color="auto"/>
              <w:right w:val="single" w:sz="12" w:space="0" w:color="auto"/>
            </w:tcBorders>
            <w:shd w:val="clear" w:color="auto" w:fill="D9D9D9" w:themeFill="background1" w:themeFillShade="D9"/>
          </w:tcPr>
          <w:p w14:paraId="70F5CFBF" w14:textId="77777777" w:rsidR="00AD6FC1" w:rsidRPr="00AD6FC1" w:rsidRDefault="00AD6FC1" w:rsidP="00AD6FC1">
            <w:pPr>
              <w:cnfStyle w:val="100000000000" w:firstRow="1" w:lastRow="0" w:firstColumn="0" w:lastColumn="0" w:oddVBand="0" w:evenVBand="0" w:oddHBand="0" w:evenHBand="0" w:firstRowFirstColumn="0" w:firstRowLastColumn="0" w:lastRowFirstColumn="0" w:lastRowLastColumn="0"/>
              <w:rPr>
                <w:rFonts w:eastAsia="Calibri" w:cs="Arial"/>
                <w:color w:val="000000" w:themeColor="text1"/>
                <w:szCs w:val="24"/>
              </w:rPr>
            </w:pPr>
            <w:r w:rsidRPr="00AD6FC1">
              <w:rPr>
                <w:rFonts w:eastAsia="Calibri" w:cs="Arial"/>
                <w:color w:val="000000" w:themeColor="text1"/>
                <w:szCs w:val="24"/>
              </w:rPr>
              <w:t>Date of initial assessment</w:t>
            </w:r>
          </w:p>
        </w:tc>
        <w:tc>
          <w:tcPr>
            <w:tcW w:w="2471" w:type="dxa"/>
            <w:tcBorders>
              <w:top w:val="single" w:sz="12" w:space="0" w:color="auto"/>
              <w:left w:val="single" w:sz="12" w:space="0" w:color="auto"/>
              <w:right w:val="single" w:sz="12" w:space="0" w:color="auto"/>
            </w:tcBorders>
            <w:shd w:val="clear" w:color="auto" w:fill="D9D9D9" w:themeFill="background1" w:themeFillShade="D9"/>
          </w:tcPr>
          <w:p w14:paraId="212FC15C" w14:textId="77777777" w:rsidR="00AD6FC1" w:rsidRPr="00AD6FC1" w:rsidRDefault="00AD6FC1" w:rsidP="00AD6FC1">
            <w:pPr>
              <w:cnfStyle w:val="100000000000" w:firstRow="1" w:lastRow="0" w:firstColumn="0" w:lastColumn="0" w:oddVBand="0" w:evenVBand="0" w:oddHBand="0" w:evenHBand="0" w:firstRowFirstColumn="0" w:firstRowLastColumn="0" w:lastRowFirstColumn="0" w:lastRowLastColumn="0"/>
              <w:rPr>
                <w:rFonts w:eastAsia="Calibri" w:cs="Arial"/>
                <w:color w:val="000000" w:themeColor="text1"/>
                <w:szCs w:val="24"/>
              </w:rPr>
            </w:pPr>
            <w:r w:rsidRPr="00AD6FC1">
              <w:rPr>
                <w:rFonts w:eastAsia="Calibri" w:cs="Arial"/>
                <w:color w:val="000000" w:themeColor="text1"/>
                <w:szCs w:val="24"/>
              </w:rPr>
              <w:t>Revision date(s)</w:t>
            </w:r>
          </w:p>
        </w:tc>
      </w:tr>
      <w:tr w:rsidR="00AD6FC1" w:rsidRPr="00AD6FC1" w14:paraId="34D3A81E" w14:textId="77777777" w:rsidTr="000514B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4815" w:type="dxa"/>
            <w:tcBorders>
              <w:top w:val="single" w:sz="12" w:space="0" w:color="auto"/>
              <w:left w:val="single" w:sz="12" w:space="0" w:color="auto"/>
              <w:right w:val="single" w:sz="12" w:space="0" w:color="auto"/>
            </w:tcBorders>
          </w:tcPr>
          <w:p w14:paraId="31431D74" w14:textId="77777777" w:rsidR="00AD6FC1" w:rsidRPr="00AD6FC1" w:rsidRDefault="00AD6FC1" w:rsidP="00AD6FC1">
            <w:pPr>
              <w:rPr>
                <w:rFonts w:eastAsia="Calibri" w:cs="Arial"/>
                <w:color w:val="000000" w:themeColor="text1"/>
                <w:szCs w:val="24"/>
              </w:rPr>
            </w:pPr>
            <w:r w:rsidRPr="00AD6FC1">
              <w:rPr>
                <w:rFonts w:eastAsia="Calibri" w:cs="Arial"/>
                <w:color w:val="000000" w:themeColor="text1"/>
                <w:szCs w:val="24"/>
              </w:rPr>
              <w:t>Education and Family Support</w:t>
            </w:r>
          </w:p>
        </w:tc>
        <w:tc>
          <w:tcPr>
            <w:tcW w:w="4394" w:type="dxa"/>
            <w:tcBorders>
              <w:top w:val="single" w:sz="12" w:space="0" w:color="auto"/>
              <w:left w:val="single" w:sz="12" w:space="0" w:color="auto"/>
              <w:right w:val="single" w:sz="12" w:space="0" w:color="auto"/>
            </w:tcBorders>
          </w:tcPr>
          <w:p w14:paraId="76CDABCD" w14:textId="77777777" w:rsidR="00AD6FC1" w:rsidRPr="00AD6FC1" w:rsidRDefault="00AD6FC1" w:rsidP="00AD6FC1">
            <w:pPr>
              <w:cnfStyle w:val="000000100000" w:firstRow="0" w:lastRow="0" w:firstColumn="0" w:lastColumn="0" w:oddVBand="0" w:evenVBand="0" w:oddHBand="1" w:evenHBand="0" w:firstRowFirstColumn="0" w:firstRowLastColumn="0" w:lastRowFirstColumn="0" w:lastRowLastColumn="0"/>
              <w:rPr>
                <w:rFonts w:eastAsia="Calibri" w:cs="Arial"/>
                <w:b/>
                <w:color w:val="000000" w:themeColor="text1"/>
                <w:szCs w:val="24"/>
              </w:rPr>
            </w:pPr>
            <w:r w:rsidRPr="00AD6FC1">
              <w:rPr>
                <w:rFonts w:eastAsia="Calibri" w:cs="Arial"/>
                <w:b/>
                <w:color w:val="000000" w:themeColor="text1"/>
                <w:szCs w:val="24"/>
              </w:rPr>
              <w:t>John Fabes</w:t>
            </w:r>
          </w:p>
        </w:tc>
        <w:tc>
          <w:tcPr>
            <w:tcW w:w="2268" w:type="dxa"/>
            <w:tcBorders>
              <w:top w:val="single" w:sz="12" w:space="0" w:color="auto"/>
              <w:left w:val="single" w:sz="12" w:space="0" w:color="auto"/>
              <w:bottom w:val="single" w:sz="12" w:space="0" w:color="auto"/>
              <w:right w:val="single" w:sz="12" w:space="0" w:color="auto"/>
            </w:tcBorders>
          </w:tcPr>
          <w:p w14:paraId="4B44CE4F" w14:textId="77777777" w:rsidR="00AD6FC1" w:rsidRPr="00AD6FC1" w:rsidRDefault="00AD6FC1" w:rsidP="00AD6FC1">
            <w:pPr>
              <w:cnfStyle w:val="000000100000" w:firstRow="0" w:lastRow="0" w:firstColumn="0" w:lastColumn="0" w:oddVBand="0" w:evenVBand="0" w:oddHBand="1" w:evenHBand="0" w:firstRowFirstColumn="0" w:firstRowLastColumn="0" w:lastRowFirstColumn="0" w:lastRowLastColumn="0"/>
              <w:rPr>
                <w:rFonts w:eastAsia="Calibri" w:cs="Arial"/>
                <w:b/>
                <w:color w:val="000000" w:themeColor="text1"/>
                <w:szCs w:val="24"/>
              </w:rPr>
            </w:pPr>
            <w:r w:rsidRPr="00AD6FC1">
              <w:rPr>
                <w:rFonts w:eastAsia="Calibri" w:cs="Arial"/>
                <w:b/>
                <w:color w:val="000000" w:themeColor="text1"/>
                <w:szCs w:val="24"/>
              </w:rPr>
              <w:t>1</w:t>
            </w:r>
            <w:r w:rsidRPr="00AD6FC1">
              <w:rPr>
                <w:rFonts w:eastAsia="Calibri" w:cs="Arial"/>
                <w:b/>
                <w:color w:val="000000" w:themeColor="text1"/>
                <w:szCs w:val="24"/>
                <w:vertAlign w:val="superscript"/>
              </w:rPr>
              <w:t>st</w:t>
            </w:r>
            <w:r w:rsidRPr="00AD6FC1">
              <w:rPr>
                <w:rFonts w:eastAsia="Calibri" w:cs="Arial"/>
                <w:b/>
                <w:color w:val="000000" w:themeColor="text1"/>
                <w:szCs w:val="24"/>
              </w:rPr>
              <w:t xml:space="preserve"> March 2018</w:t>
            </w:r>
          </w:p>
        </w:tc>
        <w:tc>
          <w:tcPr>
            <w:tcW w:w="2471" w:type="dxa"/>
            <w:tcBorders>
              <w:top w:val="single" w:sz="12" w:space="0" w:color="auto"/>
              <w:left w:val="single" w:sz="12" w:space="0" w:color="auto"/>
              <w:right w:val="single" w:sz="12" w:space="0" w:color="auto"/>
            </w:tcBorders>
          </w:tcPr>
          <w:p w14:paraId="29AB89D6" w14:textId="77777777" w:rsidR="00AD6FC1" w:rsidRPr="00AD6FC1" w:rsidRDefault="00AD6FC1" w:rsidP="00AD6FC1">
            <w:pPr>
              <w:cnfStyle w:val="000000100000" w:firstRow="0" w:lastRow="0" w:firstColumn="0" w:lastColumn="0" w:oddVBand="0" w:evenVBand="0" w:oddHBand="1" w:evenHBand="0" w:firstRowFirstColumn="0" w:firstRowLastColumn="0" w:lastRowFirstColumn="0" w:lastRowLastColumn="0"/>
              <w:rPr>
                <w:rFonts w:eastAsia="Calibri" w:cs="Arial"/>
                <w:b/>
                <w:color w:val="000000" w:themeColor="text1"/>
                <w:szCs w:val="24"/>
              </w:rPr>
            </w:pPr>
          </w:p>
        </w:tc>
      </w:tr>
    </w:tbl>
    <w:tbl>
      <w:tblPr>
        <w:tblStyle w:val="TableGrid1"/>
        <w:tblW w:w="14000" w:type="dxa"/>
        <w:tblLook w:val="04A0" w:firstRow="1" w:lastRow="0" w:firstColumn="1" w:lastColumn="0" w:noHBand="0" w:noVBand="1"/>
      </w:tblPr>
      <w:tblGrid>
        <w:gridCol w:w="3585"/>
        <w:gridCol w:w="10415"/>
      </w:tblGrid>
      <w:tr w:rsidR="00AD6FC1" w:rsidRPr="00AD6FC1" w14:paraId="5263AF99" w14:textId="77777777" w:rsidTr="000514B2">
        <w:tc>
          <w:tcPr>
            <w:tcW w:w="3585" w:type="dxa"/>
            <w:tcBorders>
              <w:top w:val="single" w:sz="4" w:space="0" w:color="auto"/>
            </w:tcBorders>
            <w:shd w:val="clear" w:color="auto" w:fill="D9D9D9" w:themeFill="background1" w:themeFillShade="D9"/>
          </w:tcPr>
          <w:p w14:paraId="36E5446A" w14:textId="77777777" w:rsidR="00AD6FC1" w:rsidRPr="00AD6FC1" w:rsidRDefault="00AD6FC1" w:rsidP="00AD6FC1">
            <w:pPr>
              <w:rPr>
                <w:rFonts w:eastAsia="Calibri" w:cs="Arial"/>
                <w:color w:val="000000" w:themeColor="text1"/>
                <w:szCs w:val="24"/>
              </w:rPr>
            </w:pPr>
            <w:r w:rsidRPr="00AD6FC1">
              <w:rPr>
                <w:rFonts w:eastAsia="Calibri" w:cs="Arial"/>
                <w:color w:val="000000" w:themeColor="text1"/>
                <w:szCs w:val="24"/>
              </w:rPr>
              <w:t>Name of policy being screened:</w:t>
            </w:r>
          </w:p>
        </w:tc>
        <w:tc>
          <w:tcPr>
            <w:tcW w:w="10415" w:type="dxa"/>
            <w:tcBorders>
              <w:top w:val="single" w:sz="4" w:space="0" w:color="auto"/>
            </w:tcBorders>
          </w:tcPr>
          <w:p w14:paraId="147E7538" w14:textId="77777777" w:rsidR="00AD6FC1" w:rsidRPr="00AD6FC1" w:rsidRDefault="00AD6FC1" w:rsidP="00AD6FC1">
            <w:pPr>
              <w:rPr>
                <w:rFonts w:eastAsia="Calibri" w:cs="Arial"/>
                <w:color w:val="000000" w:themeColor="text1"/>
                <w:szCs w:val="24"/>
              </w:rPr>
            </w:pPr>
            <w:r w:rsidRPr="00AD6FC1">
              <w:rPr>
                <w:rFonts w:eastAsia="Calibri" w:cs="Arial"/>
                <w:color w:val="000000" w:themeColor="text1"/>
                <w:szCs w:val="24"/>
              </w:rPr>
              <w:t>Post-16 Education</w:t>
            </w:r>
          </w:p>
        </w:tc>
      </w:tr>
      <w:tr w:rsidR="00AD6FC1" w:rsidRPr="00AD6FC1" w14:paraId="79388557" w14:textId="77777777" w:rsidTr="000514B2">
        <w:tc>
          <w:tcPr>
            <w:tcW w:w="3585" w:type="dxa"/>
            <w:shd w:val="clear" w:color="auto" w:fill="D9D9D9" w:themeFill="background1" w:themeFillShade="D9"/>
          </w:tcPr>
          <w:p w14:paraId="55545AA5" w14:textId="77777777" w:rsidR="00AD6FC1" w:rsidRPr="00AD6FC1" w:rsidRDefault="00AD6FC1" w:rsidP="00AD6FC1">
            <w:pPr>
              <w:rPr>
                <w:rFonts w:eastAsia="Calibri" w:cs="Arial"/>
                <w:color w:val="000000" w:themeColor="text1"/>
                <w:szCs w:val="24"/>
              </w:rPr>
            </w:pPr>
            <w:r w:rsidRPr="00AD6FC1">
              <w:rPr>
                <w:rFonts w:eastAsia="Calibri" w:cs="Arial"/>
                <w:color w:val="000000" w:themeColor="text1"/>
                <w:szCs w:val="24"/>
              </w:rPr>
              <w:t>Who is responsible for delivery of the policy?</w:t>
            </w:r>
          </w:p>
        </w:tc>
        <w:tc>
          <w:tcPr>
            <w:tcW w:w="10415" w:type="dxa"/>
          </w:tcPr>
          <w:p w14:paraId="20265285" w14:textId="77777777" w:rsidR="00AD6FC1" w:rsidRPr="00AD6FC1" w:rsidRDefault="00AD6FC1" w:rsidP="00AD6FC1">
            <w:pPr>
              <w:rPr>
                <w:rFonts w:eastAsia="Calibri" w:cs="Arial"/>
                <w:color w:val="000000" w:themeColor="text1"/>
                <w:szCs w:val="24"/>
              </w:rPr>
            </w:pPr>
            <w:r w:rsidRPr="00AD6FC1">
              <w:rPr>
                <w:rFonts w:eastAsia="Calibri" w:cs="Arial"/>
                <w:color w:val="000000" w:themeColor="text1"/>
                <w:szCs w:val="24"/>
              </w:rPr>
              <w:t xml:space="preserve">Lindsay Harvey </w:t>
            </w:r>
          </w:p>
        </w:tc>
      </w:tr>
      <w:tr w:rsidR="00AD6FC1" w:rsidRPr="00AD6FC1" w14:paraId="0978A395" w14:textId="77777777" w:rsidTr="000514B2">
        <w:tc>
          <w:tcPr>
            <w:tcW w:w="3585" w:type="dxa"/>
            <w:shd w:val="clear" w:color="auto" w:fill="D9D9D9" w:themeFill="background1" w:themeFillShade="D9"/>
          </w:tcPr>
          <w:p w14:paraId="08605052" w14:textId="77777777" w:rsidR="00AD6FC1" w:rsidRPr="00AD6FC1" w:rsidRDefault="00AD6FC1" w:rsidP="00AD6FC1">
            <w:pPr>
              <w:rPr>
                <w:rFonts w:eastAsia="Calibri" w:cs="Arial"/>
                <w:color w:val="000000" w:themeColor="text1"/>
                <w:szCs w:val="24"/>
              </w:rPr>
            </w:pPr>
            <w:r w:rsidRPr="00AD6FC1">
              <w:rPr>
                <w:rFonts w:eastAsia="Calibri" w:cs="Arial"/>
                <w:color w:val="000000" w:themeColor="text1"/>
                <w:szCs w:val="24"/>
              </w:rPr>
              <w:t>Is this an existing or new function/ policy, practice, procedure or decision?</w:t>
            </w:r>
          </w:p>
        </w:tc>
        <w:tc>
          <w:tcPr>
            <w:tcW w:w="10415" w:type="dxa"/>
          </w:tcPr>
          <w:p w14:paraId="71F61B0D" w14:textId="77777777" w:rsidR="00AD6FC1" w:rsidRPr="00AD6FC1" w:rsidRDefault="00AD6FC1" w:rsidP="00AD6FC1">
            <w:pPr>
              <w:rPr>
                <w:rFonts w:eastAsia="Calibri" w:cs="Arial"/>
                <w:color w:val="000000" w:themeColor="text1"/>
                <w:szCs w:val="24"/>
              </w:rPr>
            </w:pPr>
            <w:r w:rsidRPr="00AD6FC1">
              <w:rPr>
                <w:rFonts w:eastAsia="Calibri" w:cs="Arial"/>
                <w:color w:val="000000" w:themeColor="text1"/>
                <w:szCs w:val="24"/>
              </w:rPr>
              <w:t xml:space="preserve">The post-16 education project is looking to change the existing post-16 education model. </w:t>
            </w:r>
          </w:p>
        </w:tc>
      </w:tr>
      <w:tr w:rsidR="00AD6FC1" w:rsidRPr="00AD6FC1" w14:paraId="2CAE32FA" w14:textId="77777777" w:rsidTr="000514B2">
        <w:tc>
          <w:tcPr>
            <w:tcW w:w="3585" w:type="dxa"/>
            <w:shd w:val="clear" w:color="auto" w:fill="D9D9D9" w:themeFill="background1" w:themeFillShade="D9"/>
          </w:tcPr>
          <w:p w14:paraId="7428474B" w14:textId="77777777" w:rsidR="00AD6FC1" w:rsidRPr="00AD6FC1" w:rsidRDefault="00AD6FC1" w:rsidP="00AD6FC1">
            <w:pPr>
              <w:rPr>
                <w:rFonts w:eastAsia="Calibri" w:cs="Arial"/>
                <w:color w:val="000000" w:themeColor="text1"/>
                <w:szCs w:val="24"/>
              </w:rPr>
            </w:pPr>
            <w:r w:rsidRPr="00AD6FC1">
              <w:rPr>
                <w:rFonts w:eastAsia="Calibri" w:cs="Arial"/>
                <w:color w:val="000000" w:themeColor="text1"/>
                <w:szCs w:val="24"/>
              </w:rPr>
              <w:t>Brief description and aim of policy:</w:t>
            </w:r>
          </w:p>
        </w:tc>
        <w:tc>
          <w:tcPr>
            <w:tcW w:w="10415" w:type="dxa"/>
          </w:tcPr>
          <w:p w14:paraId="484402FA" w14:textId="77777777" w:rsidR="00AD6FC1" w:rsidRPr="00AD6FC1" w:rsidRDefault="00AD6FC1" w:rsidP="00AD6FC1">
            <w:pPr>
              <w:rPr>
                <w:rFonts w:eastAsia="Calibri" w:cs="Arial"/>
                <w:color w:val="000000" w:themeColor="text1"/>
                <w:szCs w:val="24"/>
              </w:rPr>
            </w:pPr>
            <w:r w:rsidRPr="00AD6FC1">
              <w:rPr>
                <w:rFonts w:eastAsia="Calibri" w:cs="Arial"/>
                <w:color w:val="000000" w:themeColor="text1"/>
                <w:szCs w:val="24"/>
              </w:rPr>
              <w:t xml:space="preserve">The Post-16 Education phase two project aims to develop proposals for the strategy for post-16 education which is signed off by all stakeholders and which will inform future planning.  </w:t>
            </w:r>
          </w:p>
          <w:p w14:paraId="74331F09" w14:textId="77777777" w:rsidR="00AD6FC1" w:rsidRPr="00AD6FC1" w:rsidRDefault="00AD6FC1" w:rsidP="00AD6FC1">
            <w:pPr>
              <w:rPr>
                <w:rFonts w:eastAsia="Calibri" w:cs="Arial"/>
                <w:color w:val="000000" w:themeColor="text1"/>
                <w:szCs w:val="24"/>
              </w:rPr>
            </w:pPr>
          </w:p>
          <w:p w14:paraId="683AA3E3" w14:textId="77777777" w:rsidR="00AD6FC1" w:rsidRPr="00AD6FC1" w:rsidRDefault="00AD6FC1" w:rsidP="00AD6FC1">
            <w:pPr>
              <w:rPr>
                <w:rFonts w:eastAsia="Calibri" w:cs="Arial"/>
                <w:color w:val="000000" w:themeColor="text1"/>
                <w:szCs w:val="24"/>
              </w:rPr>
            </w:pPr>
            <w:r w:rsidRPr="00AD6FC1">
              <w:rPr>
                <w:rFonts w:eastAsia="Calibri" w:cs="Arial"/>
                <w:color w:val="000000" w:themeColor="text1"/>
                <w:szCs w:val="24"/>
              </w:rPr>
              <w:t xml:space="preserve">The strategy for post-16 education in Bridgend will be underpinned by robust models, which will deliver the right education in the right place and with the best outcomes for learners.  </w:t>
            </w:r>
          </w:p>
        </w:tc>
      </w:tr>
      <w:tr w:rsidR="00AD6FC1" w:rsidRPr="00AD6FC1" w14:paraId="7B9F0DBD" w14:textId="77777777" w:rsidTr="000514B2">
        <w:tc>
          <w:tcPr>
            <w:tcW w:w="3585" w:type="dxa"/>
            <w:shd w:val="clear" w:color="auto" w:fill="D9D9D9" w:themeFill="background1" w:themeFillShade="D9"/>
          </w:tcPr>
          <w:p w14:paraId="31E66FCC" w14:textId="77777777" w:rsidR="00AD6FC1" w:rsidRPr="00AD6FC1" w:rsidRDefault="00AD6FC1" w:rsidP="00AD6FC1">
            <w:pPr>
              <w:rPr>
                <w:rFonts w:eastAsia="Calibri" w:cs="Arial"/>
                <w:color w:val="000000" w:themeColor="text1"/>
                <w:szCs w:val="24"/>
              </w:rPr>
            </w:pPr>
            <w:r w:rsidRPr="00AD6FC1">
              <w:rPr>
                <w:rFonts w:eastAsia="Calibri" w:cs="Arial"/>
                <w:color w:val="000000" w:themeColor="text1"/>
                <w:szCs w:val="24"/>
              </w:rPr>
              <w:t>Does this policy relate to any other policies (please state)</w:t>
            </w:r>
          </w:p>
        </w:tc>
        <w:tc>
          <w:tcPr>
            <w:tcW w:w="10415" w:type="dxa"/>
          </w:tcPr>
          <w:p w14:paraId="705BA9D1" w14:textId="77777777" w:rsidR="00AD6FC1" w:rsidRPr="00AD6FC1" w:rsidRDefault="00AD6FC1" w:rsidP="00AD6FC1">
            <w:pPr>
              <w:rPr>
                <w:rFonts w:eastAsia="Calibri" w:cs="Arial"/>
                <w:color w:val="000000" w:themeColor="text1"/>
                <w:szCs w:val="24"/>
              </w:rPr>
            </w:pPr>
            <w:r w:rsidRPr="00AD6FC1">
              <w:rPr>
                <w:rFonts w:eastAsia="Calibri" w:cs="Arial"/>
                <w:color w:val="000000" w:themeColor="text1"/>
                <w:szCs w:val="24"/>
              </w:rPr>
              <w:t>The following legislation, principles, and policies which will assist in the development of the policy and to be considered are:</w:t>
            </w:r>
          </w:p>
          <w:p w14:paraId="078EA66C" w14:textId="77777777" w:rsidR="00AD6FC1" w:rsidRPr="00AD6FC1" w:rsidRDefault="00AD6FC1" w:rsidP="00AD6FC1">
            <w:pPr>
              <w:numPr>
                <w:ilvl w:val="0"/>
                <w:numId w:val="5"/>
              </w:numPr>
              <w:contextualSpacing/>
              <w:rPr>
                <w:rFonts w:eastAsia="Calibri" w:cs="Arial"/>
                <w:color w:val="000000" w:themeColor="text1"/>
                <w:szCs w:val="24"/>
              </w:rPr>
            </w:pPr>
            <w:r w:rsidRPr="00AD6FC1">
              <w:rPr>
                <w:rFonts w:eastAsia="Calibri" w:cs="Arial"/>
                <w:color w:val="000000" w:themeColor="text1"/>
                <w:szCs w:val="24"/>
              </w:rPr>
              <w:t>United Nations Convention on the Rights of the Child</w:t>
            </w:r>
          </w:p>
          <w:p w14:paraId="06933B81" w14:textId="77777777" w:rsidR="00AD6FC1" w:rsidRPr="00AD6FC1" w:rsidRDefault="00AD6FC1" w:rsidP="00AD6FC1">
            <w:pPr>
              <w:numPr>
                <w:ilvl w:val="0"/>
                <w:numId w:val="5"/>
              </w:numPr>
              <w:contextualSpacing/>
              <w:rPr>
                <w:rFonts w:eastAsia="Calibri" w:cs="Arial"/>
                <w:color w:val="000000" w:themeColor="text1"/>
                <w:szCs w:val="24"/>
              </w:rPr>
            </w:pPr>
            <w:r w:rsidRPr="00AD6FC1">
              <w:rPr>
                <w:rFonts w:eastAsia="Calibri" w:cs="Arial"/>
                <w:color w:val="000000" w:themeColor="text1"/>
                <w:szCs w:val="24"/>
              </w:rPr>
              <w:t>The Well-being of Future Generations (Wales) Act 2015</w:t>
            </w:r>
          </w:p>
          <w:p w14:paraId="595E752A" w14:textId="77777777" w:rsidR="00AD6FC1" w:rsidRPr="00AD6FC1" w:rsidRDefault="00AD6FC1" w:rsidP="00AD6FC1">
            <w:pPr>
              <w:numPr>
                <w:ilvl w:val="0"/>
                <w:numId w:val="5"/>
              </w:numPr>
              <w:contextualSpacing/>
              <w:rPr>
                <w:rFonts w:eastAsia="Calibri" w:cs="Arial"/>
                <w:color w:val="000000" w:themeColor="text1"/>
                <w:szCs w:val="24"/>
              </w:rPr>
            </w:pPr>
            <w:r w:rsidRPr="00AD6FC1">
              <w:rPr>
                <w:rFonts w:eastAsia="Calibri" w:cs="Arial"/>
                <w:color w:val="000000" w:themeColor="text1"/>
                <w:szCs w:val="24"/>
              </w:rPr>
              <w:t>2050, A Million Welsh Speakers</w:t>
            </w:r>
          </w:p>
          <w:p w14:paraId="17C1BA08" w14:textId="77777777" w:rsidR="00AD6FC1" w:rsidRPr="00AD6FC1" w:rsidRDefault="00AD6FC1" w:rsidP="00AD6FC1">
            <w:pPr>
              <w:numPr>
                <w:ilvl w:val="0"/>
                <w:numId w:val="5"/>
              </w:numPr>
              <w:contextualSpacing/>
              <w:rPr>
                <w:rFonts w:eastAsia="Calibri" w:cs="Arial"/>
                <w:color w:val="000000" w:themeColor="text1"/>
                <w:szCs w:val="24"/>
              </w:rPr>
            </w:pPr>
            <w:r w:rsidRPr="00AD6FC1">
              <w:rPr>
                <w:rFonts w:eastAsia="Calibri" w:cs="Arial"/>
                <w:color w:val="000000" w:themeColor="text1"/>
                <w:szCs w:val="24"/>
              </w:rPr>
              <w:t>Action Plan, Cymraeg 2050</w:t>
            </w:r>
          </w:p>
          <w:p w14:paraId="7E0A7C5A" w14:textId="77777777" w:rsidR="00AD6FC1" w:rsidRPr="00AD6FC1" w:rsidRDefault="00AD6FC1" w:rsidP="00AD6FC1">
            <w:pPr>
              <w:numPr>
                <w:ilvl w:val="0"/>
                <w:numId w:val="5"/>
              </w:numPr>
              <w:contextualSpacing/>
              <w:rPr>
                <w:rFonts w:eastAsia="Calibri" w:cs="Arial"/>
                <w:color w:val="000000" w:themeColor="text1"/>
                <w:szCs w:val="24"/>
              </w:rPr>
            </w:pPr>
            <w:r w:rsidRPr="00AD6FC1">
              <w:rPr>
                <w:rFonts w:eastAsia="Calibri" w:cs="Arial"/>
                <w:color w:val="000000" w:themeColor="text1"/>
                <w:szCs w:val="24"/>
              </w:rPr>
              <w:t xml:space="preserve">One Wales: One planet, a new sustainable development scheme for Wales May 2009 or any successor strategy </w:t>
            </w:r>
          </w:p>
          <w:p w14:paraId="7351726B" w14:textId="77777777" w:rsidR="00AD6FC1" w:rsidRPr="00AD6FC1" w:rsidRDefault="00AD6FC1" w:rsidP="00AD6FC1">
            <w:pPr>
              <w:numPr>
                <w:ilvl w:val="0"/>
                <w:numId w:val="5"/>
              </w:numPr>
              <w:contextualSpacing/>
              <w:rPr>
                <w:rFonts w:eastAsia="Calibri" w:cs="Arial"/>
                <w:color w:val="000000" w:themeColor="text1"/>
                <w:szCs w:val="24"/>
              </w:rPr>
            </w:pPr>
            <w:r w:rsidRPr="00AD6FC1">
              <w:rPr>
                <w:rFonts w:eastAsia="Calibri" w:cs="Arial"/>
                <w:color w:val="000000" w:themeColor="text1"/>
                <w:szCs w:val="24"/>
              </w:rPr>
              <w:t>Child Poverty Strategy for Wales (issued February 2011 information document number 95/2011) or any successor strategy</w:t>
            </w:r>
          </w:p>
          <w:p w14:paraId="169F581A" w14:textId="77777777" w:rsidR="00AD6FC1" w:rsidRPr="00AD6FC1" w:rsidRDefault="00AD6FC1" w:rsidP="00AD6FC1">
            <w:pPr>
              <w:numPr>
                <w:ilvl w:val="0"/>
                <w:numId w:val="5"/>
              </w:numPr>
              <w:contextualSpacing/>
              <w:rPr>
                <w:rFonts w:eastAsia="Calibri" w:cs="Arial"/>
                <w:color w:val="000000" w:themeColor="text1"/>
                <w:szCs w:val="24"/>
              </w:rPr>
            </w:pPr>
            <w:r w:rsidRPr="00AD6FC1">
              <w:rPr>
                <w:rFonts w:eastAsia="Calibri" w:cs="Arial"/>
                <w:color w:val="000000" w:themeColor="text1"/>
                <w:szCs w:val="24"/>
              </w:rPr>
              <w:t>Faith in Education</w:t>
            </w:r>
          </w:p>
          <w:p w14:paraId="7A03A034" w14:textId="77777777" w:rsidR="00AD6FC1" w:rsidRPr="00AD6FC1" w:rsidRDefault="00AD6FC1" w:rsidP="00AD6FC1">
            <w:pPr>
              <w:numPr>
                <w:ilvl w:val="0"/>
                <w:numId w:val="5"/>
              </w:numPr>
              <w:contextualSpacing/>
              <w:rPr>
                <w:rFonts w:eastAsia="Calibri" w:cs="Arial"/>
                <w:color w:val="000000" w:themeColor="text1"/>
                <w:szCs w:val="24"/>
              </w:rPr>
            </w:pPr>
            <w:r w:rsidRPr="00AD6FC1">
              <w:rPr>
                <w:rFonts w:eastAsia="Calibri" w:cs="Arial"/>
                <w:color w:val="000000" w:themeColor="text1"/>
                <w:szCs w:val="24"/>
              </w:rPr>
              <w:t>Local plans for economic or housing development</w:t>
            </w:r>
          </w:p>
          <w:p w14:paraId="7825E505" w14:textId="77777777" w:rsidR="00AD6FC1" w:rsidRPr="00AD6FC1" w:rsidRDefault="00AD6FC1" w:rsidP="00AD6FC1">
            <w:pPr>
              <w:numPr>
                <w:ilvl w:val="0"/>
                <w:numId w:val="5"/>
              </w:numPr>
              <w:contextualSpacing/>
              <w:rPr>
                <w:rFonts w:eastAsia="Calibri" w:cs="Arial"/>
                <w:color w:val="000000" w:themeColor="text1"/>
                <w:szCs w:val="24"/>
              </w:rPr>
            </w:pPr>
            <w:r w:rsidRPr="00AD6FC1">
              <w:rPr>
                <w:rFonts w:eastAsia="Calibri" w:cs="Arial"/>
                <w:color w:val="000000" w:themeColor="text1"/>
                <w:szCs w:val="24"/>
              </w:rPr>
              <w:t>Welsh in Education Strategic Plans (made under Part 4 of the School Standards and Organisation (Wales) Act 2013</w:t>
            </w:r>
          </w:p>
          <w:p w14:paraId="60CFF404" w14:textId="77777777" w:rsidR="00AD6FC1" w:rsidRPr="00AD6FC1" w:rsidRDefault="00AD6FC1" w:rsidP="00AD6FC1">
            <w:pPr>
              <w:numPr>
                <w:ilvl w:val="0"/>
                <w:numId w:val="5"/>
              </w:numPr>
              <w:contextualSpacing/>
              <w:rPr>
                <w:rFonts w:eastAsia="Calibri" w:cs="Arial"/>
                <w:color w:val="000000" w:themeColor="text1"/>
                <w:szCs w:val="24"/>
              </w:rPr>
            </w:pPr>
            <w:r w:rsidRPr="00AD6FC1">
              <w:rPr>
                <w:rFonts w:eastAsia="Calibri" w:cs="Arial"/>
                <w:color w:val="000000" w:themeColor="text1"/>
                <w:szCs w:val="24"/>
              </w:rPr>
              <w:t>Children and young Peoples Plans (or successor plans)</w:t>
            </w:r>
          </w:p>
          <w:p w14:paraId="24D11964" w14:textId="77777777" w:rsidR="00AD6FC1" w:rsidRPr="00AD6FC1" w:rsidRDefault="00AD6FC1" w:rsidP="00AD6FC1">
            <w:pPr>
              <w:numPr>
                <w:ilvl w:val="0"/>
                <w:numId w:val="5"/>
              </w:numPr>
              <w:contextualSpacing/>
              <w:rPr>
                <w:rFonts w:eastAsia="Calibri" w:cs="Arial"/>
                <w:color w:val="000000" w:themeColor="text1"/>
                <w:szCs w:val="24"/>
              </w:rPr>
            </w:pPr>
            <w:r w:rsidRPr="00AD6FC1">
              <w:rPr>
                <w:rFonts w:eastAsia="Calibri" w:cs="Arial"/>
                <w:color w:val="000000" w:themeColor="text1"/>
                <w:szCs w:val="24"/>
              </w:rPr>
              <w:t>21</w:t>
            </w:r>
            <w:r w:rsidRPr="00AD6FC1">
              <w:rPr>
                <w:rFonts w:eastAsia="Calibri" w:cs="Arial"/>
                <w:color w:val="000000" w:themeColor="text1"/>
                <w:szCs w:val="24"/>
                <w:vertAlign w:val="superscript"/>
              </w:rPr>
              <w:t>st</w:t>
            </w:r>
            <w:r w:rsidRPr="00AD6FC1">
              <w:rPr>
                <w:rFonts w:eastAsia="Calibri" w:cs="Arial"/>
                <w:color w:val="000000" w:themeColor="text1"/>
                <w:szCs w:val="24"/>
              </w:rPr>
              <w:t xml:space="preserve"> Century Schools – Capital Investment Programme and the relevant wave of </w:t>
            </w:r>
            <w:r w:rsidRPr="00AD6FC1">
              <w:rPr>
                <w:rFonts w:eastAsia="Calibri" w:cs="Arial"/>
                <w:color w:val="000000" w:themeColor="text1"/>
                <w:szCs w:val="24"/>
              </w:rPr>
              <w:lastRenderedPageBreak/>
              <w:t>investment</w:t>
            </w:r>
          </w:p>
          <w:p w14:paraId="04C7E64D" w14:textId="77777777" w:rsidR="00AD6FC1" w:rsidRPr="00AD6FC1" w:rsidRDefault="00AD6FC1" w:rsidP="00AD6FC1">
            <w:pPr>
              <w:numPr>
                <w:ilvl w:val="0"/>
                <w:numId w:val="5"/>
              </w:numPr>
              <w:contextualSpacing/>
              <w:rPr>
                <w:rFonts w:eastAsia="Calibri" w:cs="Arial"/>
                <w:color w:val="000000" w:themeColor="text1"/>
                <w:szCs w:val="24"/>
              </w:rPr>
            </w:pPr>
            <w:r w:rsidRPr="00AD6FC1">
              <w:rPr>
                <w:rFonts w:eastAsia="Calibri" w:cs="Arial"/>
                <w:color w:val="000000" w:themeColor="text1"/>
                <w:szCs w:val="24"/>
              </w:rPr>
              <w:t>Learner Travel Statutory Provision and Operational Guidance 2014</w:t>
            </w:r>
          </w:p>
          <w:p w14:paraId="03DACAB4" w14:textId="77777777" w:rsidR="00AD6FC1" w:rsidRPr="00AD6FC1" w:rsidRDefault="00AD6FC1" w:rsidP="00AD6FC1">
            <w:pPr>
              <w:numPr>
                <w:ilvl w:val="0"/>
                <w:numId w:val="5"/>
              </w:numPr>
              <w:contextualSpacing/>
              <w:rPr>
                <w:rFonts w:eastAsia="Calibri" w:cs="Arial"/>
                <w:color w:val="000000" w:themeColor="text1"/>
                <w:szCs w:val="24"/>
              </w:rPr>
            </w:pPr>
            <w:r w:rsidRPr="00AD6FC1">
              <w:rPr>
                <w:rFonts w:eastAsia="Calibri" w:cs="Arial"/>
                <w:color w:val="000000" w:themeColor="text1"/>
                <w:szCs w:val="24"/>
              </w:rPr>
              <w:t>Measuring the capacity of schools in Wales, Circular No: 021/2011</w:t>
            </w:r>
          </w:p>
        </w:tc>
      </w:tr>
      <w:tr w:rsidR="00AD6FC1" w:rsidRPr="00AD6FC1" w14:paraId="7B6A22C3" w14:textId="77777777" w:rsidTr="000514B2">
        <w:tc>
          <w:tcPr>
            <w:tcW w:w="3585" w:type="dxa"/>
            <w:shd w:val="clear" w:color="auto" w:fill="D9D9D9" w:themeFill="background1" w:themeFillShade="D9"/>
          </w:tcPr>
          <w:p w14:paraId="1FDF0E43" w14:textId="77777777" w:rsidR="00AD6FC1" w:rsidRPr="00AD6FC1" w:rsidRDefault="00AD6FC1" w:rsidP="00AD6FC1">
            <w:pPr>
              <w:rPr>
                <w:rFonts w:eastAsia="Calibri" w:cs="Arial"/>
                <w:color w:val="000000" w:themeColor="text1"/>
                <w:szCs w:val="24"/>
              </w:rPr>
            </w:pPr>
            <w:r w:rsidRPr="00AD6FC1">
              <w:rPr>
                <w:rFonts w:eastAsia="Calibri" w:cs="Arial"/>
                <w:color w:val="000000" w:themeColor="text1"/>
                <w:szCs w:val="24"/>
              </w:rPr>
              <w:lastRenderedPageBreak/>
              <w:t>Who is affected by this policy (e.g. Staff, residents, disabled people, women only?)</w:t>
            </w:r>
          </w:p>
        </w:tc>
        <w:tc>
          <w:tcPr>
            <w:tcW w:w="10415" w:type="dxa"/>
          </w:tcPr>
          <w:p w14:paraId="4B32EAE5" w14:textId="77777777" w:rsidR="00AD6FC1" w:rsidRPr="00AD6FC1" w:rsidRDefault="00AD6FC1" w:rsidP="00AD6FC1">
            <w:pPr>
              <w:rPr>
                <w:rFonts w:eastAsia="Calibri" w:cs="Arial"/>
                <w:color w:val="000000" w:themeColor="text1"/>
                <w:szCs w:val="24"/>
              </w:rPr>
            </w:pPr>
            <w:r w:rsidRPr="00AD6FC1">
              <w:rPr>
                <w:rFonts w:eastAsia="Calibri" w:cs="Arial"/>
                <w:color w:val="000000" w:themeColor="text1"/>
                <w:szCs w:val="24"/>
              </w:rPr>
              <w:t>Staff, schools, learners, parents/carers/guardians</w:t>
            </w:r>
          </w:p>
        </w:tc>
      </w:tr>
      <w:tr w:rsidR="00AD6FC1" w:rsidRPr="00AD6FC1" w14:paraId="6B78D01B" w14:textId="77777777" w:rsidTr="000514B2">
        <w:tc>
          <w:tcPr>
            <w:tcW w:w="3585" w:type="dxa"/>
            <w:shd w:val="clear" w:color="auto" w:fill="D9D9D9" w:themeFill="background1" w:themeFillShade="D9"/>
          </w:tcPr>
          <w:p w14:paraId="31C48F4C" w14:textId="77777777" w:rsidR="00AD6FC1" w:rsidRPr="00AD6FC1" w:rsidRDefault="00AD6FC1" w:rsidP="00AD6FC1">
            <w:pPr>
              <w:rPr>
                <w:rFonts w:eastAsia="Calibri" w:cs="Arial"/>
                <w:color w:val="000000" w:themeColor="text1"/>
                <w:szCs w:val="24"/>
              </w:rPr>
            </w:pPr>
            <w:r w:rsidRPr="00AD6FC1">
              <w:rPr>
                <w:rFonts w:eastAsia="Calibri" w:cs="Arial"/>
                <w:color w:val="000000" w:themeColor="text1"/>
                <w:szCs w:val="24"/>
              </w:rPr>
              <w:t>What evidence has been used to inform the assessment and policy? (please list only)</w:t>
            </w:r>
          </w:p>
        </w:tc>
        <w:tc>
          <w:tcPr>
            <w:tcW w:w="10415" w:type="dxa"/>
            <w:shd w:val="clear" w:color="auto" w:fill="auto"/>
          </w:tcPr>
          <w:p w14:paraId="5CBA2535" w14:textId="77777777" w:rsidR="00AD6FC1" w:rsidRPr="00AD6FC1" w:rsidRDefault="00AD6FC1" w:rsidP="00AD6FC1">
            <w:pPr>
              <w:tabs>
                <w:tab w:val="left" w:pos="6524"/>
              </w:tabs>
              <w:rPr>
                <w:rFonts w:eastAsia="Calibri" w:cs="Arial"/>
                <w:color w:val="000000" w:themeColor="text1"/>
                <w:szCs w:val="24"/>
              </w:rPr>
            </w:pPr>
            <w:r w:rsidRPr="00AD6FC1">
              <w:rPr>
                <w:rFonts w:eastAsia="Calibri" w:cs="Arial"/>
                <w:color w:val="000000" w:themeColor="text1"/>
                <w:szCs w:val="24"/>
              </w:rPr>
              <w:t>Informal consultation completed</w:t>
            </w:r>
          </w:p>
          <w:p w14:paraId="6C3250D8" w14:textId="77777777" w:rsidR="00AD6FC1" w:rsidRPr="00AD6FC1" w:rsidRDefault="00AD6FC1" w:rsidP="00AD6FC1">
            <w:pPr>
              <w:tabs>
                <w:tab w:val="left" w:pos="6524"/>
              </w:tabs>
              <w:rPr>
                <w:rFonts w:eastAsia="Calibri" w:cs="Arial"/>
                <w:color w:val="000000" w:themeColor="text1"/>
                <w:szCs w:val="24"/>
              </w:rPr>
            </w:pPr>
            <w:r w:rsidRPr="00AD6FC1">
              <w:rPr>
                <w:rFonts w:eastAsia="Calibri" w:cs="Arial"/>
                <w:color w:val="000000" w:themeColor="text1"/>
                <w:szCs w:val="24"/>
              </w:rPr>
              <w:t>Options appraisal on concepts completed</w:t>
            </w:r>
          </w:p>
          <w:p w14:paraId="61547291" w14:textId="77777777" w:rsidR="00AD6FC1" w:rsidRPr="00AD6FC1" w:rsidRDefault="00AD6FC1" w:rsidP="00AD6FC1">
            <w:pPr>
              <w:tabs>
                <w:tab w:val="left" w:pos="6524"/>
              </w:tabs>
              <w:rPr>
                <w:rFonts w:eastAsia="Calibri" w:cs="Arial"/>
                <w:color w:val="000000" w:themeColor="text1"/>
                <w:szCs w:val="24"/>
              </w:rPr>
            </w:pPr>
            <w:r w:rsidRPr="00AD6FC1">
              <w:rPr>
                <w:rFonts w:eastAsia="Calibri" w:cs="Arial"/>
                <w:color w:val="000000" w:themeColor="text1"/>
                <w:szCs w:val="24"/>
              </w:rPr>
              <w:t>Formal consultation and engagement was held November 2018 to February 2019</w:t>
            </w:r>
          </w:p>
          <w:p w14:paraId="7FBC0781" w14:textId="77777777" w:rsidR="00AD6FC1" w:rsidRPr="00AD6FC1" w:rsidRDefault="00AD6FC1" w:rsidP="00AD6FC1">
            <w:pPr>
              <w:tabs>
                <w:tab w:val="left" w:pos="6524"/>
              </w:tabs>
              <w:rPr>
                <w:rFonts w:eastAsia="Calibri" w:cs="Arial"/>
                <w:color w:val="000000" w:themeColor="text1"/>
                <w:szCs w:val="24"/>
              </w:rPr>
            </w:pPr>
            <w:r w:rsidRPr="00AD6FC1">
              <w:rPr>
                <w:rFonts w:eastAsia="Calibri" w:cs="Arial"/>
                <w:color w:val="000000" w:themeColor="text1"/>
                <w:szCs w:val="24"/>
              </w:rPr>
              <w:t>Formal consultation on final options due to be held November 2019 to mid-February 2020</w:t>
            </w:r>
          </w:p>
        </w:tc>
      </w:tr>
      <w:tr w:rsidR="00AD6FC1" w:rsidRPr="00AD6FC1" w14:paraId="76AADC64" w14:textId="77777777" w:rsidTr="000514B2">
        <w:tc>
          <w:tcPr>
            <w:tcW w:w="3585" w:type="dxa"/>
            <w:shd w:val="clear" w:color="auto" w:fill="D9D9D9" w:themeFill="background1" w:themeFillShade="D9"/>
          </w:tcPr>
          <w:p w14:paraId="14D4798C" w14:textId="77777777" w:rsidR="00AD6FC1" w:rsidRPr="00AD6FC1" w:rsidRDefault="00AD6FC1" w:rsidP="00AD6FC1">
            <w:pPr>
              <w:rPr>
                <w:rFonts w:eastAsia="Calibri" w:cs="Arial"/>
                <w:color w:val="000000" w:themeColor="text1"/>
                <w:szCs w:val="24"/>
              </w:rPr>
            </w:pPr>
            <w:r w:rsidRPr="00AD6FC1">
              <w:rPr>
                <w:rFonts w:eastAsia="Calibri" w:cs="Arial"/>
                <w:color w:val="000000" w:themeColor="text1"/>
                <w:szCs w:val="24"/>
              </w:rPr>
              <w:t xml:space="preserve">If this is a review or amendment of an existing policy, has an EIA been carried out? Please include date of completion: </w:t>
            </w:r>
          </w:p>
        </w:tc>
        <w:tc>
          <w:tcPr>
            <w:tcW w:w="10415" w:type="dxa"/>
          </w:tcPr>
          <w:p w14:paraId="3647AC54" w14:textId="77777777" w:rsidR="00AD6FC1" w:rsidRPr="00AD6FC1" w:rsidRDefault="00AD6FC1" w:rsidP="00AD6FC1">
            <w:pPr>
              <w:rPr>
                <w:rFonts w:eastAsia="Calibri" w:cs="Arial"/>
                <w:color w:val="000000" w:themeColor="text1"/>
                <w:szCs w:val="24"/>
              </w:rPr>
            </w:pPr>
            <w:r w:rsidRPr="00AD6FC1">
              <w:rPr>
                <w:rFonts w:eastAsia="Calibri" w:cs="Arial"/>
                <w:color w:val="000000" w:themeColor="text1"/>
                <w:szCs w:val="24"/>
              </w:rPr>
              <w:t>No previous EIA in place</w:t>
            </w:r>
          </w:p>
        </w:tc>
      </w:tr>
      <w:tr w:rsidR="00AD6FC1" w:rsidRPr="00AD6FC1" w14:paraId="04B01610" w14:textId="77777777" w:rsidTr="000514B2">
        <w:tc>
          <w:tcPr>
            <w:tcW w:w="3585" w:type="dxa"/>
            <w:shd w:val="clear" w:color="auto" w:fill="D9D9D9" w:themeFill="background1" w:themeFillShade="D9"/>
          </w:tcPr>
          <w:p w14:paraId="13D5EC48" w14:textId="77777777" w:rsidR="00AD6FC1" w:rsidRPr="00AD6FC1" w:rsidRDefault="00AD6FC1" w:rsidP="00AD6FC1">
            <w:pPr>
              <w:rPr>
                <w:rFonts w:eastAsia="Calibri" w:cs="Arial"/>
                <w:color w:val="000000" w:themeColor="text1"/>
                <w:szCs w:val="24"/>
              </w:rPr>
            </w:pPr>
            <w:r w:rsidRPr="00AD6FC1">
              <w:rPr>
                <w:rFonts w:eastAsia="Calibri" w:cs="Arial"/>
                <w:color w:val="000000" w:themeColor="text1"/>
                <w:szCs w:val="24"/>
              </w:rPr>
              <w:t xml:space="preserve">If an EIA exists, what new data has been collected on equality groups since its completion? </w:t>
            </w:r>
          </w:p>
        </w:tc>
        <w:tc>
          <w:tcPr>
            <w:tcW w:w="10415" w:type="dxa"/>
          </w:tcPr>
          <w:p w14:paraId="10D634B1" w14:textId="77777777" w:rsidR="00AD6FC1" w:rsidRPr="00AD6FC1" w:rsidRDefault="00AD6FC1" w:rsidP="00AD6FC1">
            <w:pPr>
              <w:rPr>
                <w:rFonts w:eastAsia="Calibri" w:cs="Arial"/>
                <w:color w:val="000000" w:themeColor="text1"/>
                <w:szCs w:val="24"/>
              </w:rPr>
            </w:pPr>
            <w:r w:rsidRPr="00AD6FC1">
              <w:rPr>
                <w:rFonts w:eastAsia="Calibri" w:cs="Arial"/>
                <w:color w:val="000000" w:themeColor="text1"/>
                <w:szCs w:val="24"/>
              </w:rPr>
              <w:t>N/A</w:t>
            </w:r>
          </w:p>
        </w:tc>
      </w:tr>
    </w:tbl>
    <w:p w14:paraId="724B1A48" w14:textId="77777777" w:rsidR="00AD6FC1" w:rsidRPr="00AD6FC1" w:rsidRDefault="00AD6FC1" w:rsidP="00AD6FC1">
      <w:pPr>
        <w:spacing w:after="0" w:line="240" w:lineRule="auto"/>
        <w:rPr>
          <w:rFonts w:eastAsia="Times New Roman" w:cs="Arial"/>
          <w:color w:val="000000" w:themeColor="text1"/>
          <w:szCs w:val="24"/>
          <w:lang w:eastAsia="en-GB"/>
        </w:rPr>
      </w:pPr>
    </w:p>
    <w:tbl>
      <w:tblPr>
        <w:tblStyle w:val="TableGrid1"/>
        <w:tblW w:w="14000" w:type="dxa"/>
        <w:tblLook w:val="04A0" w:firstRow="1" w:lastRow="0" w:firstColumn="1" w:lastColumn="0" w:noHBand="0" w:noVBand="1"/>
      </w:tblPr>
      <w:tblGrid>
        <w:gridCol w:w="6062"/>
        <w:gridCol w:w="2693"/>
        <w:gridCol w:w="2693"/>
        <w:gridCol w:w="2552"/>
      </w:tblGrid>
      <w:tr w:rsidR="00AD6FC1" w:rsidRPr="00AD6FC1" w14:paraId="46D9F12D" w14:textId="77777777" w:rsidTr="000514B2">
        <w:tc>
          <w:tcPr>
            <w:tcW w:w="6062" w:type="dxa"/>
            <w:tcBorders>
              <w:top w:val="nil"/>
              <w:left w:val="nil"/>
            </w:tcBorders>
            <w:shd w:val="clear" w:color="auto" w:fill="auto"/>
          </w:tcPr>
          <w:p w14:paraId="463C3E62" w14:textId="77777777" w:rsidR="00AD6FC1" w:rsidRPr="00AD6FC1" w:rsidRDefault="00AD6FC1" w:rsidP="00AD6FC1">
            <w:pPr>
              <w:rPr>
                <w:rFonts w:eastAsia="Calibri" w:cs="Arial"/>
                <w:color w:val="000000" w:themeColor="text1"/>
                <w:szCs w:val="24"/>
              </w:rPr>
            </w:pPr>
          </w:p>
        </w:tc>
        <w:tc>
          <w:tcPr>
            <w:tcW w:w="2693" w:type="dxa"/>
            <w:shd w:val="clear" w:color="auto" w:fill="D9D9D9" w:themeFill="background1" w:themeFillShade="D9"/>
          </w:tcPr>
          <w:p w14:paraId="103203C1" w14:textId="77777777" w:rsidR="00AD6FC1" w:rsidRPr="00AD6FC1" w:rsidRDefault="00AD6FC1" w:rsidP="00AD6FC1">
            <w:pPr>
              <w:rPr>
                <w:rFonts w:eastAsia="Calibri" w:cs="Arial"/>
                <w:color w:val="000000" w:themeColor="text1"/>
                <w:szCs w:val="24"/>
              </w:rPr>
            </w:pPr>
            <w:r w:rsidRPr="00AD6FC1">
              <w:rPr>
                <w:rFonts w:eastAsia="Calibri" w:cs="Arial"/>
                <w:color w:val="000000" w:themeColor="text1"/>
                <w:szCs w:val="24"/>
              </w:rPr>
              <w:t>Yes</w:t>
            </w:r>
          </w:p>
        </w:tc>
        <w:tc>
          <w:tcPr>
            <w:tcW w:w="2693" w:type="dxa"/>
            <w:shd w:val="clear" w:color="auto" w:fill="D9D9D9" w:themeFill="background1" w:themeFillShade="D9"/>
          </w:tcPr>
          <w:p w14:paraId="69C6C7E5" w14:textId="77777777" w:rsidR="00AD6FC1" w:rsidRPr="00AD6FC1" w:rsidRDefault="00AD6FC1" w:rsidP="00AD6FC1">
            <w:pPr>
              <w:rPr>
                <w:rFonts w:eastAsia="Calibri" w:cs="Arial"/>
                <w:color w:val="000000" w:themeColor="text1"/>
                <w:szCs w:val="24"/>
              </w:rPr>
            </w:pPr>
            <w:r w:rsidRPr="00AD6FC1">
              <w:rPr>
                <w:rFonts w:eastAsia="Calibri" w:cs="Arial"/>
                <w:color w:val="000000" w:themeColor="text1"/>
                <w:szCs w:val="24"/>
              </w:rPr>
              <w:t>No</w:t>
            </w:r>
          </w:p>
        </w:tc>
        <w:tc>
          <w:tcPr>
            <w:tcW w:w="2552" w:type="dxa"/>
            <w:shd w:val="clear" w:color="auto" w:fill="D9D9D9" w:themeFill="background1" w:themeFillShade="D9"/>
          </w:tcPr>
          <w:p w14:paraId="09EF92A8" w14:textId="77777777" w:rsidR="00AD6FC1" w:rsidRPr="00AD6FC1" w:rsidRDefault="00AD6FC1" w:rsidP="00AD6FC1">
            <w:pPr>
              <w:rPr>
                <w:rFonts w:eastAsia="Calibri" w:cs="Arial"/>
                <w:color w:val="000000" w:themeColor="text1"/>
                <w:szCs w:val="24"/>
              </w:rPr>
            </w:pPr>
            <w:r w:rsidRPr="00AD6FC1">
              <w:rPr>
                <w:rFonts w:eastAsia="Calibri" w:cs="Arial"/>
                <w:color w:val="000000" w:themeColor="text1"/>
                <w:szCs w:val="24"/>
              </w:rPr>
              <w:t>Unknown</w:t>
            </w:r>
          </w:p>
        </w:tc>
      </w:tr>
      <w:tr w:rsidR="00AD6FC1" w:rsidRPr="00AD6FC1" w14:paraId="0F3ACA08" w14:textId="77777777" w:rsidTr="000514B2">
        <w:tc>
          <w:tcPr>
            <w:tcW w:w="6062" w:type="dxa"/>
            <w:shd w:val="clear" w:color="auto" w:fill="D9D9D9" w:themeFill="background1" w:themeFillShade="D9"/>
          </w:tcPr>
          <w:p w14:paraId="32062364" w14:textId="77777777" w:rsidR="00AD6FC1" w:rsidRPr="00AD6FC1" w:rsidRDefault="00AD6FC1" w:rsidP="00AD6FC1">
            <w:pPr>
              <w:rPr>
                <w:rFonts w:eastAsia="Calibri" w:cs="Arial"/>
                <w:b/>
                <w:color w:val="000000" w:themeColor="text1"/>
                <w:szCs w:val="24"/>
              </w:rPr>
            </w:pPr>
            <w:r w:rsidRPr="00AD6FC1">
              <w:rPr>
                <w:rFonts w:eastAsia="Calibri" w:cs="Arial"/>
                <w:color w:val="000000" w:themeColor="text1"/>
                <w:szCs w:val="24"/>
              </w:rPr>
              <w:t>Is this policy an important or large scale function</w:t>
            </w:r>
          </w:p>
        </w:tc>
        <w:tc>
          <w:tcPr>
            <w:tcW w:w="2693" w:type="dxa"/>
          </w:tcPr>
          <w:p w14:paraId="30887737" w14:textId="77777777" w:rsidR="00AD6FC1" w:rsidRPr="00AD6FC1" w:rsidRDefault="00AD6FC1" w:rsidP="00AD6FC1">
            <w:pPr>
              <w:rPr>
                <w:rFonts w:eastAsia="Calibri" w:cs="Arial"/>
                <w:color w:val="000000" w:themeColor="text1"/>
                <w:szCs w:val="24"/>
              </w:rPr>
            </w:pPr>
            <w:r w:rsidRPr="00AD6FC1">
              <w:rPr>
                <w:rFonts w:eastAsia="Calibri" w:cs="Arial"/>
                <w:color w:val="000000" w:themeColor="text1"/>
                <w:szCs w:val="24"/>
              </w:rPr>
              <w:sym w:font="Wingdings" w:char="F0FC"/>
            </w:r>
          </w:p>
        </w:tc>
        <w:tc>
          <w:tcPr>
            <w:tcW w:w="2693" w:type="dxa"/>
          </w:tcPr>
          <w:p w14:paraId="7E52422F" w14:textId="77777777" w:rsidR="00AD6FC1" w:rsidRPr="00AD6FC1" w:rsidRDefault="00AD6FC1" w:rsidP="00AD6FC1">
            <w:pPr>
              <w:rPr>
                <w:rFonts w:eastAsia="Calibri" w:cs="Arial"/>
                <w:b/>
                <w:color w:val="000000" w:themeColor="text1"/>
                <w:szCs w:val="24"/>
              </w:rPr>
            </w:pPr>
          </w:p>
        </w:tc>
        <w:tc>
          <w:tcPr>
            <w:tcW w:w="2552" w:type="dxa"/>
          </w:tcPr>
          <w:p w14:paraId="34C1F0AC" w14:textId="77777777" w:rsidR="00AD6FC1" w:rsidRPr="00AD6FC1" w:rsidRDefault="00AD6FC1" w:rsidP="00AD6FC1">
            <w:pPr>
              <w:rPr>
                <w:rFonts w:eastAsia="Calibri" w:cs="Arial"/>
                <w:b/>
                <w:color w:val="000000" w:themeColor="text1"/>
                <w:szCs w:val="24"/>
              </w:rPr>
            </w:pPr>
          </w:p>
        </w:tc>
      </w:tr>
      <w:tr w:rsidR="00AD6FC1" w:rsidRPr="00AD6FC1" w14:paraId="11A7D1B5" w14:textId="77777777" w:rsidTr="000514B2">
        <w:tblPrEx>
          <w:tblLook w:val="0000" w:firstRow="0" w:lastRow="0" w:firstColumn="0" w:lastColumn="0" w:noHBand="0" w:noVBand="0"/>
        </w:tblPrEx>
        <w:trPr>
          <w:trHeight w:val="673"/>
        </w:trPr>
        <w:tc>
          <w:tcPr>
            <w:tcW w:w="6062" w:type="dxa"/>
            <w:shd w:val="clear" w:color="auto" w:fill="D9D9D9" w:themeFill="background1" w:themeFillShade="D9"/>
          </w:tcPr>
          <w:p w14:paraId="5D655CB0" w14:textId="77777777" w:rsidR="00AD6FC1" w:rsidRPr="00AD6FC1" w:rsidRDefault="00AD6FC1" w:rsidP="00AD6FC1">
            <w:pPr>
              <w:rPr>
                <w:rFonts w:eastAsia="Calibri" w:cs="Arial"/>
                <w:color w:val="000000" w:themeColor="text1"/>
                <w:szCs w:val="24"/>
              </w:rPr>
            </w:pPr>
            <w:r w:rsidRPr="00AD6FC1">
              <w:rPr>
                <w:rFonts w:eastAsia="Calibri" w:cs="Arial"/>
                <w:color w:val="000000" w:themeColor="text1"/>
                <w:szCs w:val="24"/>
              </w:rPr>
              <w:t>Is it likely the policy will impact upon a large number of staff, residents and/or contractors?</w:t>
            </w:r>
          </w:p>
        </w:tc>
        <w:tc>
          <w:tcPr>
            <w:tcW w:w="2693" w:type="dxa"/>
            <w:shd w:val="clear" w:color="auto" w:fill="auto"/>
          </w:tcPr>
          <w:p w14:paraId="14A1A63B" w14:textId="77777777" w:rsidR="00AD6FC1" w:rsidRPr="00AD6FC1" w:rsidRDefault="00AD6FC1" w:rsidP="00AD6FC1">
            <w:pPr>
              <w:rPr>
                <w:rFonts w:eastAsia="Calibri" w:cs="Arial"/>
                <w:color w:val="000000" w:themeColor="text1"/>
                <w:szCs w:val="24"/>
              </w:rPr>
            </w:pPr>
            <w:r w:rsidRPr="00AD6FC1">
              <w:rPr>
                <w:rFonts w:eastAsia="Calibri" w:cs="Arial"/>
                <w:color w:val="000000" w:themeColor="text1"/>
                <w:szCs w:val="24"/>
              </w:rPr>
              <w:sym w:font="Wingdings" w:char="F0FC"/>
            </w:r>
          </w:p>
        </w:tc>
        <w:tc>
          <w:tcPr>
            <w:tcW w:w="2693" w:type="dxa"/>
            <w:shd w:val="clear" w:color="auto" w:fill="auto"/>
          </w:tcPr>
          <w:p w14:paraId="1872D431" w14:textId="77777777" w:rsidR="00AD6FC1" w:rsidRPr="00AD6FC1" w:rsidRDefault="00AD6FC1" w:rsidP="00AD6FC1">
            <w:pPr>
              <w:rPr>
                <w:rFonts w:eastAsia="Calibri" w:cs="Arial"/>
                <w:b/>
                <w:color w:val="000000" w:themeColor="text1"/>
                <w:szCs w:val="24"/>
              </w:rPr>
            </w:pPr>
          </w:p>
        </w:tc>
        <w:tc>
          <w:tcPr>
            <w:tcW w:w="2552" w:type="dxa"/>
            <w:shd w:val="clear" w:color="auto" w:fill="auto"/>
          </w:tcPr>
          <w:p w14:paraId="08431C78" w14:textId="77777777" w:rsidR="00AD6FC1" w:rsidRPr="00AD6FC1" w:rsidRDefault="00AD6FC1" w:rsidP="00AD6FC1">
            <w:pPr>
              <w:rPr>
                <w:rFonts w:eastAsia="Calibri" w:cs="Arial"/>
                <w:b/>
                <w:color w:val="000000" w:themeColor="text1"/>
                <w:szCs w:val="24"/>
              </w:rPr>
            </w:pPr>
          </w:p>
        </w:tc>
      </w:tr>
    </w:tbl>
    <w:p w14:paraId="6E24C360" w14:textId="77777777" w:rsidR="00AD6FC1" w:rsidRPr="00AD6FC1" w:rsidRDefault="00AD6FC1" w:rsidP="00AD6FC1">
      <w:pPr>
        <w:spacing w:after="0" w:line="240" w:lineRule="auto"/>
        <w:ind w:leftChars="-64" w:left="-154" w:firstLine="2"/>
        <w:rPr>
          <w:rFonts w:eastAsia="Times New Roman" w:cs="Arial"/>
          <w:color w:val="000000" w:themeColor="text1"/>
          <w:szCs w:val="24"/>
          <w:lang w:eastAsia="en-GB"/>
        </w:rPr>
      </w:pPr>
    </w:p>
    <w:tbl>
      <w:tblPr>
        <w:tblStyle w:val="TableGrid1"/>
        <w:tblW w:w="0" w:type="auto"/>
        <w:tblLook w:val="04A0" w:firstRow="1" w:lastRow="0" w:firstColumn="1" w:lastColumn="0" w:noHBand="0" w:noVBand="1"/>
      </w:tblPr>
      <w:tblGrid>
        <w:gridCol w:w="3875"/>
        <w:gridCol w:w="846"/>
        <w:gridCol w:w="708"/>
        <w:gridCol w:w="845"/>
        <w:gridCol w:w="849"/>
        <w:gridCol w:w="6825"/>
      </w:tblGrid>
      <w:tr w:rsidR="00AD6FC1" w:rsidRPr="00AD6FC1" w14:paraId="1D2D699C" w14:textId="77777777" w:rsidTr="000514B2">
        <w:tc>
          <w:tcPr>
            <w:tcW w:w="13948" w:type="dxa"/>
            <w:gridSpan w:val="6"/>
            <w:shd w:val="clear" w:color="auto" w:fill="D9D9D9" w:themeFill="background1" w:themeFillShade="D9"/>
          </w:tcPr>
          <w:p w14:paraId="136823AD" w14:textId="77777777" w:rsidR="00AD6FC1" w:rsidRPr="00AD6FC1" w:rsidRDefault="00AD6FC1" w:rsidP="00AD6FC1">
            <w:pPr>
              <w:rPr>
                <w:rFonts w:cs="Arial"/>
                <w:color w:val="000000" w:themeColor="text1"/>
                <w:szCs w:val="24"/>
              </w:rPr>
            </w:pPr>
            <w:r w:rsidRPr="00AD6FC1">
              <w:rPr>
                <w:rFonts w:cs="Arial"/>
                <w:color w:val="000000" w:themeColor="text1"/>
                <w:szCs w:val="24"/>
              </w:rPr>
              <w:t>Is it possible that any aspect of the policy will impact on people from different groups in different ways?</w:t>
            </w:r>
          </w:p>
        </w:tc>
      </w:tr>
      <w:tr w:rsidR="00AD6FC1" w:rsidRPr="00AD6FC1" w14:paraId="42AC9CD2" w14:textId="77777777" w:rsidTr="000514B2">
        <w:tc>
          <w:tcPr>
            <w:tcW w:w="3875" w:type="dxa"/>
            <w:shd w:val="clear" w:color="auto" w:fill="D9D9D9" w:themeFill="background1" w:themeFillShade="D9"/>
          </w:tcPr>
          <w:p w14:paraId="72393D44" w14:textId="77777777" w:rsidR="00AD6FC1" w:rsidRPr="00AD6FC1" w:rsidRDefault="00AD6FC1" w:rsidP="00AD6FC1">
            <w:pPr>
              <w:rPr>
                <w:rFonts w:cs="Arial"/>
                <w:color w:val="000000" w:themeColor="text1"/>
                <w:szCs w:val="24"/>
              </w:rPr>
            </w:pPr>
            <w:r w:rsidRPr="00AD6FC1">
              <w:rPr>
                <w:rFonts w:cs="Arial"/>
                <w:color w:val="000000" w:themeColor="text1"/>
                <w:szCs w:val="24"/>
              </w:rPr>
              <w:tab/>
              <w:t>Characteristic</w:t>
            </w:r>
          </w:p>
        </w:tc>
        <w:tc>
          <w:tcPr>
            <w:tcW w:w="846" w:type="dxa"/>
            <w:shd w:val="clear" w:color="auto" w:fill="D9D9D9" w:themeFill="background1" w:themeFillShade="D9"/>
          </w:tcPr>
          <w:p w14:paraId="18F0515E" w14:textId="77777777" w:rsidR="00AD6FC1" w:rsidRPr="00AD6FC1" w:rsidRDefault="00AD6FC1" w:rsidP="00AD6FC1">
            <w:pPr>
              <w:jc w:val="center"/>
              <w:rPr>
                <w:rFonts w:cs="Arial"/>
                <w:color w:val="000000" w:themeColor="text1"/>
                <w:szCs w:val="24"/>
              </w:rPr>
            </w:pPr>
            <w:r w:rsidRPr="00AD6FC1">
              <w:rPr>
                <w:rFonts w:cs="Arial"/>
                <w:color w:val="000000" w:themeColor="text1"/>
                <w:szCs w:val="24"/>
              </w:rPr>
              <w:t>High (H)</w:t>
            </w:r>
          </w:p>
        </w:tc>
        <w:tc>
          <w:tcPr>
            <w:tcW w:w="708" w:type="dxa"/>
            <w:shd w:val="clear" w:color="auto" w:fill="D9D9D9" w:themeFill="background1" w:themeFillShade="D9"/>
          </w:tcPr>
          <w:p w14:paraId="566E39C5" w14:textId="77777777" w:rsidR="00AD6FC1" w:rsidRPr="00AD6FC1" w:rsidRDefault="00AD6FC1" w:rsidP="00AD6FC1">
            <w:pPr>
              <w:jc w:val="center"/>
              <w:rPr>
                <w:rFonts w:cs="Arial"/>
                <w:color w:val="000000" w:themeColor="text1"/>
                <w:szCs w:val="24"/>
              </w:rPr>
            </w:pPr>
            <w:r w:rsidRPr="00AD6FC1">
              <w:rPr>
                <w:rFonts w:cs="Arial"/>
                <w:color w:val="000000" w:themeColor="text1"/>
                <w:szCs w:val="24"/>
              </w:rPr>
              <w:t>Med (M)</w:t>
            </w:r>
          </w:p>
        </w:tc>
        <w:tc>
          <w:tcPr>
            <w:tcW w:w="845" w:type="dxa"/>
            <w:shd w:val="clear" w:color="auto" w:fill="D9D9D9" w:themeFill="background1" w:themeFillShade="D9"/>
          </w:tcPr>
          <w:p w14:paraId="5DAB245D" w14:textId="77777777" w:rsidR="00AD6FC1" w:rsidRPr="00AD6FC1" w:rsidRDefault="00AD6FC1" w:rsidP="00AD6FC1">
            <w:pPr>
              <w:jc w:val="center"/>
              <w:rPr>
                <w:rFonts w:cs="Arial"/>
                <w:color w:val="000000" w:themeColor="text1"/>
                <w:szCs w:val="24"/>
              </w:rPr>
            </w:pPr>
            <w:r w:rsidRPr="00AD6FC1">
              <w:rPr>
                <w:rFonts w:cs="Arial"/>
                <w:color w:val="000000" w:themeColor="text1"/>
                <w:szCs w:val="24"/>
              </w:rPr>
              <w:t>Low (L)</w:t>
            </w:r>
          </w:p>
        </w:tc>
        <w:tc>
          <w:tcPr>
            <w:tcW w:w="849" w:type="dxa"/>
            <w:shd w:val="clear" w:color="auto" w:fill="D9D9D9" w:themeFill="background1" w:themeFillShade="D9"/>
          </w:tcPr>
          <w:p w14:paraId="099EEFE9" w14:textId="77777777" w:rsidR="00AD6FC1" w:rsidRPr="00AD6FC1" w:rsidRDefault="00AD6FC1" w:rsidP="00AD6FC1">
            <w:pPr>
              <w:jc w:val="center"/>
              <w:rPr>
                <w:rFonts w:cs="Arial"/>
                <w:color w:val="000000" w:themeColor="text1"/>
                <w:szCs w:val="24"/>
              </w:rPr>
            </w:pPr>
            <w:r w:rsidRPr="00AD6FC1">
              <w:rPr>
                <w:rFonts w:cs="Arial"/>
                <w:color w:val="000000" w:themeColor="text1"/>
                <w:szCs w:val="24"/>
              </w:rPr>
              <w:t xml:space="preserve">None </w:t>
            </w:r>
          </w:p>
        </w:tc>
        <w:tc>
          <w:tcPr>
            <w:tcW w:w="6825" w:type="dxa"/>
            <w:shd w:val="clear" w:color="auto" w:fill="D9D9D9" w:themeFill="background1" w:themeFillShade="D9"/>
          </w:tcPr>
          <w:p w14:paraId="3166753E" w14:textId="77777777" w:rsidR="00AD6FC1" w:rsidRPr="00AD6FC1" w:rsidRDefault="00AD6FC1" w:rsidP="00AD6FC1">
            <w:pPr>
              <w:jc w:val="center"/>
              <w:rPr>
                <w:rFonts w:cs="Arial"/>
                <w:color w:val="000000" w:themeColor="text1"/>
                <w:szCs w:val="24"/>
              </w:rPr>
            </w:pPr>
            <w:r w:rsidRPr="00AD6FC1">
              <w:rPr>
                <w:rFonts w:cs="Arial"/>
                <w:color w:val="000000" w:themeColor="text1"/>
                <w:szCs w:val="24"/>
              </w:rPr>
              <w:t>Explanation of impact</w:t>
            </w:r>
          </w:p>
        </w:tc>
      </w:tr>
      <w:tr w:rsidR="00AD6FC1" w:rsidRPr="00AD6FC1" w14:paraId="4647472B" w14:textId="77777777" w:rsidTr="000514B2">
        <w:tc>
          <w:tcPr>
            <w:tcW w:w="3875" w:type="dxa"/>
            <w:shd w:val="clear" w:color="auto" w:fill="D9D9D9" w:themeFill="background1" w:themeFillShade="D9"/>
          </w:tcPr>
          <w:p w14:paraId="73090133" w14:textId="77777777" w:rsidR="00AD6FC1" w:rsidRPr="00AD6FC1" w:rsidRDefault="00AD6FC1" w:rsidP="00AD6FC1">
            <w:pPr>
              <w:rPr>
                <w:rFonts w:cs="Arial"/>
                <w:color w:val="000000" w:themeColor="text1"/>
                <w:szCs w:val="24"/>
              </w:rPr>
            </w:pPr>
            <w:r w:rsidRPr="00AD6FC1">
              <w:rPr>
                <w:rFonts w:cs="Arial"/>
                <w:color w:val="000000" w:themeColor="text1"/>
                <w:szCs w:val="24"/>
              </w:rPr>
              <w:t>Age</w:t>
            </w:r>
          </w:p>
        </w:tc>
        <w:tc>
          <w:tcPr>
            <w:tcW w:w="846" w:type="dxa"/>
          </w:tcPr>
          <w:p w14:paraId="3B7FE45C" w14:textId="77777777" w:rsidR="00AD6FC1" w:rsidRPr="00AD6FC1" w:rsidRDefault="00AD6FC1" w:rsidP="00AD6FC1">
            <w:pPr>
              <w:rPr>
                <w:rFonts w:cs="Arial"/>
                <w:color w:val="000000" w:themeColor="text1"/>
                <w:szCs w:val="24"/>
              </w:rPr>
            </w:pPr>
            <w:r w:rsidRPr="00AD6FC1">
              <w:rPr>
                <w:rFonts w:eastAsia="Calibri" w:cs="Arial"/>
                <w:color w:val="000000" w:themeColor="text1"/>
                <w:szCs w:val="24"/>
              </w:rPr>
              <w:sym w:font="Wingdings" w:char="F0FC"/>
            </w:r>
          </w:p>
        </w:tc>
        <w:tc>
          <w:tcPr>
            <w:tcW w:w="708" w:type="dxa"/>
          </w:tcPr>
          <w:p w14:paraId="34686761" w14:textId="77777777" w:rsidR="00AD6FC1" w:rsidRPr="00AD6FC1" w:rsidRDefault="00AD6FC1" w:rsidP="00AD6FC1">
            <w:pPr>
              <w:rPr>
                <w:rFonts w:cs="Arial"/>
                <w:color w:val="000000" w:themeColor="text1"/>
                <w:szCs w:val="24"/>
              </w:rPr>
            </w:pPr>
          </w:p>
        </w:tc>
        <w:tc>
          <w:tcPr>
            <w:tcW w:w="845" w:type="dxa"/>
          </w:tcPr>
          <w:p w14:paraId="2452B26E" w14:textId="77777777" w:rsidR="00AD6FC1" w:rsidRPr="00AD6FC1" w:rsidRDefault="00AD6FC1" w:rsidP="00AD6FC1">
            <w:pPr>
              <w:rPr>
                <w:rFonts w:cs="Arial"/>
                <w:color w:val="000000" w:themeColor="text1"/>
                <w:szCs w:val="24"/>
              </w:rPr>
            </w:pPr>
          </w:p>
        </w:tc>
        <w:tc>
          <w:tcPr>
            <w:tcW w:w="849" w:type="dxa"/>
          </w:tcPr>
          <w:p w14:paraId="1393F6A9" w14:textId="77777777" w:rsidR="00AD6FC1" w:rsidRPr="00AD6FC1" w:rsidRDefault="00AD6FC1" w:rsidP="00AD6FC1">
            <w:pPr>
              <w:rPr>
                <w:rFonts w:cs="Arial"/>
                <w:color w:val="000000" w:themeColor="text1"/>
                <w:szCs w:val="24"/>
              </w:rPr>
            </w:pPr>
          </w:p>
        </w:tc>
        <w:tc>
          <w:tcPr>
            <w:tcW w:w="6825" w:type="dxa"/>
          </w:tcPr>
          <w:p w14:paraId="2E6A7CEC" w14:textId="77777777" w:rsidR="00AD6FC1" w:rsidRPr="00AD6FC1" w:rsidRDefault="00AD6FC1" w:rsidP="00AD6FC1">
            <w:pPr>
              <w:rPr>
                <w:rFonts w:cs="Arial"/>
                <w:color w:val="000000" w:themeColor="text1"/>
                <w:szCs w:val="24"/>
              </w:rPr>
            </w:pPr>
            <w:r w:rsidRPr="00AD6FC1">
              <w:rPr>
                <w:rFonts w:cs="Arial"/>
                <w:color w:val="000000" w:themeColor="text1"/>
                <w:szCs w:val="24"/>
              </w:rPr>
              <w:t>This policy directly impacts on post-16 education learners.</w:t>
            </w:r>
          </w:p>
        </w:tc>
      </w:tr>
      <w:tr w:rsidR="00AD6FC1" w:rsidRPr="00AD6FC1" w14:paraId="03194185" w14:textId="77777777" w:rsidTr="000514B2">
        <w:tc>
          <w:tcPr>
            <w:tcW w:w="3875" w:type="dxa"/>
            <w:shd w:val="clear" w:color="auto" w:fill="D9D9D9" w:themeFill="background1" w:themeFillShade="D9"/>
          </w:tcPr>
          <w:p w14:paraId="378229DE" w14:textId="77777777" w:rsidR="00AD6FC1" w:rsidRPr="00AD6FC1" w:rsidRDefault="00AD6FC1" w:rsidP="00AD6FC1">
            <w:pPr>
              <w:rPr>
                <w:rFonts w:cs="Arial"/>
                <w:color w:val="000000" w:themeColor="text1"/>
                <w:szCs w:val="24"/>
              </w:rPr>
            </w:pPr>
            <w:r w:rsidRPr="00AD6FC1">
              <w:rPr>
                <w:rFonts w:cs="Arial"/>
                <w:color w:val="000000" w:themeColor="text1"/>
                <w:szCs w:val="24"/>
              </w:rPr>
              <w:t>Disability</w:t>
            </w:r>
          </w:p>
        </w:tc>
        <w:tc>
          <w:tcPr>
            <w:tcW w:w="846" w:type="dxa"/>
          </w:tcPr>
          <w:p w14:paraId="178CFD0C" w14:textId="77777777" w:rsidR="00AD6FC1" w:rsidRPr="00AD6FC1" w:rsidRDefault="00AD6FC1" w:rsidP="00AD6FC1">
            <w:pPr>
              <w:rPr>
                <w:rFonts w:cs="Arial"/>
                <w:color w:val="000000" w:themeColor="text1"/>
                <w:szCs w:val="24"/>
              </w:rPr>
            </w:pPr>
            <w:r w:rsidRPr="00AD6FC1">
              <w:rPr>
                <w:rFonts w:eastAsia="Calibri" w:cs="Arial"/>
                <w:color w:val="000000" w:themeColor="text1"/>
                <w:szCs w:val="24"/>
              </w:rPr>
              <w:sym w:font="Wingdings" w:char="F0FC"/>
            </w:r>
          </w:p>
        </w:tc>
        <w:tc>
          <w:tcPr>
            <w:tcW w:w="708" w:type="dxa"/>
          </w:tcPr>
          <w:p w14:paraId="16D46F35" w14:textId="77777777" w:rsidR="00AD6FC1" w:rsidRPr="00AD6FC1" w:rsidRDefault="00AD6FC1" w:rsidP="00AD6FC1">
            <w:pPr>
              <w:rPr>
                <w:rFonts w:cs="Arial"/>
                <w:color w:val="000000" w:themeColor="text1"/>
                <w:szCs w:val="24"/>
              </w:rPr>
            </w:pPr>
          </w:p>
        </w:tc>
        <w:tc>
          <w:tcPr>
            <w:tcW w:w="845" w:type="dxa"/>
          </w:tcPr>
          <w:p w14:paraId="6EBB006B" w14:textId="77777777" w:rsidR="00AD6FC1" w:rsidRPr="00AD6FC1" w:rsidRDefault="00AD6FC1" w:rsidP="00AD6FC1">
            <w:pPr>
              <w:rPr>
                <w:rFonts w:cs="Arial"/>
                <w:color w:val="000000" w:themeColor="text1"/>
                <w:szCs w:val="24"/>
              </w:rPr>
            </w:pPr>
          </w:p>
        </w:tc>
        <w:tc>
          <w:tcPr>
            <w:tcW w:w="849" w:type="dxa"/>
          </w:tcPr>
          <w:p w14:paraId="170C039B" w14:textId="77777777" w:rsidR="00AD6FC1" w:rsidRPr="00AD6FC1" w:rsidRDefault="00AD6FC1" w:rsidP="00AD6FC1">
            <w:pPr>
              <w:rPr>
                <w:rFonts w:cs="Arial"/>
                <w:color w:val="000000" w:themeColor="text1"/>
                <w:szCs w:val="24"/>
              </w:rPr>
            </w:pPr>
          </w:p>
        </w:tc>
        <w:tc>
          <w:tcPr>
            <w:tcW w:w="6825" w:type="dxa"/>
          </w:tcPr>
          <w:p w14:paraId="42F3192A" w14:textId="77777777" w:rsidR="00AD6FC1" w:rsidRPr="00AD6FC1" w:rsidRDefault="00AD6FC1" w:rsidP="00AD6FC1">
            <w:pPr>
              <w:rPr>
                <w:rFonts w:cs="Arial"/>
                <w:color w:val="000000" w:themeColor="text1"/>
                <w:szCs w:val="24"/>
              </w:rPr>
            </w:pPr>
            <w:r w:rsidRPr="00AD6FC1">
              <w:rPr>
                <w:rFonts w:cs="Arial"/>
                <w:color w:val="000000" w:themeColor="text1"/>
                <w:szCs w:val="24"/>
              </w:rPr>
              <w:t>The policy will be considering post-16 education for learners with additional learning needs</w:t>
            </w:r>
          </w:p>
        </w:tc>
      </w:tr>
      <w:tr w:rsidR="00AD6FC1" w:rsidRPr="00AD6FC1" w14:paraId="4E8F7946" w14:textId="77777777" w:rsidTr="000514B2">
        <w:tc>
          <w:tcPr>
            <w:tcW w:w="3875" w:type="dxa"/>
            <w:shd w:val="clear" w:color="auto" w:fill="D9D9D9" w:themeFill="background1" w:themeFillShade="D9"/>
          </w:tcPr>
          <w:p w14:paraId="7AF335F3" w14:textId="77777777" w:rsidR="00AD6FC1" w:rsidRPr="00AD6FC1" w:rsidRDefault="00AD6FC1" w:rsidP="00AD6FC1">
            <w:pPr>
              <w:rPr>
                <w:rFonts w:cs="Arial"/>
                <w:color w:val="000000" w:themeColor="text1"/>
                <w:szCs w:val="24"/>
              </w:rPr>
            </w:pPr>
            <w:r w:rsidRPr="00AD6FC1">
              <w:rPr>
                <w:rFonts w:cs="Arial"/>
                <w:color w:val="000000" w:themeColor="text1"/>
                <w:szCs w:val="24"/>
              </w:rPr>
              <w:t>Gender Reassignment</w:t>
            </w:r>
          </w:p>
        </w:tc>
        <w:tc>
          <w:tcPr>
            <w:tcW w:w="846" w:type="dxa"/>
          </w:tcPr>
          <w:p w14:paraId="5F6992AE" w14:textId="77777777" w:rsidR="00AD6FC1" w:rsidRPr="00AD6FC1" w:rsidRDefault="00AD6FC1" w:rsidP="00AD6FC1">
            <w:pPr>
              <w:rPr>
                <w:rFonts w:cs="Arial"/>
                <w:color w:val="000000" w:themeColor="text1"/>
                <w:szCs w:val="24"/>
              </w:rPr>
            </w:pPr>
          </w:p>
        </w:tc>
        <w:tc>
          <w:tcPr>
            <w:tcW w:w="708" w:type="dxa"/>
          </w:tcPr>
          <w:p w14:paraId="702D013D" w14:textId="77777777" w:rsidR="00AD6FC1" w:rsidRPr="00AD6FC1" w:rsidRDefault="00AD6FC1" w:rsidP="00AD6FC1">
            <w:pPr>
              <w:rPr>
                <w:rFonts w:cs="Arial"/>
                <w:color w:val="000000" w:themeColor="text1"/>
                <w:szCs w:val="24"/>
              </w:rPr>
            </w:pPr>
          </w:p>
        </w:tc>
        <w:tc>
          <w:tcPr>
            <w:tcW w:w="845" w:type="dxa"/>
          </w:tcPr>
          <w:p w14:paraId="09956DCF" w14:textId="77777777" w:rsidR="00AD6FC1" w:rsidRPr="00AD6FC1" w:rsidRDefault="00AD6FC1" w:rsidP="00AD6FC1">
            <w:pPr>
              <w:rPr>
                <w:rFonts w:cs="Arial"/>
                <w:color w:val="000000" w:themeColor="text1"/>
                <w:szCs w:val="24"/>
              </w:rPr>
            </w:pPr>
          </w:p>
        </w:tc>
        <w:tc>
          <w:tcPr>
            <w:tcW w:w="849" w:type="dxa"/>
          </w:tcPr>
          <w:p w14:paraId="44A2605C" w14:textId="77777777" w:rsidR="00AD6FC1" w:rsidRPr="00AD6FC1" w:rsidRDefault="00AD6FC1" w:rsidP="00AD6FC1">
            <w:pPr>
              <w:rPr>
                <w:rFonts w:cs="Arial"/>
                <w:color w:val="000000" w:themeColor="text1"/>
                <w:szCs w:val="24"/>
              </w:rPr>
            </w:pPr>
            <w:r w:rsidRPr="00AD6FC1">
              <w:rPr>
                <w:rFonts w:cs="Arial"/>
                <w:color w:val="000000" w:themeColor="text1"/>
                <w:szCs w:val="24"/>
              </w:rPr>
              <w:t>X</w:t>
            </w:r>
          </w:p>
        </w:tc>
        <w:tc>
          <w:tcPr>
            <w:tcW w:w="6825" w:type="dxa"/>
          </w:tcPr>
          <w:p w14:paraId="2457922C" w14:textId="77777777" w:rsidR="00AD6FC1" w:rsidRPr="00AD6FC1" w:rsidRDefault="00AD6FC1" w:rsidP="00AD6FC1">
            <w:pPr>
              <w:rPr>
                <w:rFonts w:cs="Arial"/>
                <w:color w:val="000000" w:themeColor="text1"/>
                <w:szCs w:val="24"/>
              </w:rPr>
            </w:pPr>
          </w:p>
        </w:tc>
      </w:tr>
      <w:tr w:rsidR="00AD6FC1" w:rsidRPr="00AD6FC1" w14:paraId="3284267B" w14:textId="77777777" w:rsidTr="000514B2">
        <w:tc>
          <w:tcPr>
            <w:tcW w:w="3875" w:type="dxa"/>
            <w:shd w:val="clear" w:color="auto" w:fill="D9D9D9" w:themeFill="background1" w:themeFillShade="D9"/>
          </w:tcPr>
          <w:p w14:paraId="712C63B8" w14:textId="77777777" w:rsidR="00AD6FC1" w:rsidRPr="00AD6FC1" w:rsidRDefault="00AD6FC1" w:rsidP="00AD6FC1">
            <w:pPr>
              <w:rPr>
                <w:rFonts w:cs="Arial"/>
                <w:color w:val="000000" w:themeColor="text1"/>
                <w:szCs w:val="24"/>
              </w:rPr>
            </w:pPr>
            <w:r w:rsidRPr="00AD6FC1">
              <w:rPr>
                <w:rFonts w:cs="Arial"/>
                <w:color w:val="000000" w:themeColor="text1"/>
                <w:szCs w:val="24"/>
              </w:rPr>
              <w:lastRenderedPageBreak/>
              <w:t>Race</w:t>
            </w:r>
          </w:p>
        </w:tc>
        <w:tc>
          <w:tcPr>
            <w:tcW w:w="846" w:type="dxa"/>
          </w:tcPr>
          <w:p w14:paraId="4EFA7C42" w14:textId="77777777" w:rsidR="00AD6FC1" w:rsidRPr="00AD6FC1" w:rsidRDefault="00AD6FC1" w:rsidP="00AD6FC1">
            <w:pPr>
              <w:rPr>
                <w:rFonts w:cs="Arial"/>
                <w:color w:val="000000" w:themeColor="text1"/>
                <w:szCs w:val="24"/>
              </w:rPr>
            </w:pPr>
          </w:p>
        </w:tc>
        <w:tc>
          <w:tcPr>
            <w:tcW w:w="708" w:type="dxa"/>
          </w:tcPr>
          <w:p w14:paraId="7A7DD7E6" w14:textId="77777777" w:rsidR="00AD6FC1" w:rsidRPr="00AD6FC1" w:rsidRDefault="00AD6FC1" w:rsidP="00AD6FC1">
            <w:pPr>
              <w:rPr>
                <w:rFonts w:cs="Arial"/>
                <w:color w:val="000000" w:themeColor="text1"/>
                <w:szCs w:val="24"/>
              </w:rPr>
            </w:pPr>
          </w:p>
        </w:tc>
        <w:tc>
          <w:tcPr>
            <w:tcW w:w="845" w:type="dxa"/>
          </w:tcPr>
          <w:p w14:paraId="48D09049" w14:textId="77777777" w:rsidR="00AD6FC1" w:rsidRPr="00AD6FC1" w:rsidRDefault="00AD6FC1" w:rsidP="00AD6FC1">
            <w:pPr>
              <w:rPr>
                <w:rFonts w:cs="Arial"/>
                <w:color w:val="000000" w:themeColor="text1"/>
                <w:szCs w:val="24"/>
              </w:rPr>
            </w:pPr>
          </w:p>
        </w:tc>
        <w:tc>
          <w:tcPr>
            <w:tcW w:w="849" w:type="dxa"/>
          </w:tcPr>
          <w:p w14:paraId="043C1292" w14:textId="77777777" w:rsidR="00AD6FC1" w:rsidRPr="00AD6FC1" w:rsidRDefault="00AD6FC1" w:rsidP="00AD6FC1">
            <w:pPr>
              <w:rPr>
                <w:rFonts w:cs="Arial"/>
                <w:color w:val="000000" w:themeColor="text1"/>
                <w:szCs w:val="24"/>
              </w:rPr>
            </w:pPr>
            <w:r w:rsidRPr="00AD6FC1">
              <w:rPr>
                <w:rFonts w:cs="Arial"/>
                <w:color w:val="000000" w:themeColor="text1"/>
                <w:szCs w:val="24"/>
              </w:rPr>
              <w:t>X</w:t>
            </w:r>
          </w:p>
        </w:tc>
        <w:tc>
          <w:tcPr>
            <w:tcW w:w="6825" w:type="dxa"/>
          </w:tcPr>
          <w:p w14:paraId="0FA11A8C" w14:textId="77777777" w:rsidR="00AD6FC1" w:rsidRPr="00AD6FC1" w:rsidRDefault="00AD6FC1" w:rsidP="00AD6FC1">
            <w:pPr>
              <w:rPr>
                <w:rFonts w:cs="Arial"/>
                <w:color w:val="000000" w:themeColor="text1"/>
                <w:szCs w:val="24"/>
              </w:rPr>
            </w:pPr>
          </w:p>
        </w:tc>
      </w:tr>
      <w:tr w:rsidR="00AD6FC1" w:rsidRPr="00AD6FC1" w14:paraId="40C6C228" w14:textId="77777777" w:rsidTr="000514B2">
        <w:tc>
          <w:tcPr>
            <w:tcW w:w="3875" w:type="dxa"/>
            <w:shd w:val="clear" w:color="auto" w:fill="D9D9D9" w:themeFill="background1" w:themeFillShade="D9"/>
          </w:tcPr>
          <w:p w14:paraId="12C50A50" w14:textId="77777777" w:rsidR="00AD6FC1" w:rsidRPr="00AD6FC1" w:rsidRDefault="00AD6FC1" w:rsidP="00AD6FC1">
            <w:pPr>
              <w:rPr>
                <w:rFonts w:cs="Arial"/>
                <w:color w:val="000000" w:themeColor="text1"/>
                <w:szCs w:val="24"/>
              </w:rPr>
            </w:pPr>
            <w:r w:rsidRPr="00AD6FC1">
              <w:rPr>
                <w:rFonts w:cs="Arial"/>
                <w:color w:val="000000" w:themeColor="text1"/>
                <w:szCs w:val="24"/>
              </w:rPr>
              <w:t>Religion/ Belief</w:t>
            </w:r>
          </w:p>
        </w:tc>
        <w:tc>
          <w:tcPr>
            <w:tcW w:w="846" w:type="dxa"/>
          </w:tcPr>
          <w:p w14:paraId="2C29596F" w14:textId="77777777" w:rsidR="00AD6FC1" w:rsidRPr="00AD6FC1" w:rsidRDefault="00AD6FC1" w:rsidP="00AD6FC1">
            <w:pPr>
              <w:rPr>
                <w:rFonts w:cs="Arial"/>
                <w:color w:val="000000" w:themeColor="text1"/>
                <w:szCs w:val="24"/>
              </w:rPr>
            </w:pPr>
            <w:r w:rsidRPr="00AD6FC1">
              <w:rPr>
                <w:rFonts w:eastAsia="Calibri" w:cs="Arial"/>
                <w:color w:val="000000" w:themeColor="text1"/>
                <w:szCs w:val="24"/>
              </w:rPr>
              <w:sym w:font="Wingdings" w:char="F0FC"/>
            </w:r>
          </w:p>
        </w:tc>
        <w:tc>
          <w:tcPr>
            <w:tcW w:w="708" w:type="dxa"/>
          </w:tcPr>
          <w:p w14:paraId="4958BDE8" w14:textId="77777777" w:rsidR="00AD6FC1" w:rsidRPr="00AD6FC1" w:rsidRDefault="00AD6FC1" w:rsidP="00AD6FC1">
            <w:pPr>
              <w:rPr>
                <w:rFonts w:cs="Arial"/>
                <w:color w:val="000000" w:themeColor="text1"/>
                <w:szCs w:val="24"/>
              </w:rPr>
            </w:pPr>
          </w:p>
        </w:tc>
        <w:tc>
          <w:tcPr>
            <w:tcW w:w="845" w:type="dxa"/>
          </w:tcPr>
          <w:p w14:paraId="6C7A4B2A" w14:textId="77777777" w:rsidR="00AD6FC1" w:rsidRPr="00AD6FC1" w:rsidRDefault="00AD6FC1" w:rsidP="00AD6FC1">
            <w:pPr>
              <w:rPr>
                <w:rFonts w:cs="Arial"/>
                <w:color w:val="000000" w:themeColor="text1"/>
                <w:szCs w:val="24"/>
              </w:rPr>
            </w:pPr>
          </w:p>
        </w:tc>
        <w:tc>
          <w:tcPr>
            <w:tcW w:w="849" w:type="dxa"/>
          </w:tcPr>
          <w:p w14:paraId="2AA27AF4" w14:textId="77777777" w:rsidR="00AD6FC1" w:rsidRPr="00AD6FC1" w:rsidRDefault="00AD6FC1" w:rsidP="00AD6FC1">
            <w:pPr>
              <w:rPr>
                <w:rFonts w:cs="Arial"/>
                <w:color w:val="000000" w:themeColor="text1"/>
                <w:szCs w:val="24"/>
              </w:rPr>
            </w:pPr>
          </w:p>
        </w:tc>
        <w:tc>
          <w:tcPr>
            <w:tcW w:w="6825" w:type="dxa"/>
          </w:tcPr>
          <w:p w14:paraId="36539D4F" w14:textId="77777777" w:rsidR="00AD6FC1" w:rsidRPr="00AD6FC1" w:rsidRDefault="00AD6FC1" w:rsidP="00AD6FC1">
            <w:pPr>
              <w:rPr>
                <w:rFonts w:cs="Arial"/>
                <w:color w:val="000000" w:themeColor="text1"/>
                <w:szCs w:val="24"/>
              </w:rPr>
            </w:pPr>
            <w:r w:rsidRPr="00AD6FC1">
              <w:rPr>
                <w:rFonts w:cs="Arial"/>
                <w:color w:val="000000" w:themeColor="text1"/>
                <w:szCs w:val="24"/>
              </w:rPr>
              <w:t>The policy will be considering post-16 education for learners in schools of a religious character.</w:t>
            </w:r>
          </w:p>
        </w:tc>
      </w:tr>
      <w:tr w:rsidR="00AD6FC1" w:rsidRPr="00AD6FC1" w14:paraId="1489A9E3" w14:textId="77777777" w:rsidTr="000514B2">
        <w:tc>
          <w:tcPr>
            <w:tcW w:w="3875" w:type="dxa"/>
            <w:shd w:val="clear" w:color="auto" w:fill="D9D9D9" w:themeFill="background1" w:themeFillShade="D9"/>
          </w:tcPr>
          <w:p w14:paraId="241345EF" w14:textId="77777777" w:rsidR="00AD6FC1" w:rsidRPr="00AD6FC1" w:rsidRDefault="00AD6FC1" w:rsidP="00AD6FC1">
            <w:pPr>
              <w:rPr>
                <w:rFonts w:cs="Arial"/>
                <w:color w:val="000000" w:themeColor="text1"/>
                <w:szCs w:val="24"/>
              </w:rPr>
            </w:pPr>
            <w:r w:rsidRPr="00AD6FC1">
              <w:rPr>
                <w:rFonts w:cs="Arial"/>
                <w:color w:val="000000" w:themeColor="text1"/>
                <w:szCs w:val="24"/>
              </w:rPr>
              <w:t>Pregnancy and maternity</w:t>
            </w:r>
          </w:p>
        </w:tc>
        <w:tc>
          <w:tcPr>
            <w:tcW w:w="846" w:type="dxa"/>
          </w:tcPr>
          <w:p w14:paraId="126EADA8" w14:textId="77777777" w:rsidR="00AD6FC1" w:rsidRPr="00AD6FC1" w:rsidRDefault="00AD6FC1" w:rsidP="00AD6FC1">
            <w:pPr>
              <w:rPr>
                <w:rFonts w:cs="Arial"/>
                <w:color w:val="000000" w:themeColor="text1"/>
                <w:szCs w:val="24"/>
              </w:rPr>
            </w:pPr>
          </w:p>
        </w:tc>
        <w:tc>
          <w:tcPr>
            <w:tcW w:w="708" w:type="dxa"/>
          </w:tcPr>
          <w:p w14:paraId="3B08B29D" w14:textId="77777777" w:rsidR="00AD6FC1" w:rsidRPr="00AD6FC1" w:rsidRDefault="00AD6FC1" w:rsidP="00AD6FC1">
            <w:pPr>
              <w:rPr>
                <w:rFonts w:cs="Arial"/>
                <w:color w:val="000000" w:themeColor="text1"/>
                <w:szCs w:val="24"/>
              </w:rPr>
            </w:pPr>
          </w:p>
        </w:tc>
        <w:tc>
          <w:tcPr>
            <w:tcW w:w="845" w:type="dxa"/>
          </w:tcPr>
          <w:p w14:paraId="57B90DCC" w14:textId="77777777" w:rsidR="00AD6FC1" w:rsidRPr="00AD6FC1" w:rsidRDefault="00AD6FC1" w:rsidP="00AD6FC1">
            <w:pPr>
              <w:rPr>
                <w:rFonts w:cs="Arial"/>
                <w:color w:val="000000" w:themeColor="text1"/>
                <w:szCs w:val="24"/>
              </w:rPr>
            </w:pPr>
          </w:p>
        </w:tc>
        <w:tc>
          <w:tcPr>
            <w:tcW w:w="849" w:type="dxa"/>
          </w:tcPr>
          <w:p w14:paraId="71532000" w14:textId="77777777" w:rsidR="00AD6FC1" w:rsidRPr="00AD6FC1" w:rsidRDefault="00AD6FC1" w:rsidP="00AD6FC1">
            <w:pPr>
              <w:rPr>
                <w:rFonts w:cs="Arial"/>
                <w:color w:val="000000" w:themeColor="text1"/>
                <w:szCs w:val="24"/>
              </w:rPr>
            </w:pPr>
            <w:r w:rsidRPr="00AD6FC1">
              <w:rPr>
                <w:rFonts w:cs="Arial"/>
                <w:color w:val="000000" w:themeColor="text1"/>
                <w:szCs w:val="24"/>
              </w:rPr>
              <w:t>X</w:t>
            </w:r>
          </w:p>
        </w:tc>
        <w:tc>
          <w:tcPr>
            <w:tcW w:w="6825" w:type="dxa"/>
          </w:tcPr>
          <w:p w14:paraId="1CFF987D" w14:textId="77777777" w:rsidR="00AD6FC1" w:rsidRPr="00AD6FC1" w:rsidRDefault="00AD6FC1" w:rsidP="00AD6FC1">
            <w:pPr>
              <w:rPr>
                <w:rFonts w:cs="Arial"/>
                <w:color w:val="000000" w:themeColor="text1"/>
                <w:szCs w:val="24"/>
              </w:rPr>
            </w:pPr>
          </w:p>
        </w:tc>
      </w:tr>
      <w:tr w:rsidR="00AD6FC1" w:rsidRPr="00AD6FC1" w14:paraId="723080C5" w14:textId="77777777" w:rsidTr="000514B2">
        <w:tc>
          <w:tcPr>
            <w:tcW w:w="3875" w:type="dxa"/>
            <w:shd w:val="clear" w:color="auto" w:fill="D9D9D9" w:themeFill="background1" w:themeFillShade="D9"/>
          </w:tcPr>
          <w:p w14:paraId="00471EF8" w14:textId="77777777" w:rsidR="00AD6FC1" w:rsidRPr="00AD6FC1" w:rsidRDefault="00AD6FC1" w:rsidP="00AD6FC1">
            <w:pPr>
              <w:rPr>
                <w:rFonts w:cs="Arial"/>
                <w:color w:val="000000" w:themeColor="text1"/>
                <w:szCs w:val="24"/>
              </w:rPr>
            </w:pPr>
            <w:r w:rsidRPr="00AD6FC1">
              <w:rPr>
                <w:rFonts w:cs="Arial"/>
                <w:color w:val="000000" w:themeColor="text1"/>
                <w:szCs w:val="24"/>
              </w:rPr>
              <w:t>Sexual Orientation</w:t>
            </w:r>
          </w:p>
        </w:tc>
        <w:tc>
          <w:tcPr>
            <w:tcW w:w="846" w:type="dxa"/>
          </w:tcPr>
          <w:p w14:paraId="437BB7BB" w14:textId="77777777" w:rsidR="00AD6FC1" w:rsidRPr="00AD6FC1" w:rsidRDefault="00AD6FC1" w:rsidP="00AD6FC1">
            <w:pPr>
              <w:rPr>
                <w:rFonts w:cs="Arial"/>
                <w:color w:val="000000" w:themeColor="text1"/>
                <w:szCs w:val="24"/>
              </w:rPr>
            </w:pPr>
          </w:p>
        </w:tc>
        <w:tc>
          <w:tcPr>
            <w:tcW w:w="708" w:type="dxa"/>
          </w:tcPr>
          <w:p w14:paraId="7C445E24" w14:textId="77777777" w:rsidR="00AD6FC1" w:rsidRPr="00AD6FC1" w:rsidRDefault="00AD6FC1" w:rsidP="00AD6FC1">
            <w:pPr>
              <w:rPr>
                <w:rFonts w:cs="Arial"/>
                <w:color w:val="000000" w:themeColor="text1"/>
                <w:szCs w:val="24"/>
              </w:rPr>
            </w:pPr>
          </w:p>
        </w:tc>
        <w:tc>
          <w:tcPr>
            <w:tcW w:w="845" w:type="dxa"/>
          </w:tcPr>
          <w:p w14:paraId="65DC982B" w14:textId="77777777" w:rsidR="00AD6FC1" w:rsidRPr="00AD6FC1" w:rsidRDefault="00AD6FC1" w:rsidP="00AD6FC1">
            <w:pPr>
              <w:rPr>
                <w:rFonts w:cs="Arial"/>
                <w:color w:val="000000" w:themeColor="text1"/>
                <w:szCs w:val="24"/>
              </w:rPr>
            </w:pPr>
          </w:p>
        </w:tc>
        <w:tc>
          <w:tcPr>
            <w:tcW w:w="849" w:type="dxa"/>
          </w:tcPr>
          <w:p w14:paraId="5AC684A8" w14:textId="77777777" w:rsidR="00AD6FC1" w:rsidRPr="00AD6FC1" w:rsidRDefault="00AD6FC1" w:rsidP="00AD6FC1">
            <w:pPr>
              <w:rPr>
                <w:rFonts w:cs="Arial"/>
                <w:color w:val="000000" w:themeColor="text1"/>
                <w:szCs w:val="24"/>
              </w:rPr>
            </w:pPr>
            <w:r w:rsidRPr="00AD6FC1">
              <w:rPr>
                <w:rFonts w:cs="Arial"/>
                <w:color w:val="000000" w:themeColor="text1"/>
                <w:szCs w:val="24"/>
              </w:rPr>
              <w:t>X</w:t>
            </w:r>
          </w:p>
        </w:tc>
        <w:tc>
          <w:tcPr>
            <w:tcW w:w="6825" w:type="dxa"/>
          </w:tcPr>
          <w:p w14:paraId="0CDC1579" w14:textId="77777777" w:rsidR="00AD6FC1" w:rsidRPr="00AD6FC1" w:rsidRDefault="00AD6FC1" w:rsidP="00AD6FC1">
            <w:pPr>
              <w:rPr>
                <w:rFonts w:cs="Arial"/>
                <w:color w:val="000000" w:themeColor="text1"/>
                <w:szCs w:val="24"/>
              </w:rPr>
            </w:pPr>
          </w:p>
        </w:tc>
      </w:tr>
      <w:tr w:rsidR="00AD6FC1" w:rsidRPr="00AD6FC1" w14:paraId="21695CE7" w14:textId="77777777" w:rsidTr="000514B2">
        <w:tblPrEx>
          <w:tblLook w:val="0000" w:firstRow="0" w:lastRow="0" w:firstColumn="0" w:lastColumn="0" w:noHBand="0" w:noVBand="0"/>
        </w:tblPrEx>
        <w:trPr>
          <w:trHeight w:val="237"/>
        </w:trPr>
        <w:tc>
          <w:tcPr>
            <w:tcW w:w="3875" w:type="dxa"/>
            <w:shd w:val="clear" w:color="auto" w:fill="D9D9D9" w:themeFill="background1" w:themeFillShade="D9"/>
          </w:tcPr>
          <w:p w14:paraId="49C90026" w14:textId="77777777" w:rsidR="00AD6FC1" w:rsidRPr="00AD6FC1" w:rsidRDefault="00AD6FC1" w:rsidP="00AD6FC1">
            <w:pPr>
              <w:rPr>
                <w:rFonts w:cs="Arial"/>
                <w:color w:val="000000" w:themeColor="text1"/>
                <w:szCs w:val="24"/>
              </w:rPr>
            </w:pPr>
            <w:r w:rsidRPr="00AD6FC1">
              <w:rPr>
                <w:rFonts w:cs="Arial"/>
                <w:color w:val="000000" w:themeColor="text1"/>
                <w:szCs w:val="24"/>
              </w:rPr>
              <w:t>Sex</w:t>
            </w:r>
          </w:p>
        </w:tc>
        <w:tc>
          <w:tcPr>
            <w:tcW w:w="846" w:type="dxa"/>
            <w:shd w:val="clear" w:color="auto" w:fill="auto"/>
          </w:tcPr>
          <w:p w14:paraId="3F1791F0" w14:textId="77777777" w:rsidR="00AD6FC1" w:rsidRPr="00AD6FC1" w:rsidRDefault="00AD6FC1" w:rsidP="00AD6FC1">
            <w:pPr>
              <w:rPr>
                <w:rFonts w:cs="Arial"/>
                <w:color w:val="000000" w:themeColor="text1"/>
                <w:szCs w:val="24"/>
              </w:rPr>
            </w:pPr>
          </w:p>
        </w:tc>
        <w:tc>
          <w:tcPr>
            <w:tcW w:w="708" w:type="dxa"/>
            <w:shd w:val="clear" w:color="auto" w:fill="auto"/>
          </w:tcPr>
          <w:p w14:paraId="06467FC1" w14:textId="77777777" w:rsidR="00AD6FC1" w:rsidRPr="00AD6FC1" w:rsidRDefault="00AD6FC1" w:rsidP="00AD6FC1">
            <w:pPr>
              <w:rPr>
                <w:rFonts w:cs="Arial"/>
                <w:color w:val="000000" w:themeColor="text1"/>
                <w:szCs w:val="24"/>
              </w:rPr>
            </w:pPr>
          </w:p>
        </w:tc>
        <w:tc>
          <w:tcPr>
            <w:tcW w:w="845" w:type="dxa"/>
            <w:shd w:val="clear" w:color="auto" w:fill="auto"/>
          </w:tcPr>
          <w:p w14:paraId="599FC13D" w14:textId="77777777" w:rsidR="00AD6FC1" w:rsidRPr="00AD6FC1" w:rsidRDefault="00AD6FC1" w:rsidP="00AD6FC1">
            <w:pPr>
              <w:rPr>
                <w:rFonts w:cs="Arial"/>
                <w:color w:val="000000" w:themeColor="text1"/>
                <w:szCs w:val="24"/>
              </w:rPr>
            </w:pPr>
          </w:p>
        </w:tc>
        <w:tc>
          <w:tcPr>
            <w:tcW w:w="849" w:type="dxa"/>
          </w:tcPr>
          <w:p w14:paraId="60C52EDA" w14:textId="77777777" w:rsidR="00AD6FC1" w:rsidRPr="00AD6FC1" w:rsidRDefault="00AD6FC1" w:rsidP="00AD6FC1">
            <w:pPr>
              <w:rPr>
                <w:rFonts w:cs="Arial"/>
                <w:color w:val="000000" w:themeColor="text1"/>
                <w:szCs w:val="24"/>
              </w:rPr>
            </w:pPr>
            <w:r w:rsidRPr="00AD6FC1">
              <w:rPr>
                <w:rFonts w:cs="Arial"/>
                <w:color w:val="000000" w:themeColor="text1"/>
                <w:szCs w:val="24"/>
              </w:rPr>
              <w:t>X</w:t>
            </w:r>
          </w:p>
        </w:tc>
        <w:tc>
          <w:tcPr>
            <w:tcW w:w="6825" w:type="dxa"/>
            <w:shd w:val="clear" w:color="auto" w:fill="auto"/>
          </w:tcPr>
          <w:p w14:paraId="07A35E67" w14:textId="77777777" w:rsidR="00AD6FC1" w:rsidRPr="00AD6FC1" w:rsidRDefault="00AD6FC1" w:rsidP="00AD6FC1">
            <w:pPr>
              <w:rPr>
                <w:rFonts w:cs="Arial"/>
                <w:color w:val="000000" w:themeColor="text1"/>
                <w:szCs w:val="24"/>
              </w:rPr>
            </w:pPr>
          </w:p>
        </w:tc>
      </w:tr>
      <w:tr w:rsidR="00AD6FC1" w:rsidRPr="00AD6FC1" w14:paraId="5A780171" w14:textId="77777777" w:rsidTr="000514B2">
        <w:tblPrEx>
          <w:tblLook w:val="0000" w:firstRow="0" w:lastRow="0" w:firstColumn="0" w:lastColumn="0" w:noHBand="0" w:noVBand="0"/>
        </w:tblPrEx>
        <w:trPr>
          <w:trHeight w:val="235"/>
        </w:trPr>
        <w:tc>
          <w:tcPr>
            <w:tcW w:w="3875" w:type="dxa"/>
            <w:shd w:val="clear" w:color="auto" w:fill="D9D9D9" w:themeFill="background1" w:themeFillShade="D9"/>
          </w:tcPr>
          <w:p w14:paraId="621DC855" w14:textId="77777777" w:rsidR="00AD6FC1" w:rsidRPr="00AD6FC1" w:rsidRDefault="00AD6FC1" w:rsidP="00AD6FC1">
            <w:pPr>
              <w:rPr>
                <w:rFonts w:cs="Arial"/>
                <w:color w:val="000000" w:themeColor="text1"/>
                <w:szCs w:val="24"/>
              </w:rPr>
            </w:pPr>
            <w:r w:rsidRPr="00AD6FC1">
              <w:rPr>
                <w:rFonts w:cs="Arial"/>
                <w:color w:val="000000" w:themeColor="text1"/>
                <w:szCs w:val="24"/>
              </w:rPr>
              <w:t>Civil Partnerships and Marriage</w:t>
            </w:r>
          </w:p>
        </w:tc>
        <w:tc>
          <w:tcPr>
            <w:tcW w:w="846" w:type="dxa"/>
            <w:shd w:val="clear" w:color="auto" w:fill="auto"/>
          </w:tcPr>
          <w:p w14:paraId="2B9B4A7C" w14:textId="77777777" w:rsidR="00AD6FC1" w:rsidRPr="00AD6FC1" w:rsidRDefault="00AD6FC1" w:rsidP="00AD6FC1">
            <w:pPr>
              <w:rPr>
                <w:rFonts w:cs="Arial"/>
                <w:color w:val="000000" w:themeColor="text1"/>
                <w:szCs w:val="24"/>
              </w:rPr>
            </w:pPr>
          </w:p>
        </w:tc>
        <w:tc>
          <w:tcPr>
            <w:tcW w:w="708" w:type="dxa"/>
            <w:shd w:val="clear" w:color="auto" w:fill="auto"/>
          </w:tcPr>
          <w:p w14:paraId="7F853635" w14:textId="77777777" w:rsidR="00AD6FC1" w:rsidRPr="00AD6FC1" w:rsidRDefault="00AD6FC1" w:rsidP="00AD6FC1">
            <w:pPr>
              <w:rPr>
                <w:rFonts w:cs="Arial"/>
                <w:color w:val="000000" w:themeColor="text1"/>
                <w:szCs w:val="24"/>
              </w:rPr>
            </w:pPr>
          </w:p>
        </w:tc>
        <w:tc>
          <w:tcPr>
            <w:tcW w:w="845" w:type="dxa"/>
            <w:shd w:val="clear" w:color="auto" w:fill="auto"/>
          </w:tcPr>
          <w:p w14:paraId="347D942E" w14:textId="77777777" w:rsidR="00AD6FC1" w:rsidRPr="00AD6FC1" w:rsidRDefault="00AD6FC1" w:rsidP="00AD6FC1">
            <w:pPr>
              <w:rPr>
                <w:rFonts w:cs="Arial"/>
                <w:color w:val="000000" w:themeColor="text1"/>
                <w:szCs w:val="24"/>
              </w:rPr>
            </w:pPr>
          </w:p>
        </w:tc>
        <w:tc>
          <w:tcPr>
            <w:tcW w:w="849" w:type="dxa"/>
          </w:tcPr>
          <w:p w14:paraId="50AA652D" w14:textId="77777777" w:rsidR="00AD6FC1" w:rsidRPr="00AD6FC1" w:rsidRDefault="00AD6FC1" w:rsidP="00AD6FC1">
            <w:pPr>
              <w:rPr>
                <w:rFonts w:cs="Arial"/>
                <w:color w:val="000000" w:themeColor="text1"/>
                <w:szCs w:val="24"/>
              </w:rPr>
            </w:pPr>
            <w:r w:rsidRPr="00AD6FC1">
              <w:rPr>
                <w:rFonts w:cs="Arial"/>
                <w:color w:val="000000" w:themeColor="text1"/>
                <w:szCs w:val="24"/>
              </w:rPr>
              <w:t>X</w:t>
            </w:r>
          </w:p>
        </w:tc>
        <w:tc>
          <w:tcPr>
            <w:tcW w:w="6825" w:type="dxa"/>
            <w:shd w:val="clear" w:color="auto" w:fill="auto"/>
          </w:tcPr>
          <w:p w14:paraId="33F85F97" w14:textId="77777777" w:rsidR="00AD6FC1" w:rsidRPr="00AD6FC1" w:rsidRDefault="00AD6FC1" w:rsidP="00AD6FC1">
            <w:pPr>
              <w:rPr>
                <w:rFonts w:cs="Arial"/>
                <w:color w:val="000000" w:themeColor="text1"/>
                <w:szCs w:val="24"/>
              </w:rPr>
            </w:pPr>
          </w:p>
        </w:tc>
      </w:tr>
      <w:tr w:rsidR="00AD6FC1" w:rsidRPr="00AD6FC1" w14:paraId="3F681B0E" w14:textId="77777777" w:rsidTr="000514B2">
        <w:tblPrEx>
          <w:tblLook w:val="0000" w:firstRow="0" w:lastRow="0" w:firstColumn="0" w:lastColumn="0" w:noHBand="0" w:noVBand="0"/>
        </w:tblPrEx>
        <w:trPr>
          <w:trHeight w:val="235"/>
        </w:trPr>
        <w:tc>
          <w:tcPr>
            <w:tcW w:w="3875" w:type="dxa"/>
            <w:shd w:val="clear" w:color="auto" w:fill="D9D9D9" w:themeFill="background1" w:themeFillShade="D9"/>
          </w:tcPr>
          <w:p w14:paraId="48DC20DF" w14:textId="77777777" w:rsidR="00AD6FC1" w:rsidRPr="00AD6FC1" w:rsidRDefault="00AD6FC1" w:rsidP="00AD6FC1">
            <w:pPr>
              <w:rPr>
                <w:rFonts w:cs="Arial"/>
                <w:color w:val="000000" w:themeColor="text1"/>
                <w:szCs w:val="24"/>
              </w:rPr>
            </w:pPr>
            <w:r w:rsidRPr="00AD6FC1">
              <w:rPr>
                <w:rFonts w:cs="Arial"/>
                <w:color w:val="000000" w:themeColor="text1"/>
                <w:szCs w:val="24"/>
              </w:rPr>
              <w:t>Welsh Language</w:t>
            </w:r>
          </w:p>
        </w:tc>
        <w:tc>
          <w:tcPr>
            <w:tcW w:w="846" w:type="dxa"/>
            <w:shd w:val="clear" w:color="auto" w:fill="auto"/>
          </w:tcPr>
          <w:p w14:paraId="3FE5D62A" w14:textId="77777777" w:rsidR="00AD6FC1" w:rsidRPr="00AD6FC1" w:rsidRDefault="00AD6FC1" w:rsidP="00AD6FC1">
            <w:pPr>
              <w:rPr>
                <w:rFonts w:cs="Arial"/>
                <w:color w:val="000000" w:themeColor="text1"/>
                <w:szCs w:val="24"/>
              </w:rPr>
            </w:pPr>
            <w:r w:rsidRPr="00AD6FC1">
              <w:rPr>
                <w:rFonts w:eastAsia="Calibri" w:cs="Arial"/>
                <w:color w:val="000000" w:themeColor="text1"/>
                <w:szCs w:val="24"/>
              </w:rPr>
              <w:sym w:font="Wingdings" w:char="F0FC"/>
            </w:r>
          </w:p>
        </w:tc>
        <w:tc>
          <w:tcPr>
            <w:tcW w:w="708" w:type="dxa"/>
            <w:shd w:val="clear" w:color="auto" w:fill="auto"/>
          </w:tcPr>
          <w:p w14:paraId="6F55EA36" w14:textId="77777777" w:rsidR="00AD6FC1" w:rsidRPr="00AD6FC1" w:rsidRDefault="00AD6FC1" w:rsidP="00AD6FC1">
            <w:pPr>
              <w:rPr>
                <w:rFonts w:cs="Arial"/>
                <w:color w:val="000000" w:themeColor="text1"/>
                <w:szCs w:val="24"/>
              </w:rPr>
            </w:pPr>
          </w:p>
        </w:tc>
        <w:tc>
          <w:tcPr>
            <w:tcW w:w="845" w:type="dxa"/>
            <w:shd w:val="clear" w:color="auto" w:fill="auto"/>
          </w:tcPr>
          <w:p w14:paraId="4E071B78" w14:textId="77777777" w:rsidR="00AD6FC1" w:rsidRPr="00AD6FC1" w:rsidRDefault="00AD6FC1" w:rsidP="00AD6FC1">
            <w:pPr>
              <w:rPr>
                <w:rFonts w:cs="Arial"/>
                <w:color w:val="000000" w:themeColor="text1"/>
                <w:szCs w:val="24"/>
              </w:rPr>
            </w:pPr>
          </w:p>
        </w:tc>
        <w:tc>
          <w:tcPr>
            <w:tcW w:w="849" w:type="dxa"/>
          </w:tcPr>
          <w:p w14:paraId="01B59C32" w14:textId="77777777" w:rsidR="00AD6FC1" w:rsidRPr="00AD6FC1" w:rsidRDefault="00AD6FC1" w:rsidP="00AD6FC1">
            <w:pPr>
              <w:rPr>
                <w:rFonts w:cs="Arial"/>
                <w:color w:val="000000" w:themeColor="text1"/>
                <w:szCs w:val="24"/>
              </w:rPr>
            </w:pPr>
          </w:p>
        </w:tc>
        <w:tc>
          <w:tcPr>
            <w:tcW w:w="6825" w:type="dxa"/>
            <w:shd w:val="clear" w:color="auto" w:fill="auto"/>
          </w:tcPr>
          <w:p w14:paraId="2F35D639" w14:textId="77777777" w:rsidR="00AD6FC1" w:rsidRPr="00AD6FC1" w:rsidRDefault="00AD6FC1" w:rsidP="00AD6FC1">
            <w:pPr>
              <w:rPr>
                <w:rFonts w:cs="Arial"/>
                <w:color w:val="000000" w:themeColor="text1"/>
                <w:szCs w:val="24"/>
              </w:rPr>
            </w:pPr>
            <w:r w:rsidRPr="00AD6FC1">
              <w:rPr>
                <w:rFonts w:cs="Arial"/>
                <w:color w:val="000000" w:themeColor="text1"/>
                <w:szCs w:val="24"/>
              </w:rPr>
              <w:t>The policy will be considering post-16 education for Welsh-medium learners.</w:t>
            </w:r>
          </w:p>
        </w:tc>
      </w:tr>
      <w:tr w:rsidR="00AD6FC1" w:rsidRPr="00AD6FC1" w14:paraId="727E2406" w14:textId="77777777" w:rsidTr="000514B2">
        <w:tc>
          <w:tcPr>
            <w:tcW w:w="13948" w:type="dxa"/>
            <w:gridSpan w:val="6"/>
            <w:shd w:val="clear" w:color="auto" w:fill="D9D9D9" w:themeFill="background1" w:themeFillShade="D9"/>
          </w:tcPr>
          <w:p w14:paraId="17E2CA78" w14:textId="77777777" w:rsidR="00AD6FC1" w:rsidRPr="00AD6FC1" w:rsidRDefault="00AD6FC1" w:rsidP="00AD6FC1">
            <w:pPr>
              <w:rPr>
                <w:rFonts w:cs="Arial"/>
                <w:color w:val="000000" w:themeColor="text1"/>
                <w:szCs w:val="24"/>
              </w:rPr>
            </w:pPr>
            <w:r w:rsidRPr="00AD6FC1">
              <w:rPr>
                <w:rFonts w:cs="Arial"/>
                <w:color w:val="000000" w:themeColor="text1"/>
                <w:szCs w:val="24"/>
              </w:rPr>
              <w:t>What is the risk that any aspect of the policy could in fact lead to discrimination or adverse effects against any group of people? (see guidance notes for list of protected characteristics?)</w:t>
            </w:r>
          </w:p>
        </w:tc>
      </w:tr>
      <w:tr w:rsidR="00AD6FC1" w:rsidRPr="00AD6FC1" w14:paraId="289C9E83" w14:textId="77777777" w:rsidTr="000514B2">
        <w:tc>
          <w:tcPr>
            <w:tcW w:w="13948" w:type="dxa"/>
            <w:gridSpan w:val="6"/>
          </w:tcPr>
          <w:p w14:paraId="6C38F07D" w14:textId="77777777" w:rsidR="00AD6FC1" w:rsidRPr="00AD6FC1" w:rsidRDefault="00AD6FC1" w:rsidP="00AD6FC1">
            <w:pPr>
              <w:rPr>
                <w:rFonts w:cs="Arial"/>
                <w:color w:val="000000" w:themeColor="text1"/>
                <w:szCs w:val="24"/>
              </w:rPr>
            </w:pPr>
          </w:p>
          <w:p w14:paraId="5F6EE46B" w14:textId="77777777" w:rsidR="00AD6FC1" w:rsidRPr="00AD6FC1" w:rsidRDefault="00AD6FC1" w:rsidP="00AD6FC1">
            <w:pPr>
              <w:rPr>
                <w:rFonts w:cs="Arial"/>
                <w:color w:val="000000" w:themeColor="text1"/>
                <w:szCs w:val="24"/>
              </w:rPr>
            </w:pPr>
            <w:r w:rsidRPr="00AD6FC1">
              <w:rPr>
                <w:rFonts w:cs="Arial"/>
                <w:color w:val="000000" w:themeColor="text1"/>
                <w:szCs w:val="24"/>
              </w:rPr>
              <w:t>The risk is minimal because the policy is aiming to provide all learners with an access to the right post-16 education.</w:t>
            </w:r>
          </w:p>
          <w:p w14:paraId="3C3DC433" w14:textId="77777777" w:rsidR="00AD6FC1" w:rsidRPr="00AD6FC1" w:rsidRDefault="00AD6FC1" w:rsidP="00AD6FC1">
            <w:pPr>
              <w:rPr>
                <w:rFonts w:cs="Arial"/>
                <w:color w:val="000000" w:themeColor="text1"/>
                <w:szCs w:val="24"/>
              </w:rPr>
            </w:pPr>
          </w:p>
        </w:tc>
      </w:tr>
      <w:tr w:rsidR="00AD6FC1" w:rsidRPr="00AD6FC1" w14:paraId="2BCA61A8" w14:textId="77777777" w:rsidTr="000514B2">
        <w:tc>
          <w:tcPr>
            <w:tcW w:w="13948" w:type="dxa"/>
            <w:gridSpan w:val="6"/>
            <w:shd w:val="clear" w:color="auto" w:fill="D9D9D9" w:themeFill="background1" w:themeFillShade="D9"/>
          </w:tcPr>
          <w:p w14:paraId="1B79D418" w14:textId="77777777" w:rsidR="00AD6FC1" w:rsidRPr="00AD6FC1" w:rsidRDefault="00AD6FC1" w:rsidP="00AD6FC1">
            <w:pPr>
              <w:rPr>
                <w:rFonts w:cs="Arial"/>
                <w:color w:val="000000" w:themeColor="text1"/>
                <w:szCs w:val="24"/>
              </w:rPr>
            </w:pPr>
            <w:r w:rsidRPr="00AD6FC1">
              <w:rPr>
                <w:rFonts w:cs="Arial"/>
                <w:color w:val="000000" w:themeColor="text1"/>
                <w:szCs w:val="24"/>
              </w:rPr>
              <w:t>What action has been taken to mitigate this risk?</w:t>
            </w:r>
          </w:p>
        </w:tc>
      </w:tr>
      <w:tr w:rsidR="00AD6FC1" w:rsidRPr="00AD6FC1" w14:paraId="4C8C9297" w14:textId="77777777" w:rsidTr="000514B2">
        <w:tc>
          <w:tcPr>
            <w:tcW w:w="13948" w:type="dxa"/>
            <w:gridSpan w:val="6"/>
          </w:tcPr>
          <w:p w14:paraId="0E1121B5" w14:textId="77777777" w:rsidR="00AD6FC1" w:rsidRPr="00AD6FC1" w:rsidRDefault="00AD6FC1" w:rsidP="00AD6FC1">
            <w:pPr>
              <w:rPr>
                <w:rFonts w:cs="Arial"/>
                <w:color w:val="000000" w:themeColor="text1"/>
                <w:szCs w:val="24"/>
              </w:rPr>
            </w:pPr>
          </w:p>
          <w:p w14:paraId="4246CEA8" w14:textId="77777777" w:rsidR="00AD6FC1" w:rsidRPr="00AD6FC1" w:rsidRDefault="00AD6FC1" w:rsidP="00AD6FC1">
            <w:pPr>
              <w:rPr>
                <w:rFonts w:cs="Arial"/>
                <w:color w:val="000000" w:themeColor="text1"/>
                <w:szCs w:val="24"/>
              </w:rPr>
            </w:pPr>
            <w:r w:rsidRPr="00AD6FC1">
              <w:rPr>
                <w:rFonts w:cs="Arial"/>
                <w:color w:val="000000" w:themeColor="text1"/>
                <w:szCs w:val="24"/>
              </w:rPr>
              <w:t xml:space="preserve">As part of the post-16 education review a children’s rights impact assessment and a Welsh impact assessment will be completed.  </w:t>
            </w:r>
          </w:p>
          <w:p w14:paraId="3172DBD3" w14:textId="77777777" w:rsidR="00AD6FC1" w:rsidRPr="00AD6FC1" w:rsidRDefault="00AD6FC1" w:rsidP="00AD6FC1">
            <w:pPr>
              <w:rPr>
                <w:rFonts w:cs="Arial"/>
                <w:color w:val="000000" w:themeColor="text1"/>
                <w:szCs w:val="24"/>
              </w:rPr>
            </w:pPr>
            <w:r w:rsidRPr="00AD6FC1">
              <w:rPr>
                <w:rFonts w:cs="Arial"/>
                <w:color w:val="000000" w:themeColor="text1"/>
                <w:szCs w:val="24"/>
              </w:rPr>
              <w:t xml:space="preserve">Full consultation is scheduled.  </w:t>
            </w:r>
          </w:p>
          <w:p w14:paraId="1E67EA7F" w14:textId="77777777" w:rsidR="00AD6FC1" w:rsidRPr="00AD6FC1" w:rsidRDefault="00AD6FC1" w:rsidP="00AD6FC1">
            <w:pPr>
              <w:rPr>
                <w:rFonts w:cs="Arial"/>
                <w:color w:val="000000" w:themeColor="text1"/>
                <w:szCs w:val="24"/>
              </w:rPr>
            </w:pPr>
            <w:r w:rsidRPr="00AD6FC1">
              <w:rPr>
                <w:rFonts w:cs="Arial"/>
                <w:color w:val="000000" w:themeColor="text1"/>
                <w:szCs w:val="24"/>
              </w:rPr>
              <w:t xml:space="preserve">The school organisation code is being consulted.  </w:t>
            </w:r>
          </w:p>
          <w:p w14:paraId="139BD07F" w14:textId="77777777" w:rsidR="00AD6FC1" w:rsidRPr="00AD6FC1" w:rsidRDefault="00AD6FC1" w:rsidP="00AD6FC1">
            <w:pPr>
              <w:rPr>
                <w:rFonts w:cs="Arial"/>
                <w:color w:val="000000" w:themeColor="text1"/>
                <w:szCs w:val="24"/>
              </w:rPr>
            </w:pPr>
            <w:r w:rsidRPr="00AD6FC1">
              <w:rPr>
                <w:rFonts w:cs="Arial"/>
                <w:color w:val="000000" w:themeColor="text1"/>
                <w:szCs w:val="24"/>
              </w:rPr>
              <w:t>The appropriate religious bodies and the Archdioceses will be consulted before the consultation document is published.</w:t>
            </w:r>
          </w:p>
          <w:p w14:paraId="5B9A611E" w14:textId="77777777" w:rsidR="00AD6FC1" w:rsidRPr="00AD6FC1" w:rsidRDefault="00AD6FC1" w:rsidP="00AD6FC1">
            <w:pPr>
              <w:rPr>
                <w:rFonts w:cs="Arial"/>
                <w:color w:val="000000" w:themeColor="text1"/>
                <w:szCs w:val="24"/>
              </w:rPr>
            </w:pPr>
          </w:p>
        </w:tc>
      </w:tr>
    </w:tbl>
    <w:p w14:paraId="47E08AC3" w14:textId="77777777" w:rsidR="00AD6FC1" w:rsidRPr="00AD6FC1" w:rsidRDefault="00AD6FC1" w:rsidP="00AD6FC1">
      <w:pPr>
        <w:spacing w:after="0" w:line="240" w:lineRule="auto"/>
        <w:rPr>
          <w:rFonts w:eastAsia="Times New Roman" w:cs="Arial"/>
          <w:color w:val="000000" w:themeColor="text1"/>
          <w:szCs w:val="24"/>
          <w:lang w:eastAsia="en-GB"/>
        </w:rPr>
      </w:pPr>
    </w:p>
    <w:tbl>
      <w:tblPr>
        <w:tblStyle w:val="TableGrid1"/>
        <w:tblW w:w="0" w:type="auto"/>
        <w:tblLook w:val="04A0" w:firstRow="1" w:lastRow="0" w:firstColumn="1" w:lastColumn="0" w:noHBand="0" w:noVBand="1"/>
      </w:tblPr>
      <w:tblGrid>
        <w:gridCol w:w="11307"/>
        <w:gridCol w:w="850"/>
        <w:gridCol w:w="709"/>
        <w:gridCol w:w="1276"/>
      </w:tblGrid>
      <w:tr w:rsidR="00AD6FC1" w:rsidRPr="00AD6FC1" w14:paraId="6629A7C6" w14:textId="77777777" w:rsidTr="000514B2">
        <w:tc>
          <w:tcPr>
            <w:tcW w:w="14142" w:type="dxa"/>
            <w:gridSpan w:val="4"/>
            <w:shd w:val="clear" w:color="auto" w:fill="D9D9D9" w:themeFill="background1" w:themeFillShade="D9"/>
          </w:tcPr>
          <w:p w14:paraId="0C3847DD" w14:textId="77777777" w:rsidR="00AD6FC1" w:rsidRPr="00AD6FC1" w:rsidRDefault="00AD6FC1" w:rsidP="00AD6FC1">
            <w:pPr>
              <w:rPr>
                <w:rFonts w:cs="Arial"/>
                <w:color w:val="000000" w:themeColor="text1"/>
                <w:szCs w:val="24"/>
              </w:rPr>
            </w:pPr>
            <w:r w:rsidRPr="00AD6FC1">
              <w:rPr>
                <w:rFonts w:cs="Arial"/>
                <w:color w:val="000000" w:themeColor="text1"/>
                <w:szCs w:val="24"/>
              </w:rPr>
              <w:t>Could any aspect of the policy help BCBC to meet the main public sector duties? Bear in mind that the duty covers nine protected characteristics.</w:t>
            </w:r>
          </w:p>
        </w:tc>
      </w:tr>
      <w:tr w:rsidR="00AD6FC1" w:rsidRPr="00AD6FC1" w14:paraId="5C2866E8" w14:textId="77777777" w:rsidTr="000514B2">
        <w:tc>
          <w:tcPr>
            <w:tcW w:w="14142" w:type="dxa"/>
            <w:gridSpan w:val="4"/>
            <w:tcBorders>
              <w:left w:val="nil"/>
              <w:right w:val="nil"/>
            </w:tcBorders>
            <w:shd w:val="clear" w:color="auto" w:fill="auto"/>
          </w:tcPr>
          <w:p w14:paraId="67164380" w14:textId="77777777" w:rsidR="00AD6FC1" w:rsidRPr="00AD6FC1" w:rsidRDefault="00AD6FC1" w:rsidP="00AD6FC1">
            <w:pPr>
              <w:rPr>
                <w:rFonts w:cs="Arial"/>
                <w:b/>
                <w:color w:val="000000" w:themeColor="text1"/>
                <w:szCs w:val="24"/>
              </w:rPr>
            </w:pPr>
          </w:p>
        </w:tc>
      </w:tr>
      <w:tr w:rsidR="00AD6FC1" w:rsidRPr="00AD6FC1" w14:paraId="493A8219" w14:textId="77777777" w:rsidTr="000514B2">
        <w:tc>
          <w:tcPr>
            <w:tcW w:w="11307" w:type="dxa"/>
            <w:shd w:val="clear" w:color="auto" w:fill="D9D9D9" w:themeFill="background1" w:themeFillShade="D9"/>
          </w:tcPr>
          <w:p w14:paraId="1500B138" w14:textId="77777777" w:rsidR="00AD6FC1" w:rsidRPr="00AD6FC1" w:rsidRDefault="00AD6FC1" w:rsidP="00AD6FC1">
            <w:pPr>
              <w:jc w:val="center"/>
              <w:rPr>
                <w:rFonts w:cs="Arial"/>
                <w:color w:val="000000" w:themeColor="text1"/>
                <w:szCs w:val="24"/>
              </w:rPr>
            </w:pPr>
            <w:r w:rsidRPr="00AD6FC1">
              <w:rPr>
                <w:rFonts w:cs="Arial"/>
                <w:color w:val="000000" w:themeColor="text1"/>
                <w:szCs w:val="24"/>
              </w:rPr>
              <w:t>Duty</w:t>
            </w:r>
          </w:p>
        </w:tc>
        <w:tc>
          <w:tcPr>
            <w:tcW w:w="850" w:type="dxa"/>
            <w:shd w:val="clear" w:color="auto" w:fill="D9D9D9" w:themeFill="background1" w:themeFillShade="D9"/>
          </w:tcPr>
          <w:p w14:paraId="569B6A23" w14:textId="77777777" w:rsidR="00AD6FC1" w:rsidRPr="00AD6FC1" w:rsidRDefault="00AD6FC1" w:rsidP="00AD6FC1">
            <w:pPr>
              <w:jc w:val="center"/>
              <w:rPr>
                <w:rFonts w:cs="Arial"/>
                <w:color w:val="000000" w:themeColor="text1"/>
                <w:szCs w:val="24"/>
              </w:rPr>
            </w:pPr>
            <w:r w:rsidRPr="00AD6FC1">
              <w:rPr>
                <w:rFonts w:cs="Arial"/>
                <w:color w:val="000000" w:themeColor="text1"/>
                <w:szCs w:val="24"/>
              </w:rPr>
              <w:t>Yes</w:t>
            </w:r>
          </w:p>
        </w:tc>
        <w:tc>
          <w:tcPr>
            <w:tcW w:w="709" w:type="dxa"/>
            <w:shd w:val="clear" w:color="auto" w:fill="D9D9D9" w:themeFill="background1" w:themeFillShade="D9"/>
          </w:tcPr>
          <w:p w14:paraId="2343B4C8" w14:textId="77777777" w:rsidR="00AD6FC1" w:rsidRPr="00AD6FC1" w:rsidRDefault="00AD6FC1" w:rsidP="00AD6FC1">
            <w:pPr>
              <w:jc w:val="center"/>
              <w:rPr>
                <w:rFonts w:cs="Arial"/>
                <w:color w:val="000000" w:themeColor="text1"/>
                <w:szCs w:val="24"/>
              </w:rPr>
            </w:pPr>
            <w:r w:rsidRPr="00AD6FC1">
              <w:rPr>
                <w:rFonts w:cs="Arial"/>
                <w:color w:val="000000" w:themeColor="text1"/>
                <w:szCs w:val="24"/>
              </w:rPr>
              <w:t>No</w:t>
            </w:r>
          </w:p>
        </w:tc>
        <w:tc>
          <w:tcPr>
            <w:tcW w:w="1276" w:type="dxa"/>
            <w:shd w:val="clear" w:color="auto" w:fill="D9D9D9" w:themeFill="background1" w:themeFillShade="D9"/>
          </w:tcPr>
          <w:p w14:paraId="777B1DFE" w14:textId="77777777" w:rsidR="00AD6FC1" w:rsidRPr="00AD6FC1" w:rsidRDefault="00AD6FC1" w:rsidP="00AD6FC1">
            <w:pPr>
              <w:jc w:val="center"/>
              <w:rPr>
                <w:rFonts w:cs="Arial"/>
                <w:color w:val="000000" w:themeColor="text1"/>
                <w:szCs w:val="24"/>
              </w:rPr>
            </w:pPr>
            <w:r w:rsidRPr="00AD6FC1">
              <w:rPr>
                <w:rFonts w:cs="Arial"/>
                <w:color w:val="000000" w:themeColor="text1"/>
                <w:szCs w:val="24"/>
              </w:rPr>
              <w:t>Unknown</w:t>
            </w:r>
          </w:p>
        </w:tc>
      </w:tr>
      <w:tr w:rsidR="00AD6FC1" w:rsidRPr="00AD6FC1" w14:paraId="463CEF82" w14:textId="77777777" w:rsidTr="000514B2">
        <w:tc>
          <w:tcPr>
            <w:tcW w:w="11307" w:type="dxa"/>
            <w:shd w:val="clear" w:color="auto" w:fill="D9D9D9" w:themeFill="background1" w:themeFillShade="D9"/>
          </w:tcPr>
          <w:p w14:paraId="649DD76A" w14:textId="77777777" w:rsidR="00AD6FC1" w:rsidRPr="00AD6FC1" w:rsidRDefault="00AD6FC1" w:rsidP="00AD6FC1">
            <w:pPr>
              <w:rPr>
                <w:rFonts w:cs="Arial"/>
                <w:color w:val="000000" w:themeColor="text1"/>
                <w:szCs w:val="24"/>
              </w:rPr>
            </w:pPr>
            <w:r w:rsidRPr="00AD6FC1">
              <w:rPr>
                <w:rFonts w:eastAsia="Times New Roman" w:cs="Arial"/>
                <w:color w:val="000000" w:themeColor="text1"/>
                <w:szCs w:val="24"/>
                <w:lang w:val="en" w:eastAsia="en-GB"/>
              </w:rPr>
              <w:t>Eliminate discrimination, harassment, victimisation and any other conduct that is prohibited by the Act</w:t>
            </w:r>
          </w:p>
        </w:tc>
        <w:tc>
          <w:tcPr>
            <w:tcW w:w="850" w:type="dxa"/>
          </w:tcPr>
          <w:p w14:paraId="165DF1A6" w14:textId="77777777" w:rsidR="00AD6FC1" w:rsidRPr="00AD6FC1" w:rsidRDefault="00AD6FC1" w:rsidP="00AD6FC1">
            <w:pPr>
              <w:rPr>
                <w:rFonts w:cs="Arial"/>
                <w:color w:val="000000" w:themeColor="text1"/>
                <w:szCs w:val="24"/>
              </w:rPr>
            </w:pPr>
            <w:r w:rsidRPr="00AD6FC1">
              <w:rPr>
                <w:rFonts w:eastAsia="Calibri" w:cs="Arial"/>
                <w:color w:val="000000" w:themeColor="text1"/>
                <w:szCs w:val="24"/>
              </w:rPr>
              <w:sym w:font="Wingdings" w:char="F0FC"/>
            </w:r>
          </w:p>
        </w:tc>
        <w:tc>
          <w:tcPr>
            <w:tcW w:w="709" w:type="dxa"/>
          </w:tcPr>
          <w:p w14:paraId="2D0C359D" w14:textId="77777777" w:rsidR="00AD6FC1" w:rsidRPr="00AD6FC1" w:rsidRDefault="00AD6FC1" w:rsidP="00AD6FC1">
            <w:pPr>
              <w:rPr>
                <w:rFonts w:cs="Arial"/>
                <w:color w:val="000000" w:themeColor="text1"/>
                <w:szCs w:val="24"/>
              </w:rPr>
            </w:pPr>
          </w:p>
        </w:tc>
        <w:tc>
          <w:tcPr>
            <w:tcW w:w="1276" w:type="dxa"/>
          </w:tcPr>
          <w:p w14:paraId="48718660" w14:textId="77777777" w:rsidR="00AD6FC1" w:rsidRPr="00AD6FC1" w:rsidRDefault="00AD6FC1" w:rsidP="00AD6FC1">
            <w:pPr>
              <w:rPr>
                <w:rFonts w:cs="Arial"/>
                <w:color w:val="000000" w:themeColor="text1"/>
                <w:szCs w:val="24"/>
              </w:rPr>
            </w:pPr>
          </w:p>
        </w:tc>
      </w:tr>
      <w:tr w:rsidR="00AD6FC1" w:rsidRPr="00AD6FC1" w14:paraId="39125E70" w14:textId="77777777" w:rsidTr="000514B2">
        <w:tc>
          <w:tcPr>
            <w:tcW w:w="11307" w:type="dxa"/>
            <w:shd w:val="clear" w:color="auto" w:fill="D9D9D9" w:themeFill="background1" w:themeFillShade="D9"/>
          </w:tcPr>
          <w:p w14:paraId="2ABD37E1" w14:textId="77777777" w:rsidR="00AD6FC1" w:rsidRPr="00AD6FC1" w:rsidRDefault="00AD6FC1" w:rsidP="00AD6FC1">
            <w:pPr>
              <w:rPr>
                <w:rFonts w:cs="Arial"/>
                <w:color w:val="000000" w:themeColor="text1"/>
                <w:szCs w:val="24"/>
              </w:rPr>
            </w:pPr>
            <w:r w:rsidRPr="00AD6FC1">
              <w:rPr>
                <w:rFonts w:eastAsia="Times New Roman" w:cs="Arial"/>
                <w:color w:val="000000" w:themeColor="text1"/>
                <w:szCs w:val="24"/>
                <w:lang w:val="en" w:eastAsia="en-GB"/>
              </w:rPr>
              <w:t>Advance equality of opportunity between persons who share a relevant protected characteristic and persons who do not share it</w:t>
            </w:r>
          </w:p>
        </w:tc>
        <w:tc>
          <w:tcPr>
            <w:tcW w:w="850" w:type="dxa"/>
          </w:tcPr>
          <w:p w14:paraId="38156A90" w14:textId="77777777" w:rsidR="00AD6FC1" w:rsidRPr="00AD6FC1" w:rsidRDefault="00AD6FC1" w:rsidP="00AD6FC1">
            <w:pPr>
              <w:rPr>
                <w:rFonts w:cs="Arial"/>
                <w:color w:val="000000" w:themeColor="text1"/>
                <w:szCs w:val="24"/>
              </w:rPr>
            </w:pPr>
            <w:r w:rsidRPr="00AD6FC1">
              <w:rPr>
                <w:rFonts w:eastAsia="Calibri" w:cs="Arial"/>
                <w:color w:val="000000" w:themeColor="text1"/>
                <w:szCs w:val="24"/>
              </w:rPr>
              <w:sym w:font="Wingdings" w:char="F0FC"/>
            </w:r>
          </w:p>
        </w:tc>
        <w:tc>
          <w:tcPr>
            <w:tcW w:w="709" w:type="dxa"/>
          </w:tcPr>
          <w:p w14:paraId="28A5D627" w14:textId="77777777" w:rsidR="00AD6FC1" w:rsidRPr="00AD6FC1" w:rsidRDefault="00AD6FC1" w:rsidP="00AD6FC1">
            <w:pPr>
              <w:rPr>
                <w:rFonts w:cs="Arial"/>
                <w:color w:val="000000" w:themeColor="text1"/>
                <w:szCs w:val="24"/>
              </w:rPr>
            </w:pPr>
          </w:p>
        </w:tc>
        <w:tc>
          <w:tcPr>
            <w:tcW w:w="1276" w:type="dxa"/>
          </w:tcPr>
          <w:p w14:paraId="7D1566B6" w14:textId="77777777" w:rsidR="00AD6FC1" w:rsidRPr="00AD6FC1" w:rsidRDefault="00AD6FC1" w:rsidP="00AD6FC1">
            <w:pPr>
              <w:rPr>
                <w:rFonts w:cs="Arial"/>
                <w:color w:val="000000" w:themeColor="text1"/>
                <w:szCs w:val="24"/>
              </w:rPr>
            </w:pPr>
          </w:p>
        </w:tc>
      </w:tr>
      <w:tr w:rsidR="00AD6FC1" w:rsidRPr="00AD6FC1" w14:paraId="062B3408" w14:textId="77777777" w:rsidTr="000514B2">
        <w:tc>
          <w:tcPr>
            <w:tcW w:w="11307" w:type="dxa"/>
            <w:shd w:val="clear" w:color="auto" w:fill="D9D9D9" w:themeFill="background1" w:themeFillShade="D9"/>
          </w:tcPr>
          <w:p w14:paraId="10BDAE28" w14:textId="77777777" w:rsidR="00AD6FC1" w:rsidRPr="00AD6FC1" w:rsidRDefault="00AD6FC1" w:rsidP="00AD6FC1">
            <w:pPr>
              <w:rPr>
                <w:rFonts w:cs="Arial"/>
                <w:color w:val="000000" w:themeColor="text1"/>
                <w:szCs w:val="24"/>
              </w:rPr>
            </w:pPr>
            <w:r w:rsidRPr="00AD6FC1">
              <w:rPr>
                <w:rFonts w:eastAsia="Times New Roman" w:cs="Arial"/>
                <w:color w:val="000000" w:themeColor="text1"/>
                <w:szCs w:val="24"/>
                <w:lang w:val="en" w:eastAsia="en-GB"/>
              </w:rPr>
              <w:t>Foster good relations between persons who share a relevant protected characteristic and persons who do not share it</w:t>
            </w:r>
          </w:p>
        </w:tc>
        <w:tc>
          <w:tcPr>
            <w:tcW w:w="850" w:type="dxa"/>
          </w:tcPr>
          <w:p w14:paraId="57CEE23D" w14:textId="77777777" w:rsidR="00AD6FC1" w:rsidRPr="00AD6FC1" w:rsidRDefault="00AD6FC1" w:rsidP="00AD6FC1">
            <w:pPr>
              <w:rPr>
                <w:rFonts w:cs="Arial"/>
                <w:color w:val="000000" w:themeColor="text1"/>
                <w:szCs w:val="24"/>
              </w:rPr>
            </w:pPr>
            <w:r w:rsidRPr="00AD6FC1">
              <w:rPr>
                <w:rFonts w:eastAsia="Calibri" w:cs="Arial"/>
                <w:color w:val="000000" w:themeColor="text1"/>
                <w:szCs w:val="24"/>
              </w:rPr>
              <w:sym w:font="Wingdings" w:char="F0FC"/>
            </w:r>
          </w:p>
        </w:tc>
        <w:tc>
          <w:tcPr>
            <w:tcW w:w="709" w:type="dxa"/>
          </w:tcPr>
          <w:p w14:paraId="36CA105B" w14:textId="77777777" w:rsidR="00AD6FC1" w:rsidRPr="00AD6FC1" w:rsidRDefault="00AD6FC1" w:rsidP="00AD6FC1">
            <w:pPr>
              <w:rPr>
                <w:rFonts w:cs="Arial"/>
                <w:color w:val="000000" w:themeColor="text1"/>
                <w:szCs w:val="24"/>
              </w:rPr>
            </w:pPr>
          </w:p>
        </w:tc>
        <w:tc>
          <w:tcPr>
            <w:tcW w:w="1276" w:type="dxa"/>
          </w:tcPr>
          <w:p w14:paraId="00E256DE" w14:textId="77777777" w:rsidR="00AD6FC1" w:rsidRPr="00AD6FC1" w:rsidRDefault="00AD6FC1" w:rsidP="00AD6FC1">
            <w:pPr>
              <w:rPr>
                <w:rFonts w:cs="Arial"/>
                <w:color w:val="000000" w:themeColor="text1"/>
                <w:szCs w:val="24"/>
              </w:rPr>
            </w:pPr>
          </w:p>
        </w:tc>
      </w:tr>
      <w:tr w:rsidR="00AD6FC1" w:rsidRPr="00AD6FC1" w14:paraId="06E42290" w14:textId="77777777" w:rsidTr="000514B2">
        <w:tc>
          <w:tcPr>
            <w:tcW w:w="14142" w:type="dxa"/>
            <w:gridSpan w:val="4"/>
            <w:shd w:val="clear" w:color="auto" w:fill="D9D9D9" w:themeFill="background1" w:themeFillShade="D9"/>
          </w:tcPr>
          <w:p w14:paraId="4277BEEB" w14:textId="77777777" w:rsidR="00AD6FC1" w:rsidRPr="00AD6FC1" w:rsidRDefault="00AD6FC1" w:rsidP="00AD6FC1">
            <w:pPr>
              <w:rPr>
                <w:rFonts w:cs="Arial"/>
                <w:color w:val="000000" w:themeColor="text1"/>
                <w:szCs w:val="24"/>
              </w:rPr>
            </w:pPr>
            <w:r w:rsidRPr="00AD6FC1">
              <w:rPr>
                <w:rFonts w:cs="Arial"/>
                <w:color w:val="000000" w:themeColor="text1"/>
                <w:szCs w:val="24"/>
              </w:rPr>
              <w:t>Please set out fully your reasoning for the answers given above including an awareness of how your decisions are justified.</w:t>
            </w:r>
          </w:p>
        </w:tc>
      </w:tr>
      <w:tr w:rsidR="00AD6FC1" w:rsidRPr="00AD6FC1" w14:paraId="3F1FCE0D" w14:textId="77777777" w:rsidTr="000514B2">
        <w:tc>
          <w:tcPr>
            <w:tcW w:w="14142" w:type="dxa"/>
            <w:gridSpan w:val="4"/>
          </w:tcPr>
          <w:p w14:paraId="790E92B9" w14:textId="77777777" w:rsidR="00AD6FC1" w:rsidRPr="00AD6FC1" w:rsidRDefault="00AD6FC1" w:rsidP="00AD6FC1">
            <w:pPr>
              <w:rPr>
                <w:rFonts w:cs="Arial"/>
                <w:color w:val="000000" w:themeColor="text1"/>
                <w:szCs w:val="24"/>
              </w:rPr>
            </w:pPr>
            <w:r w:rsidRPr="00AD6FC1">
              <w:rPr>
                <w:rFonts w:cs="Arial"/>
                <w:color w:val="000000" w:themeColor="text1"/>
                <w:szCs w:val="24"/>
              </w:rPr>
              <w:lastRenderedPageBreak/>
              <w:t xml:space="preserve">The project is aiming to provide all post-16 learners with access to the right education.  The proposals will ensure equality of opportunity for learners regardless of geographical location.  </w:t>
            </w:r>
          </w:p>
        </w:tc>
      </w:tr>
    </w:tbl>
    <w:p w14:paraId="42309287" w14:textId="77777777" w:rsidR="00AD6FC1" w:rsidRPr="00AD6FC1" w:rsidRDefault="00AD6FC1" w:rsidP="00AD6FC1">
      <w:pPr>
        <w:spacing w:after="0" w:line="240" w:lineRule="auto"/>
        <w:rPr>
          <w:rFonts w:eastAsia="Times New Roman" w:cs="Arial"/>
          <w:color w:val="000000" w:themeColor="text1"/>
          <w:szCs w:val="24"/>
          <w:lang w:eastAsia="en-GB"/>
        </w:rPr>
      </w:pPr>
    </w:p>
    <w:tbl>
      <w:tblPr>
        <w:tblStyle w:val="TableGrid1"/>
        <w:tblW w:w="14176" w:type="dxa"/>
        <w:tblLook w:val="04A0" w:firstRow="1" w:lastRow="0" w:firstColumn="1" w:lastColumn="0" w:noHBand="0" w:noVBand="1"/>
      </w:tblPr>
      <w:tblGrid>
        <w:gridCol w:w="10994"/>
        <w:gridCol w:w="1176"/>
        <w:gridCol w:w="703"/>
        <w:gridCol w:w="1303"/>
      </w:tblGrid>
      <w:tr w:rsidR="00AD6FC1" w:rsidRPr="00AD6FC1" w14:paraId="209BFB56" w14:textId="77777777" w:rsidTr="000514B2">
        <w:tc>
          <w:tcPr>
            <w:tcW w:w="14176" w:type="dxa"/>
            <w:gridSpan w:val="4"/>
            <w:shd w:val="clear" w:color="auto" w:fill="D9D9D9" w:themeFill="background1" w:themeFillShade="D9"/>
          </w:tcPr>
          <w:p w14:paraId="5C721BA9" w14:textId="77777777" w:rsidR="00AD6FC1" w:rsidRPr="00AD6FC1" w:rsidRDefault="00AD6FC1" w:rsidP="00AD6FC1">
            <w:pPr>
              <w:rPr>
                <w:rFonts w:cs="Arial"/>
                <w:color w:val="000000" w:themeColor="text1"/>
                <w:szCs w:val="24"/>
              </w:rPr>
            </w:pPr>
            <w:r w:rsidRPr="00AD6FC1">
              <w:rPr>
                <w:rFonts w:eastAsia="Times New Roman" w:cs="Arial"/>
                <w:color w:val="000000" w:themeColor="text1"/>
                <w:szCs w:val="24"/>
                <w:lang w:val="en-US" w:eastAsia="en-GB"/>
              </w:rPr>
              <w:t>Could any aspect of this “policy” assist Bridgend County Borough Council with its compliance with the Welsh Language Standards and the Welsh Language (Wales) Measure 2011</w:t>
            </w:r>
          </w:p>
        </w:tc>
      </w:tr>
      <w:tr w:rsidR="00AD6FC1" w:rsidRPr="00AD6FC1" w14:paraId="62FD65AC" w14:textId="77777777" w:rsidTr="000514B2">
        <w:tc>
          <w:tcPr>
            <w:tcW w:w="10994" w:type="dxa"/>
            <w:tcBorders>
              <w:top w:val="nil"/>
              <w:left w:val="nil"/>
            </w:tcBorders>
          </w:tcPr>
          <w:p w14:paraId="1B05DD06" w14:textId="77777777" w:rsidR="00AD6FC1" w:rsidRPr="00AD6FC1" w:rsidRDefault="00AD6FC1" w:rsidP="00AD6FC1">
            <w:pPr>
              <w:rPr>
                <w:rFonts w:cs="Arial"/>
                <w:color w:val="000000" w:themeColor="text1"/>
                <w:szCs w:val="24"/>
              </w:rPr>
            </w:pPr>
          </w:p>
        </w:tc>
        <w:tc>
          <w:tcPr>
            <w:tcW w:w="1176" w:type="dxa"/>
            <w:shd w:val="clear" w:color="auto" w:fill="D9D9D9" w:themeFill="background1" w:themeFillShade="D9"/>
          </w:tcPr>
          <w:p w14:paraId="4AFCED4B" w14:textId="77777777" w:rsidR="00AD6FC1" w:rsidRPr="00AD6FC1" w:rsidRDefault="00AD6FC1" w:rsidP="00AD6FC1">
            <w:pPr>
              <w:jc w:val="center"/>
              <w:rPr>
                <w:rFonts w:cs="Arial"/>
                <w:color w:val="000000" w:themeColor="text1"/>
                <w:szCs w:val="24"/>
              </w:rPr>
            </w:pPr>
            <w:r w:rsidRPr="00AD6FC1">
              <w:rPr>
                <w:rFonts w:cs="Arial"/>
                <w:color w:val="000000" w:themeColor="text1"/>
                <w:szCs w:val="24"/>
              </w:rPr>
              <w:t>Yes</w:t>
            </w:r>
          </w:p>
        </w:tc>
        <w:tc>
          <w:tcPr>
            <w:tcW w:w="703" w:type="dxa"/>
            <w:shd w:val="clear" w:color="auto" w:fill="D9D9D9" w:themeFill="background1" w:themeFillShade="D9"/>
          </w:tcPr>
          <w:p w14:paraId="64284656" w14:textId="77777777" w:rsidR="00AD6FC1" w:rsidRPr="00AD6FC1" w:rsidRDefault="00AD6FC1" w:rsidP="00AD6FC1">
            <w:pPr>
              <w:jc w:val="center"/>
              <w:rPr>
                <w:rFonts w:cs="Arial"/>
                <w:color w:val="000000" w:themeColor="text1"/>
                <w:szCs w:val="24"/>
              </w:rPr>
            </w:pPr>
            <w:r w:rsidRPr="00AD6FC1">
              <w:rPr>
                <w:rFonts w:cs="Arial"/>
                <w:color w:val="000000" w:themeColor="text1"/>
                <w:szCs w:val="24"/>
              </w:rPr>
              <w:t>No</w:t>
            </w:r>
          </w:p>
        </w:tc>
        <w:tc>
          <w:tcPr>
            <w:tcW w:w="1303" w:type="dxa"/>
            <w:shd w:val="clear" w:color="auto" w:fill="D9D9D9" w:themeFill="background1" w:themeFillShade="D9"/>
          </w:tcPr>
          <w:p w14:paraId="781F4740" w14:textId="77777777" w:rsidR="00AD6FC1" w:rsidRPr="00AD6FC1" w:rsidRDefault="00AD6FC1" w:rsidP="00AD6FC1">
            <w:pPr>
              <w:jc w:val="center"/>
              <w:rPr>
                <w:rFonts w:cs="Arial"/>
                <w:color w:val="000000" w:themeColor="text1"/>
                <w:szCs w:val="24"/>
              </w:rPr>
            </w:pPr>
            <w:r w:rsidRPr="00AD6FC1">
              <w:rPr>
                <w:rFonts w:cs="Arial"/>
                <w:color w:val="000000" w:themeColor="text1"/>
                <w:szCs w:val="24"/>
              </w:rPr>
              <w:t>Unknown</w:t>
            </w:r>
          </w:p>
        </w:tc>
      </w:tr>
      <w:tr w:rsidR="00AD6FC1" w:rsidRPr="00AD6FC1" w14:paraId="2B84361D" w14:textId="77777777" w:rsidTr="000514B2">
        <w:trPr>
          <w:trHeight w:val="415"/>
        </w:trPr>
        <w:tc>
          <w:tcPr>
            <w:tcW w:w="10994" w:type="dxa"/>
            <w:shd w:val="clear" w:color="auto" w:fill="D9D9D9" w:themeFill="background1" w:themeFillShade="D9"/>
          </w:tcPr>
          <w:p w14:paraId="2E326867" w14:textId="77777777" w:rsidR="00AD6FC1" w:rsidRPr="00AD6FC1" w:rsidRDefault="00AD6FC1" w:rsidP="00AD6FC1">
            <w:pPr>
              <w:rPr>
                <w:rFonts w:cs="Arial"/>
                <w:color w:val="000000" w:themeColor="text1"/>
                <w:szCs w:val="24"/>
              </w:rPr>
            </w:pPr>
            <w:r w:rsidRPr="00AD6FC1">
              <w:rPr>
                <w:rFonts w:cs="Arial"/>
                <w:color w:val="000000" w:themeColor="text1"/>
                <w:szCs w:val="24"/>
              </w:rPr>
              <w:t>The policy would impact on people’s opportunity to a) use the Welsh language in a positive or negative way and b) treat both languages equally</w:t>
            </w:r>
          </w:p>
        </w:tc>
        <w:tc>
          <w:tcPr>
            <w:tcW w:w="1176" w:type="dxa"/>
          </w:tcPr>
          <w:p w14:paraId="5EDC06FE" w14:textId="77777777" w:rsidR="00AD6FC1" w:rsidRPr="00AD6FC1" w:rsidRDefault="00AD6FC1" w:rsidP="00AD6FC1">
            <w:pPr>
              <w:tabs>
                <w:tab w:val="left" w:pos="960"/>
              </w:tabs>
              <w:rPr>
                <w:rFonts w:cs="Arial"/>
                <w:color w:val="000000" w:themeColor="text1"/>
                <w:szCs w:val="24"/>
              </w:rPr>
            </w:pPr>
            <w:r w:rsidRPr="00AD6FC1">
              <w:rPr>
                <w:rFonts w:eastAsia="Calibri" w:cs="Arial"/>
                <w:color w:val="000000" w:themeColor="text1"/>
                <w:szCs w:val="24"/>
              </w:rPr>
              <w:sym w:font="Wingdings" w:char="F0FC"/>
            </w:r>
            <w:r w:rsidRPr="00AD6FC1">
              <w:rPr>
                <w:rFonts w:cs="Arial"/>
                <w:color w:val="000000" w:themeColor="text1"/>
                <w:szCs w:val="24"/>
              </w:rPr>
              <w:tab/>
            </w:r>
          </w:p>
        </w:tc>
        <w:tc>
          <w:tcPr>
            <w:tcW w:w="703" w:type="dxa"/>
          </w:tcPr>
          <w:p w14:paraId="3A05145E" w14:textId="77777777" w:rsidR="00AD6FC1" w:rsidRPr="00AD6FC1" w:rsidRDefault="00AD6FC1" w:rsidP="00AD6FC1">
            <w:pPr>
              <w:rPr>
                <w:rFonts w:cs="Arial"/>
                <w:color w:val="000000" w:themeColor="text1"/>
                <w:szCs w:val="24"/>
              </w:rPr>
            </w:pPr>
          </w:p>
        </w:tc>
        <w:tc>
          <w:tcPr>
            <w:tcW w:w="1303" w:type="dxa"/>
          </w:tcPr>
          <w:p w14:paraId="6FEB28AC" w14:textId="77777777" w:rsidR="00AD6FC1" w:rsidRPr="00AD6FC1" w:rsidRDefault="00AD6FC1" w:rsidP="00AD6FC1">
            <w:pPr>
              <w:rPr>
                <w:rFonts w:cs="Arial"/>
                <w:color w:val="000000" w:themeColor="text1"/>
                <w:szCs w:val="24"/>
              </w:rPr>
            </w:pPr>
          </w:p>
        </w:tc>
      </w:tr>
      <w:tr w:rsidR="00AD6FC1" w:rsidRPr="00AD6FC1" w14:paraId="3FDD2C00" w14:textId="77777777" w:rsidTr="000514B2">
        <w:tc>
          <w:tcPr>
            <w:tcW w:w="10994" w:type="dxa"/>
            <w:shd w:val="clear" w:color="auto" w:fill="D9D9D9" w:themeFill="background1" w:themeFillShade="D9"/>
          </w:tcPr>
          <w:p w14:paraId="0A1CB21B" w14:textId="77777777" w:rsidR="00AD6FC1" w:rsidRPr="00AD6FC1" w:rsidRDefault="00AD6FC1" w:rsidP="00AD6FC1">
            <w:pPr>
              <w:rPr>
                <w:rFonts w:cs="Arial"/>
                <w:color w:val="000000" w:themeColor="text1"/>
                <w:szCs w:val="24"/>
              </w:rPr>
            </w:pPr>
            <w:r w:rsidRPr="00AD6FC1">
              <w:rPr>
                <w:rFonts w:cs="Arial"/>
                <w:color w:val="000000" w:themeColor="text1"/>
                <w:szCs w:val="24"/>
              </w:rPr>
              <w:t>The policy could be changed to have a positive effect or increase the positive effect on a) people’s opportunity to use the Welsh language and b) treating both languages equally</w:t>
            </w:r>
          </w:p>
        </w:tc>
        <w:tc>
          <w:tcPr>
            <w:tcW w:w="1176" w:type="dxa"/>
          </w:tcPr>
          <w:p w14:paraId="09E978CC" w14:textId="77777777" w:rsidR="00AD6FC1" w:rsidRPr="00AD6FC1" w:rsidRDefault="00AD6FC1" w:rsidP="00AD6FC1">
            <w:pPr>
              <w:rPr>
                <w:rFonts w:cs="Arial"/>
                <w:color w:val="000000" w:themeColor="text1"/>
                <w:szCs w:val="24"/>
              </w:rPr>
            </w:pPr>
            <w:r w:rsidRPr="00AD6FC1">
              <w:rPr>
                <w:rFonts w:eastAsia="Calibri" w:cs="Arial"/>
                <w:color w:val="000000" w:themeColor="text1"/>
                <w:szCs w:val="24"/>
              </w:rPr>
              <w:sym w:font="Wingdings" w:char="F0FC"/>
            </w:r>
          </w:p>
        </w:tc>
        <w:tc>
          <w:tcPr>
            <w:tcW w:w="703" w:type="dxa"/>
          </w:tcPr>
          <w:p w14:paraId="5CCBEC6B" w14:textId="77777777" w:rsidR="00AD6FC1" w:rsidRPr="00AD6FC1" w:rsidRDefault="00AD6FC1" w:rsidP="00AD6FC1">
            <w:pPr>
              <w:rPr>
                <w:rFonts w:cs="Arial"/>
                <w:color w:val="000000" w:themeColor="text1"/>
                <w:szCs w:val="24"/>
              </w:rPr>
            </w:pPr>
          </w:p>
        </w:tc>
        <w:tc>
          <w:tcPr>
            <w:tcW w:w="1303" w:type="dxa"/>
          </w:tcPr>
          <w:p w14:paraId="1639BB8F" w14:textId="77777777" w:rsidR="00AD6FC1" w:rsidRPr="00AD6FC1" w:rsidRDefault="00AD6FC1" w:rsidP="00AD6FC1">
            <w:pPr>
              <w:rPr>
                <w:rFonts w:cs="Arial"/>
                <w:color w:val="000000" w:themeColor="text1"/>
                <w:szCs w:val="24"/>
              </w:rPr>
            </w:pPr>
          </w:p>
        </w:tc>
      </w:tr>
      <w:tr w:rsidR="00AD6FC1" w:rsidRPr="00AD6FC1" w14:paraId="3F2A637C" w14:textId="77777777" w:rsidTr="000514B2">
        <w:tc>
          <w:tcPr>
            <w:tcW w:w="10994" w:type="dxa"/>
            <w:shd w:val="clear" w:color="auto" w:fill="D9D9D9" w:themeFill="background1" w:themeFillShade="D9"/>
          </w:tcPr>
          <w:p w14:paraId="22EDC7AE" w14:textId="77777777" w:rsidR="00AD6FC1" w:rsidRPr="00AD6FC1" w:rsidRDefault="00AD6FC1" w:rsidP="00AD6FC1">
            <w:pPr>
              <w:rPr>
                <w:rFonts w:cs="Arial"/>
                <w:color w:val="000000" w:themeColor="text1"/>
                <w:szCs w:val="24"/>
              </w:rPr>
            </w:pPr>
            <w:r w:rsidRPr="00AD6FC1">
              <w:rPr>
                <w:rFonts w:cs="Arial"/>
                <w:color w:val="000000" w:themeColor="text1"/>
                <w:szCs w:val="24"/>
              </w:rPr>
              <w:t>The policy could be changed to minimise or remove any adverse effects on a) people’s opportunity to use the Welsh language and b) treating both languages equally</w:t>
            </w:r>
          </w:p>
        </w:tc>
        <w:tc>
          <w:tcPr>
            <w:tcW w:w="1176" w:type="dxa"/>
          </w:tcPr>
          <w:p w14:paraId="17122339" w14:textId="77777777" w:rsidR="00AD6FC1" w:rsidRPr="00AD6FC1" w:rsidRDefault="00AD6FC1" w:rsidP="00AD6FC1">
            <w:pPr>
              <w:rPr>
                <w:rFonts w:cs="Arial"/>
                <w:color w:val="000000" w:themeColor="text1"/>
                <w:szCs w:val="24"/>
              </w:rPr>
            </w:pPr>
            <w:r w:rsidRPr="00AD6FC1">
              <w:rPr>
                <w:rFonts w:eastAsia="Calibri" w:cs="Arial"/>
                <w:color w:val="000000" w:themeColor="text1"/>
                <w:szCs w:val="24"/>
              </w:rPr>
              <w:sym w:font="Wingdings" w:char="F0FC"/>
            </w:r>
          </w:p>
        </w:tc>
        <w:tc>
          <w:tcPr>
            <w:tcW w:w="703" w:type="dxa"/>
          </w:tcPr>
          <w:p w14:paraId="2DDE0059" w14:textId="77777777" w:rsidR="00AD6FC1" w:rsidRPr="00AD6FC1" w:rsidRDefault="00AD6FC1" w:rsidP="00AD6FC1">
            <w:pPr>
              <w:rPr>
                <w:rFonts w:cs="Arial"/>
                <w:color w:val="000000" w:themeColor="text1"/>
                <w:szCs w:val="24"/>
              </w:rPr>
            </w:pPr>
          </w:p>
        </w:tc>
        <w:tc>
          <w:tcPr>
            <w:tcW w:w="1303" w:type="dxa"/>
          </w:tcPr>
          <w:p w14:paraId="38C02A7A" w14:textId="77777777" w:rsidR="00AD6FC1" w:rsidRPr="00AD6FC1" w:rsidRDefault="00AD6FC1" w:rsidP="00AD6FC1">
            <w:pPr>
              <w:rPr>
                <w:rFonts w:cs="Arial"/>
                <w:color w:val="000000" w:themeColor="text1"/>
                <w:szCs w:val="24"/>
              </w:rPr>
            </w:pPr>
          </w:p>
        </w:tc>
      </w:tr>
    </w:tbl>
    <w:p w14:paraId="58376BBB" w14:textId="77777777" w:rsidR="00AD6FC1" w:rsidRPr="00AD6FC1" w:rsidRDefault="00AD6FC1" w:rsidP="00AD6FC1">
      <w:pPr>
        <w:spacing w:after="0" w:line="240" w:lineRule="auto"/>
        <w:ind w:leftChars="-64" w:left="-154" w:firstLine="2"/>
        <w:rPr>
          <w:rFonts w:eastAsia="Times New Roman" w:cs="Arial"/>
          <w:color w:val="000000" w:themeColor="text1"/>
          <w:szCs w:val="24"/>
          <w:lang w:eastAsia="en-GB"/>
        </w:rPr>
      </w:pPr>
    </w:p>
    <w:tbl>
      <w:tblPr>
        <w:tblStyle w:val="TableGrid1"/>
        <w:tblW w:w="0" w:type="auto"/>
        <w:tblLook w:val="04A0" w:firstRow="1" w:lastRow="0" w:firstColumn="1" w:lastColumn="0" w:noHBand="0" w:noVBand="1"/>
      </w:tblPr>
      <w:tblGrid>
        <w:gridCol w:w="11230"/>
        <w:gridCol w:w="707"/>
        <w:gridCol w:w="705"/>
        <w:gridCol w:w="1500"/>
      </w:tblGrid>
      <w:tr w:rsidR="00AD6FC1" w:rsidRPr="00AD6FC1" w14:paraId="0C5D6694" w14:textId="77777777" w:rsidTr="000514B2">
        <w:tc>
          <w:tcPr>
            <w:tcW w:w="14142" w:type="dxa"/>
            <w:gridSpan w:val="4"/>
            <w:shd w:val="clear" w:color="auto" w:fill="D9D9D9" w:themeFill="background1" w:themeFillShade="D9"/>
          </w:tcPr>
          <w:p w14:paraId="612CBD0C"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rPr>
                <w:rFonts w:cs="Arial"/>
                <w:color w:val="000000" w:themeColor="text1"/>
                <w:szCs w:val="24"/>
              </w:rPr>
            </w:pPr>
            <w:r w:rsidRPr="00AD6FC1">
              <w:rPr>
                <w:rFonts w:cs="Arial"/>
                <w:color w:val="000000" w:themeColor="text1"/>
                <w:szCs w:val="24"/>
              </w:rPr>
              <w:t>Is this policy likely to impact on community cohesion?</w:t>
            </w:r>
          </w:p>
        </w:tc>
      </w:tr>
      <w:tr w:rsidR="00AD6FC1" w:rsidRPr="00AD6FC1" w14:paraId="1F48D756" w14:textId="77777777" w:rsidTr="000514B2">
        <w:tc>
          <w:tcPr>
            <w:tcW w:w="14142" w:type="dxa"/>
            <w:gridSpan w:val="4"/>
          </w:tcPr>
          <w:p w14:paraId="763500D9"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rPr>
                <w:rFonts w:cs="Arial"/>
                <w:color w:val="000000" w:themeColor="text1"/>
                <w:szCs w:val="24"/>
              </w:rPr>
            </w:pPr>
            <w:r w:rsidRPr="00AD6FC1">
              <w:rPr>
                <w:rFonts w:cs="Arial"/>
                <w:color w:val="000000" w:themeColor="text1"/>
                <w:szCs w:val="24"/>
              </w:rPr>
              <w:t>This policy may impact positively on the education community as greater links would be made between institutions.</w:t>
            </w:r>
          </w:p>
          <w:p w14:paraId="6A6E70CD"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rPr>
                <w:rFonts w:cs="Arial"/>
                <w:color w:val="000000" w:themeColor="text1"/>
                <w:szCs w:val="24"/>
              </w:rPr>
            </w:pPr>
          </w:p>
          <w:p w14:paraId="29EA5EF0"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rPr>
                <w:rFonts w:cs="Arial"/>
                <w:color w:val="000000" w:themeColor="text1"/>
                <w:szCs w:val="24"/>
              </w:rPr>
            </w:pPr>
            <w:r w:rsidRPr="00AD6FC1">
              <w:rPr>
                <w:rFonts w:cs="Arial"/>
                <w:color w:val="000000" w:themeColor="text1"/>
                <w:szCs w:val="24"/>
              </w:rPr>
              <w:t xml:space="preserve">However, this policy may negatively impact on the residential community as sixth forms may be removed from local comprehensive schools or located outside of the local community.   </w:t>
            </w:r>
          </w:p>
        </w:tc>
      </w:tr>
      <w:tr w:rsidR="00AD6FC1" w:rsidRPr="00AD6FC1" w14:paraId="1EE5EF68" w14:textId="77777777" w:rsidTr="000514B2">
        <w:tblPrEx>
          <w:tblLook w:val="0000" w:firstRow="0" w:lastRow="0" w:firstColumn="0" w:lastColumn="0" w:noHBand="0" w:noVBand="0"/>
        </w:tblPrEx>
        <w:trPr>
          <w:gridBefore w:val="1"/>
          <w:wBefore w:w="11230" w:type="dxa"/>
          <w:trHeight w:val="300"/>
        </w:trPr>
        <w:tc>
          <w:tcPr>
            <w:tcW w:w="707" w:type="dxa"/>
            <w:tcBorders>
              <w:top w:val="nil"/>
              <w:left w:val="nil"/>
              <w:bottom w:val="nil"/>
              <w:right w:val="nil"/>
            </w:tcBorders>
            <w:shd w:val="clear" w:color="auto" w:fill="FFFFFF" w:themeFill="background1"/>
          </w:tcPr>
          <w:p w14:paraId="4879AFEB"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rPr>
                <w:rFonts w:cs="Arial"/>
                <w:color w:val="000000" w:themeColor="text1"/>
                <w:szCs w:val="24"/>
              </w:rPr>
            </w:pPr>
          </w:p>
        </w:tc>
        <w:tc>
          <w:tcPr>
            <w:tcW w:w="705" w:type="dxa"/>
            <w:tcBorders>
              <w:top w:val="nil"/>
              <w:left w:val="nil"/>
              <w:bottom w:val="nil"/>
              <w:right w:val="nil"/>
            </w:tcBorders>
            <w:shd w:val="clear" w:color="auto" w:fill="FFFFFF" w:themeFill="background1"/>
          </w:tcPr>
          <w:p w14:paraId="7F5EB49E" w14:textId="77777777" w:rsidR="00AD6FC1" w:rsidRPr="00AD6FC1" w:rsidRDefault="00AD6FC1" w:rsidP="00AD6FC1">
            <w:pPr>
              <w:jc w:val="center"/>
              <w:rPr>
                <w:rFonts w:cs="Arial"/>
                <w:color w:val="000000" w:themeColor="text1"/>
                <w:szCs w:val="24"/>
              </w:rPr>
            </w:pPr>
          </w:p>
        </w:tc>
        <w:tc>
          <w:tcPr>
            <w:tcW w:w="1500" w:type="dxa"/>
            <w:tcBorders>
              <w:top w:val="nil"/>
              <w:left w:val="nil"/>
              <w:bottom w:val="nil"/>
              <w:right w:val="nil"/>
            </w:tcBorders>
            <w:shd w:val="clear" w:color="auto" w:fill="FFFFFF" w:themeFill="background1"/>
          </w:tcPr>
          <w:p w14:paraId="6F4400F7" w14:textId="77777777" w:rsidR="00AD6FC1" w:rsidRPr="00AD6FC1" w:rsidRDefault="00AD6FC1" w:rsidP="00AD6FC1">
            <w:pPr>
              <w:jc w:val="center"/>
              <w:rPr>
                <w:rFonts w:cs="Arial"/>
                <w:color w:val="000000" w:themeColor="text1"/>
                <w:szCs w:val="24"/>
              </w:rPr>
            </w:pPr>
          </w:p>
        </w:tc>
      </w:tr>
      <w:tr w:rsidR="00AD6FC1" w:rsidRPr="00AD6FC1" w14:paraId="2E387AFE" w14:textId="77777777" w:rsidTr="000514B2">
        <w:tblPrEx>
          <w:tblLook w:val="0000" w:firstRow="0" w:lastRow="0" w:firstColumn="0" w:lastColumn="0" w:noHBand="0" w:noVBand="0"/>
        </w:tblPrEx>
        <w:trPr>
          <w:gridBefore w:val="1"/>
          <w:wBefore w:w="11230" w:type="dxa"/>
          <w:trHeight w:val="274"/>
        </w:trPr>
        <w:tc>
          <w:tcPr>
            <w:tcW w:w="707" w:type="dxa"/>
            <w:shd w:val="clear" w:color="auto" w:fill="D9D9D9" w:themeFill="background1" w:themeFillShade="D9"/>
          </w:tcPr>
          <w:p w14:paraId="761E1D01" w14:textId="77777777" w:rsidR="00AD6FC1" w:rsidRPr="00AD6FC1" w:rsidRDefault="00AD6FC1" w:rsidP="00AD6FC1">
            <w:pPr>
              <w:jc w:val="center"/>
              <w:rPr>
                <w:rFonts w:cs="Arial"/>
                <w:color w:val="000000" w:themeColor="text1"/>
                <w:szCs w:val="24"/>
              </w:rPr>
            </w:pPr>
            <w:r w:rsidRPr="00AD6FC1">
              <w:rPr>
                <w:rFonts w:cs="Arial"/>
                <w:color w:val="000000" w:themeColor="text1"/>
                <w:szCs w:val="24"/>
              </w:rPr>
              <w:t>Yes</w:t>
            </w:r>
          </w:p>
        </w:tc>
        <w:tc>
          <w:tcPr>
            <w:tcW w:w="705" w:type="dxa"/>
            <w:shd w:val="clear" w:color="auto" w:fill="D9D9D9" w:themeFill="background1" w:themeFillShade="D9"/>
          </w:tcPr>
          <w:p w14:paraId="7C4BA05A" w14:textId="77777777" w:rsidR="00AD6FC1" w:rsidRPr="00AD6FC1" w:rsidRDefault="00AD6FC1" w:rsidP="00AD6FC1">
            <w:pPr>
              <w:jc w:val="center"/>
              <w:rPr>
                <w:rFonts w:cs="Arial"/>
                <w:color w:val="000000" w:themeColor="text1"/>
                <w:szCs w:val="24"/>
              </w:rPr>
            </w:pPr>
            <w:r w:rsidRPr="00AD6FC1">
              <w:rPr>
                <w:rFonts w:cs="Arial"/>
                <w:color w:val="000000" w:themeColor="text1"/>
                <w:szCs w:val="24"/>
              </w:rPr>
              <w:t>No</w:t>
            </w:r>
          </w:p>
        </w:tc>
        <w:tc>
          <w:tcPr>
            <w:tcW w:w="1500" w:type="dxa"/>
            <w:shd w:val="clear" w:color="auto" w:fill="D9D9D9" w:themeFill="background1" w:themeFillShade="D9"/>
          </w:tcPr>
          <w:p w14:paraId="7C539999" w14:textId="77777777" w:rsidR="00AD6FC1" w:rsidRPr="00AD6FC1" w:rsidRDefault="00AD6FC1" w:rsidP="00AD6FC1">
            <w:pPr>
              <w:jc w:val="center"/>
              <w:rPr>
                <w:rFonts w:cs="Arial"/>
                <w:color w:val="000000" w:themeColor="text1"/>
                <w:szCs w:val="24"/>
              </w:rPr>
            </w:pPr>
            <w:r w:rsidRPr="00AD6FC1">
              <w:rPr>
                <w:rFonts w:cs="Arial"/>
                <w:color w:val="000000" w:themeColor="text1"/>
                <w:szCs w:val="24"/>
              </w:rPr>
              <w:t>Unknown</w:t>
            </w:r>
          </w:p>
        </w:tc>
      </w:tr>
      <w:tr w:rsidR="00AD6FC1" w:rsidRPr="00AD6FC1" w14:paraId="326C4E30" w14:textId="77777777" w:rsidTr="000514B2">
        <w:tc>
          <w:tcPr>
            <w:tcW w:w="11230" w:type="dxa"/>
            <w:shd w:val="clear" w:color="auto" w:fill="D9D9D9" w:themeFill="background1" w:themeFillShade="D9"/>
          </w:tcPr>
          <w:p w14:paraId="47D33837"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rPr>
                <w:rFonts w:cs="Arial"/>
                <w:color w:val="000000" w:themeColor="text1"/>
                <w:szCs w:val="24"/>
              </w:rPr>
            </w:pPr>
            <w:r w:rsidRPr="00AD6FC1">
              <w:rPr>
                <w:rFonts w:cs="Arial"/>
                <w:b/>
                <w:color w:val="000000" w:themeColor="text1"/>
                <w:szCs w:val="24"/>
              </w:rPr>
              <w:t>Procurement:</w:t>
            </w:r>
            <w:r w:rsidRPr="00AD6FC1">
              <w:rPr>
                <w:rFonts w:cs="Arial"/>
                <w:color w:val="000000" w:themeColor="text1"/>
                <w:szCs w:val="24"/>
              </w:rPr>
              <w:t xml:space="preserve"> Are there any procurement implications to the activity, proposal or service. (Please take the findings of this assessment to your procurement plan).</w:t>
            </w:r>
          </w:p>
        </w:tc>
        <w:tc>
          <w:tcPr>
            <w:tcW w:w="707" w:type="dxa"/>
          </w:tcPr>
          <w:p w14:paraId="0D207CEF"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rPr>
                <w:rFonts w:cs="Arial"/>
                <w:color w:val="000000" w:themeColor="text1"/>
                <w:szCs w:val="24"/>
              </w:rPr>
            </w:pPr>
          </w:p>
        </w:tc>
        <w:tc>
          <w:tcPr>
            <w:tcW w:w="705" w:type="dxa"/>
          </w:tcPr>
          <w:p w14:paraId="3265A654"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rPr>
                <w:rFonts w:cs="Arial"/>
                <w:color w:val="000000" w:themeColor="text1"/>
                <w:szCs w:val="24"/>
              </w:rPr>
            </w:pPr>
            <w:r w:rsidRPr="00AD6FC1">
              <w:rPr>
                <w:rFonts w:eastAsia="Calibri" w:cs="Arial"/>
                <w:color w:val="000000" w:themeColor="text1"/>
                <w:szCs w:val="24"/>
              </w:rPr>
              <w:sym w:font="Wingdings" w:char="F0FC"/>
            </w:r>
          </w:p>
        </w:tc>
        <w:tc>
          <w:tcPr>
            <w:tcW w:w="1500" w:type="dxa"/>
            <w:shd w:val="clear" w:color="auto" w:fill="auto"/>
          </w:tcPr>
          <w:p w14:paraId="00AAC5A0" w14:textId="77777777" w:rsidR="00AD6FC1" w:rsidRPr="00AD6FC1" w:rsidRDefault="00AD6FC1" w:rsidP="00AD6FC1">
            <w:pPr>
              <w:rPr>
                <w:rFonts w:cs="Arial"/>
                <w:color w:val="000000" w:themeColor="text1"/>
                <w:szCs w:val="24"/>
              </w:rPr>
            </w:pPr>
          </w:p>
        </w:tc>
      </w:tr>
      <w:tr w:rsidR="00AD6FC1" w:rsidRPr="00AD6FC1" w14:paraId="3FA05D7B" w14:textId="77777777" w:rsidTr="000514B2">
        <w:tc>
          <w:tcPr>
            <w:tcW w:w="11230" w:type="dxa"/>
            <w:shd w:val="clear" w:color="auto" w:fill="D9D9D9" w:themeFill="background1" w:themeFillShade="D9"/>
          </w:tcPr>
          <w:p w14:paraId="000050B9"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rPr>
                <w:rFonts w:cs="Arial"/>
                <w:color w:val="000000" w:themeColor="text1"/>
                <w:szCs w:val="24"/>
              </w:rPr>
            </w:pPr>
            <w:r w:rsidRPr="00AD6FC1">
              <w:rPr>
                <w:rFonts w:cs="Arial"/>
                <w:b/>
                <w:color w:val="000000" w:themeColor="text1"/>
                <w:szCs w:val="24"/>
              </w:rPr>
              <w:t>Human Resource:</w:t>
            </w:r>
            <w:r w:rsidRPr="00AD6FC1">
              <w:rPr>
                <w:rFonts w:cs="Arial"/>
                <w:color w:val="000000" w:themeColor="text1"/>
                <w:szCs w:val="24"/>
              </w:rPr>
              <w:t xml:space="preserve"> Are there any HR resource implications to the activity, proposal or service</w:t>
            </w:r>
          </w:p>
        </w:tc>
        <w:tc>
          <w:tcPr>
            <w:tcW w:w="707" w:type="dxa"/>
          </w:tcPr>
          <w:p w14:paraId="27257A8D"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rPr>
                <w:rFonts w:cs="Arial"/>
                <w:color w:val="000000" w:themeColor="text1"/>
                <w:szCs w:val="24"/>
              </w:rPr>
            </w:pPr>
            <w:r w:rsidRPr="00AD6FC1">
              <w:rPr>
                <w:rFonts w:eastAsia="Calibri" w:cs="Arial"/>
                <w:color w:val="000000" w:themeColor="text1"/>
                <w:szCs w:val="24"/>
              </w:rPr>
              <w:sym w:font="Wingdings" w:char="F0FC"/>
            </w:r>
          </w:p>
        </w:tc>
        <w:tc>
          <w:tcPr>
            <w:tcW w:w="705" w:type="dxa"/>
          </w:tcPr>
          <w:p w14:paraId="63DB2AEE"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rPr>
                <w:rFonts w:cs="Arial"/>
                <w:color w:val="000000" w:themeColor="text1"/>
                <w:szCs w:val="24"/>
              </w:rPr>
            </w:pPr>
          </w:p>
        </w:tc>
        <w:tc>
          <w:tcPr>
            <w:tcW w:w="1500" w:type="dxa"/>
            <w:shd w:val="clear" w:color="auto" w:fill="auto"/>
          </w:tcPr>
          <w:p w14:paraId="6A0AE92D" w14:textId="77777777" w:rsidR="00AD6FC1" w:rsidRPr="00AD6FC1" w:rsidRDefault="00AD6FC1" w:rsidP="00AD6FC1">
            <w:pPr>
              <w:rPr>
                <w:rFonts w:cs="Arial"/>
                <w:color w:val="000000" w:themeColor="text1"/>
                <w:szCs w:val="24"/>
              </w:rPr>
            </w:pPr>
          </w:p>
        </w:tc>
      </w:tr>
    </w:tbl>
    <w:p w14:paraId="062F1460" w14:textId="77777777" w:rsidR="00AD6FC1" w:rsidRPr="00AD6FC1" w:rsidRDefault="00AD6FC1" w:rsidP="00AD6FC1">
      <w:pPr>
        <w:spacing w:after="0" w:line="240" w:lineRule="auto"/>
        <w:rPr>
          <w:rFonts w:eastAsia="Times New Roman" w:cs="Arial"/>
          <w:color w:val="000000" w:themeColor="text1"/>
          <w:szCs w:val="24"/>
          <w:lang w:eastAsia="en-GB"/>
        </w:rPr>
      </w:pPr>
    </w:p>
    <w:tbl>
      <w:tblPr>
        <w:tblStyle w:val="TableGrid1"/>
        <w:tblW w:w="0" w:type="auto"/>
        <w:tblLook w:val="04A0" w:firstRow="1" w:lastRow="0" w:firstColumn="1" w:lastColumn="0" w:noHBand="0" w:noVBand="1"/>
      </w:tblPr>
      <w:tblGrid>
        <w:gridCol w:w="3543"/>
        <w:gridCol w:w="3543"/>
        <w:gridCol w:w="3544"/>
        <w:gridCol w:w="3544"/>
      </w:tblGrid>
      <w:tr w:rsidR="00AD6FC1" w:rsidRPr="00AD6FC1" w14:paraId="0026F4EF" w14:textId="77777777" w:rsidTr="000514B2">
        <w:tc>
          <w:tcPr>
            <w:tcW w:w="14174" w:type="dxa"/>
            <w:gridSpan w:val="4"/>
            <w:shd w:val="clear" w:color="auto" w:fill="D9D9D9" w:themeFill="background1" w:themeFillShade="D9"/>
          </w:tcPr>
          <w:p w14:paraId="572D4E70"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rPr>
                <w:rFonts w:cs="Arial"/>
                <w:color w:val="000000" w:themeColor="text1"/>
                <w:szCs w:val="24"/>
              </w:rPr>
            </w:pPr>
            <w:r w:rsidRPr="00AD6FC1">
              <w:rPr>
                <w:rFonts w:cs="Arial"/>
                <w:color w:val="000000" w:themeColor="text1"/>
                <w:szCs w:val="24"/>
              </w:rPr>
              <w:t>What level of EIA priority would you give to this policy?</w:t>
            </w:r>
          </w:p>
        </w:tc>
      </w:tr>
      <w:tr w:rsidR="00AD6FC1" w:rsidRPr="00AD6FC1" w14:paraId="18343D75" w14:textId="77777777" w:rsidTr="000514B2">
        <w:tc>
          <w:tcPr>
            <w:tcW w:w="3543" w:type="dxa"/>
            <w:shd w:val="clear" w:color="auto" w:fill="D9D9D9" w:themeFill="background1" w:themeFillShade="D9"/>
          </w:tcPr>
          <w:p w14:paraId="718F2AEB"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jc w:val="center"/>
              <w:rPr>
                <w:rFonts w:cs="Arial"/>
                <w:b/>
                <w:color w:val="000000" w:themeColor="text1"/>
                <w:szCs w:val="24"/>
              </w:rPr>
            </w:pPr>
            <w:r w:rsidRPr="00AD6FC1">
              <w:rPr>
                <w:rFonts w:cs="Arial"/>
                <w:b/>
                <w:color w:val="000000" w:themeColor="text1"/>
                <w:szCs w:val="24"/>
              </w:rPr>
              <w:t>High</w:t>
            </w:r>
          </w:p>
          <w:p w14:paraId="1C6E7F1F"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jc w:val="center"/>
              <w:rPr>
                <w:rFonts w:cs="Arial"/>
                <w:color w:val="000000" w:themeColor="text1"/>
                <w:szCs w:val="24"/>
              </w:rPr>
            </w:pPr>
            <w:r w:rsidRPr="00AD6FC1">
              <w:rPr>
                <w:rFonts w:cs="Arial"/>
                <w:color w:val="000000" w:themeColor="text1"/>
                <w:szCs w:val="24"/>
              </w:rPr>
              <w:t>full EIA within 6 months, or before approval of policy</w:t>
            </w:r>
          </w:p>
        </w:tc>
        <w:tc>
          <w:tcPr>
            <w:tcW w:w="3543" w:type="dxa"/>
            <w:shd w:val="clear" w:color="auto" w:fill="D9D9D9" w:themeFill="background1" w:themeFillShade="D9"/>
          </w:tcPr>
          <w:p w14:paraId="560F92F7"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jc w:val="center"/>
              <w:rPr>
                <w:rFonts w:cs="Arial"/>
                <w:b/>
                <w:color w:val="000000" w:themeColor="text1"/>
                <w:szCs w:val="24"/>
              </w:rPr>
            </w:pPr>
            <w:r w:rsidRPr="00AD6FC1">
              <w:rPr>
                <w:rFonts w:cs="Arial"/>
                <w:b/>
                <w:color w:val="000000" w:themeColor="text1"/>
                <w:szCs w:val="24"/>
              </w:rPr>
              <w:t>Medium</w:t>
            </w:r>
          </w:p>
          <w:p w14:paraId="2E85EB3E"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jc w:val="center"/>
              <w:rPr>
                <w:rFonts w:cs="Arial"/>
                <w:color w:val="000000" w:themeColor="text1"/>
                <w:szCs w:val="24"/>
              </w:rPr>
            </w:pPr>
            <w:r w:rsidRPr="00AD6FC1">
              <w:rPr>
                <w:rFonts w:cs="Arial"/>
                <w:color w:val="000000" w:themeColor="text1"/>
                <w:szCs w:val="24"/>
              </w:rPr>
              <w:t>Full EIA within one year of screening</w:t>
            </w:r>
          </w:p>
        </w:tc>
        <w:tc>
          <w:tcPr>
            <w:tcW w:w="3544" w:type="dxa"/>
            <w:shd w:val="clear" w:color="auto" w:fill="D9D9D9" w:themeFill="background1" w:themeFillShade="D9"/>
          </w:tcPr>
          <w:p w14:paraId="629E775F"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jc w:val="center"/>
              <w:rPr>
                <w:rFonts w:cs="Arial"/>
                <w:b/>
                <w:color w:val="000000" w:themeColor="text1"/>
                <w:szCs w:val="24"/>
              </w:rPr>
            </w:pPr>
            <w:r w:rsidRPr="00AD6FC1">
              <w:rPr>
                <w:rFonts w:cs="Arial"/>
                <w:b/>
                <w:color w:val="000000" w:themeColor="text1"/>
                <w:szCs w:val="24"/>
              </w:rPr>
              <w:t>Low</w:t>
            </w:r>
          </w:p>
          <w:p w14:paraId="74566D25"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jc w:val="center"/>
              <w:rPr>
                <w:rFonts w:cs="Arial"/>
                <w:color w:val="000000" w:themeColor="text1"/>
                <w:szCs w:val="24"/>
              </w:rPr>
            </w:pPr>
            <w:r w:rsidRPr="00AD6FC1">
              <w:rPr>
                <w:rFonts w:cs="Arial"/>
                <w:color w:val="000000" w:themeColor="text1"/>
                <w:szCs w:val="24"/>
              </w:rPr>
              <w:t>Full EIA within three years of screening</w:t>
            </w:r>
          </w:p>
        </w:tc>
        <w:tc>
          <w:tcPr>
            <w:tcW w:w="3544" w:type="dxa"/>
            <w:shd w:val="clear" w:color="auto" w:fill="D9D9D9" w:themeFill="background1" w:themeFillShade="D9"/>
          </w:tcPr>
          <w:p w14:paraId="32A62B63"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jc w:val="center"/>
              <w:rPr>
                <w:rFonts w:cs="Arial"/>
                <w:b/>
                <w:color w:val="000000" w:themeColor="text1"/>
                <w:szCs w:val="24"/>
              </w:rPr>
            </w:pPr>
            <w:r w:rsidRPr="00AD6FC1">
              <w:rPr>
                <w:rFonts w:cs="Arial"/>
                <w:b/>
                <w:color w:val="000000" w:themeColor="text1"/>
                <w:szCs w:val="24"/>
              </w:rPr>
              <w:t>Screen out</w:t>
            </w:r>
          </w:p>
          <w:p w14:paraId="2BDB540D"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jc w:val="center"/>
              <w:rPr>
                <w:rFonts w:cs="Arial"/>
                <w:color w:val="000000" w:themeColor="text1"/>
                <w:szCs w:val="24"/>
              </w:rPr>
            </w:pPr>
            <w:r w:rsidRPr="00AD6FC1">
              <w:rPr>
                <w:rFonts w:cs="Arial"/>
                <w:color w:val="000000" w:themeColor="text1"/>
                <w:szCs w:val="24"/>
              </w:rPr>
              <w:t>No further EIA required at this time</w:t>
            </w:r>
          </w:p>
        </w:tc>
      </w:tr>
      <w:tr w:rsidR="00AD6FC1" w:rsidRPr="00AD6FC1" w14:paraId="64F7A52C" w14:textId="77777777" w:rsidTr="000514B2">
        <w:tc>
          <w:tcPr>
            <w:tcW w:w="3543" w:type="dxa"/>
          </w:tcPr>
          <w:p w14:paraId="272676F7"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jc w:val="center"/>
              <w:rPr>
                <w:rFonts w:cs="Arial"/>
                <w:color w:val="000000" w:themeColor="text1"/>
                <w:szCs w:val="24"/>
              </w:rPr>
            </w:pPr>
            <w:r w:rsidRPr="00AD6FC1">
              <w:rPr>
                <w:rFonts w:eastAsia="Calibri" w:cs="Arial"/>
                <w:color w:val="000000" w:themeColor="text1"/>
                <w:szCs w:val="24"/>
              </w:rPr>
              <w:sym w:font="Wingdings" w:char="F0FC"/>
            </w:r>
          </w:p>
        </w:tc>
        <w:tc>
          <w:tcPr>
            <w:tcW w:w="3543" w:type="dxa"/>
          </w:tcPr>
          <w:p w14:paraId="09AEA3D2"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jc w:val="center"/>
              <w:rPr>
                <w:rFonts w:cs="Arial"/>
                <w:color w:val="000000" w:themeColor="text1"/>
                <w:szCs w:val="24"/>
              </w:rPr>
            </w:pPr>
          </w:p>
        </w:tc>
        <w:tc>
          <w:tcPr>
            <w:tcW w:w="3544" w:type="dxa"/>
          </w:tcPr>
          <w:p w14:paraId="0BCF6AB6"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jc w:val="center"/>
              <w:rPr>
                <w:rFonts w:cs="Arial"/>
                <w:color w:val="000000" w:themeColor="text1"/>
                <w:szCs w:val="24"/>
              </w:rPr>
            </w:pPr>
          </w:p>
        </w:tc>
        <w:tc>
          <w:tcPr>
            <w:tcW w:w="3544" w:type="dxa"/>
          </w:tcPr>
          <w:p w14:paraId="2F3D7D2B"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jc w:val="center"/>
              <w:rPr>
                <w:rFonts w:cs="Arial"/>
                <w:color w:val="000000" w:themeColor="text1"/>
                <w:szCs w:val="24"/>
              </w:rPr>
            </w:pPr>
          </w:p>
        </w:tc>
      </w:tr>
    </w:tbl>
    <w:p w14:paraId="0B887EED"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jc w:val="center"/>
        <w:rPr>
          <w:rFonts w:cs="Arial"/>
          <w:i/>
          <w:color w:val="000000" w:themeColor="text1"/>
          <w:szCs w:val="24"/>
        </w:rPr>
      </w:pPr>
      <w:r w:rsidRPr="00AD6FC1">
        <w:rPr>
          <w:rFonts w:cs="Arial"/>
          <w:i/>
          <w:color w:val="000000" w:themeColor="text1"/>
          <w:szCs w:val="24"/>
        </w:rPr>
        <w:t>Please consider if timescale for EIA will be affected by any other influence e.g. Committee deadline, external deadline, part of a wider review process?</w:t>
      </w:r>
    </w:p>
    <w:tbl>
      <w:tblPr>
        <w:tblStyle w:val="TableGrid1"/>
        <w:tblW w:w="0" w:type="auto"/>
        <w:tblLook w:val="04A0" w:firstRow="1" w:lastRow="0" w:firstColumn="1" w:lastColumn="0" w:noHBand="0" w:noVBand="1"/>
      </w:tblPr>
      <w:tblGrid>
        <w:gridCol w:w="14174"/>
      </w:tblGrid>
      <w:tr w:rsidR="00AD6FC1" w:rsidRPr="00AD6FC1" w14:paraId="7872088A" w14:textId="77777777" w:rsidTr="000514B2">
        <w:tc>
          <w:tcPr>
            <w:tcW w:w="14174" w:type="dxa"/>
            <w:shd w:val="clear" w:color="auto" w:fill="D9D9D9" w:themeFill="background1" w:themeFillShade="D9"/>
          </w:tcPr>
          <w:p w14:paraId="0E79F9D5"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rPr>
                <w:rFonts w:cs="Arial"/>
                <w:color w:val="000000" w:themeColor="text1"/>
                <w:szCs w:val="24"/>
              </w:rPr>
            </w:pPr>
            <w:r w:rsidRPr="00AD6FC1">
              <w:rPr>
                <w:rFonts w:cs="Arial"/>
                <w:color w:val="000000" w:themeColor="text1"/>
                <w:szCs w:val="24"/>
              </w:rPr>
              <w:lastRenderedPageBreak/>
              <w:t xml:space="preserve">Please explain fully the reasons for </w:t>
            </w:r>
            <w:r w:rsidRPr="00AD6FC1">
              <w:rPr>
                <w:rFonts w:cs="Arial"/>
                <w:color w:val="000000" w:themeColor="text1"/>
                <w:szCs w:val="24"/>
                <w:shd w:val="clear" w:color="auto" w:fill="D9D9D9" w:themeFill="background1" w:themeFillShade="D9"/>
              </w:rPr>
              <w:t>this judgement, where “screened out” here you must include information how your decisions are justifiable and evidence based.</w:t>
            </w:r>
            <w:r w:rsidRPr="00AD6FC1">
              <w:rPr>
                <w:rFonts w:cs="Arial"/>
                <w:color w:val="000000" w:themeColor="text1"/>
                <w:szCs w:val="24"/>
              </w:rPr>
              <w:t xml:space="preserve"> </w:t>
            </w:r>
          </w:p>
        </w:tc>
      </w:tr>
      <w:tr w:rsidR="00AD6FC1" w:rsidRPr="00AD6FC1" w14:paraId="51BB02AA" w14:textId="77777777" w:rsidTr="000514B2">
        <w:tc>
          <w:tcPr>
            <w:tcW w:w="14174" w:type="dxa"/>
          </w:tcPr>
          <w:p w14:paraId="49BE7DC2"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rPr>
                <w:rFonts w:cs="Arial"/>
                <w:color w:val="000000" w:themeColor="text1"/>
                <w:szCs w:val="24"/>
              </w:rPr>
            </w:pPr>
            <w:r w:rsidRPr="00AD6FC1">
              <w:rPr>
                <w:rFonts w:cs="Arial"/>
                <w:color w:val="000000" w:themeColor="text1"/>
                <w:szCs w:val="24"/>
              </w:rPr>
              <w:t xml:space="preserve">This policy is an important and large scale function.  It will be impacting on a wide range of people and will impact on protected characteristic groups.  The policy will enhance equality of opportunity for learners and could positively impact on the ability to use the Welsh Language. </w:t>
            </w:r>
          </w:p>
          <w:p w14:paraId="2BEB5D69"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rPr>
                <w:rFonts w:cs="Arial"/>
                <w:color w:val="000000" w:themeColor="text1"/>
                <w:szCs w:val="24"/>
              </w:rPr>
            </w:pPr>
          </w:p>
          <w:p w14:paraId="7F6B4820"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rPr>
                <w:rFonts w:cs="Arial"/>
                <w:color w:val="000000" w:themeColor="text1"/>
                <w:szCs w:val="24"/>
              </w:rPr>
            </w:pPr>
            <w:r w:rsidRPr="00AD6FC1">
              <w:rPr>
                <w:rFonts w:cs="Arial"/>
                <w:color w:val="000000" w:themeColor="text1"/>
                <w:szCs w:val="24"/>
              </w:rPr>
              <w:t xml:space="preserve">A full consultation and engagement exercise took place between November 2018 and February 2019 with a further phase of consultation planned for November 2019 to January 2020 (subject to Cabinet approval).  Following all consultations a full equalities impact assessment will be completed.  </w:t>
            </w:r>
          </w:p>
        </w:tc>
      </w:tr>
    </w:tbl>
    <w:p w14:paraId="0E620429" w14:textId="77777777" w:rsidR="00AD6FC1" w:rsidRPr="00AD6FC1" w:rsidRDefault="00AD6FC1" w:rsidP="00AD6FC1">
      <w:pPr>
        <w:spacing w:after="0" w:line="240" w:lineRule="auto"/>
        <w:ind w:leftChars="-64" w:left="-154" w:firstLine="2"/>
        <w:rPr>
          <w:rFonts w:eastAsia="Times New Roman" w:cs="Arial"/>
          <w:color w:val="000000" w:themeColor="text1"/>
          <w:szCs w:val="24"/>
          <w:lang w:eastAsia="en-GB"/>
        </w:rPr>
      </w:pPr>
    </w:p>
    <w:tbl>
      <w:tblPr>
        <w:tblStyle w:val="TableGrid1"/>
        <w:tblW w:w="0" w:type="auto"/>
        <w:tblLook w:val="04A0" w:firstRow="1" w:lastRow="0" w:firstColumn="1" w:lastColumn="0" w:noHBand="0" w:noVBand="1"/>
      </w:tblPr>
      <w:tblGrid>
        <w:gridCol w:w="4361"/>
        <w:gridCol w:w="9781"/>
      </w:tblGrid>
      <w:tr w:rsidR="00AD6FC1" w:rsidRPr="00AD6FC1" w14:paraId="7A428E09" w14:textId="77777777" w:rsidTr="000514B2">
        <w:tc>
          <w:tcPr>
            <w:tcW w:w="4361" w:type="dxa"/>
            <w:shd w:val="clear" w:color="auto" w:fill="D9D9D9" w:themeFill="background1" w:themeFillShade="D9"/>
          </w:tcPr>
          <w:p w14:paraId="6146488C"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rPr>
                <w:rFonts w:cs="Arial"/>
                <w:color w:val="000000" w:themeColor="text1"/>
                <w:szCs w:val="24"/>
              </w:rPr>
            </w:pPr>
            <w:r w:rsidRPr="00AD6FC1">
              <w:rPr>
                <w:rFonts w:cs="Arial"/>
                <w:color w:val="000000" w:themeColor="text1"/>
                <w:szCs w:val="24"/>
              </w:rPr>
              <w:t>Who will carry out the full EIA?</w:t>
            </w:r>
          </w:p>
        </w:tc>
        <w:tc>
          <w:tcPr>
            <w:tcW w:w="9781" w:type="dxa"/>
          </w:tcPr>
          <w:p w14:paraId="605A10C7"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rPr>
                <w:rFonts w:cs="Arial"/>
                <w:color w:val="000000" w:themeColor="text1"/>
                <w:szCs w:val="24"/>
              </w:rPr>
            </w:pPr>
            <w:r w:rsidRPr="00AD6FC1">
              <w:rPr>
                <w:rFonts w:cs="Arial"/>
                <w:color w:val="000000" w:themeColor="text1"/>
                <w:szCs w:val="24"/>
              </w:rPr>
              <w:t xml:space="preserve">Specialist Officer: Post-16 Education and Training </w:t>
            </w:r>
          </w:p>
        </w:tc>
      </w:tr>
      <w:tr w:rsidR="00AD6FC1" w:rsidRPr="00AD6FC1" w14:paraId="26BBF899" w14:textId="77777777" w:rsidTr="000514B2">
        <w:tc>
          <w:tcPr>
            <w:tcW w:w="4361" w:type="dxa"/>
            <w:shd w:val="clear" w:color="auto" w:fill="D9D9D9" w:themeFill="background1" w:themeFillShade="D9"/>
          </w:tcPr>
          <w:p w14:paraId="664FF71D"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rPr>
                <w:rFonts w:cs="Arial"/>
                <w:color w:val="000000" w:themeColor="text1"/>
                <w:szCs w:val="24"/>
              </w:rPr>
            </w:pPr>
            <w:r w:rsidRPr="00AD6FC1">
              <w:rPr>
                <w:rFonts w:cs="Arial"/>
                <w:color w:val="000000" w:themeColor="text1"/>
                <w:szCs w:val="24"/>
              </w:rPr>
              <w:t>Full EIA to be completed by (Date):</w:t>
            </w:r>
          </w:p>
        </w:tc>
        <w:tc>
          <w:tcPr>
            <w:tcW w:w="9781" w:type="dxa"/>
          </w:tcPr>
          <w:p w14:paraId="24C7F984" w14:textId="3ED86DA2" w:rsidR="00AD6FC1" w:rsidRPr="00AD6FC1" w:rsidRDefault="00C952B5"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rPr>
                <w:rFonts w:cs="Arial"/>
                <w:color w:val="000000" w:themeColor="text1"/>
                <w:szCs w:val="24"/>
              </w:rPr>
            </w:pPr>
            <w:r>
              <w:rPr>
                <w:rFonts w:cs="Arial"/>
                <w:color w:val="000000" w:themeColor="text1"/>
                <w:szCs w:val="24"/>
              </w:rPr>
              <w:t>October</w:t>
            </w:r>
            <w:r w:rsidR="00AD6FC1" w:rsidRPr="00AD6FC1">
              <w:rPr>
                <w:rFonts w:cs="Arial"/>
                <w:color w:val="000000" w:themeColor="text1"/>
                <w:szCs w:val="24"/>
              </w:rPr>
              <w:t xml:space="preserve"> 2019</w:t>
            </w:r>
          </w:p>
        </w:tc>
      </w:tr>
      <w:tr w:rsidR="00AD6FC1" w:rsidRPr="00AD6FC1" w14:paraId="25D703DA" w14:textId="77777777" w:rsidTr="000514B2">
        <w:tc>
          <w:tcPr>
            <w:tcW w:w="4361" w:type="dxa"/>
            <w:shd w:val="clear" w:color="auto" w:fill="D9D9D9" w:themeFill="background1" w:themeFillShade="D9"/>
          </w:tcPr>
          <w:p w14:paraId="143CCF8A"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rPr>
                <w:rFonts w:cs="Arial"/>
                <w:color w:val="000000" w:themeColor="text1"/>
                <w:szCs w:val="24"/>
              </w:rPr>
            </w:pPr>
            <w:r w:rsidRPr="00AD6FC1">
              <w:rPr>
                <w:rFonts w:cs="Arial"/>
                <w:color w:val="000000" w:themeColor="text1"/>
                <w:szCs w:val="24"/>
              </w:rPr>
              <w:t>Date EIA screening completed:</w:t>
            </w:r>
          </w:p>
        </w:tc>
        <w:tc>
          <w:tcPr>
            <w:tcW w:w="9781" w:type="dxa"/>
          </w:tcPr>
          <w:p w14:paraId="7BF29F52"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rPr>
                <w:rFonts w:cs="Arial"/>
                <w:color w:val="000000" w:themeColor="text1"/>
                <w:szCs w:val="24"/>
              </w:rPr>
            </w:pPr>
          </w:p>
        </w:tc>
      </w:tr>
      <w:tr w:rsidR="00AD6FC1" w:rsidRPr="00AD6FC1" w14:paraId="0EC91DB8" w14:textId="77777777" w:rsidTr="000514B2">
        <w:tc>
          <w:tcPr>
            <w:tcW w:w="4361" w:type="dxa"/>
            <w:shd w:val="clear" w:color="auto" w:fill="D9D9D9" w:themeFill="background1" w:themeFillShade="D9"/>
          </w:tcPr>
          <w:p w14:paraId="44BB8DCC"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rPr>
                <w:rFonts w:cs="Arial"/>
                <w:color w:val="000000" w:themeColor="text1"/>
                <w:szCs w:val="24"/>
              </w:rPr>
            </w:pPr>
            <w:r w:rsidRPr="00AD6FC1">
              <w:rPr>
                <w:rFonts w:cs="Arial"/>
                <w:color w:val="000000" w:themeColor="text1"/>
                <w:szCs w:val="24"/>
              </w:rPr>
              <w:t>Approved by (Head of Service):</w:t>
            </w:r>
          </w:p>
        </w:tc>
        <w:tc>
          <w:tcPr>
            <w:tcW w:w="9781" w:type="dxa"/>
          </w:tcPr>
          <w:p w14:paraId="6A3BAF83"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rPr>
                <w:rFonts w:cs="Arial"/>
                <w:color w:val="000000" w:themeColor="text1"/>
                <w:szCs w:val="24"/>
              </w:rPr>
            </w:pPr>
          </w:p>
        </w:tc>
      </w:tr>
    </w:tbl>
    <w:p w14:paraId="5485C940" w14:textId="77777777" w:rsidR="00AD6FC1" w:rsidRPr="00AD6FC1" w:rsidRDefault="00AD6FC1" w:rsidP="00AD6FC1">
      <w:pPr>
        <w:spacing w:after="0" w:line="240" w:lineRule="auto"/>
        <w:ind w:leftChars="-64" w:left="-154" w:firstLine="2"/>
        <w:rPr>
          <w:rFonts w:eastAsia="Times New Roman" w:cs="Arial"/>
          <w:color w:val="000000" w:themeColor="text1"/>
          <w:szCs w:val="24"/>
          <w:lang w:eastAsia="en-GB"/>
        </w:rPr>
      </w:pPr>
    </w:p>
    <w:p w14:paraId="2B8678F0"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rPr>
          <w:rFonts w:cs="Arial"/>
          <w:color w:val="000000" w:themeColor="text1"/>
          <w:szCs w:val="24"/>
        </w:rPr>
      </w:pPr>
    </w:p>
    <w:p w14:paraId="60DA5D1C"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jc w:val="center"/>
        <w:rPr>
          <w:rFonts w:eastAsia="Times New Roman" w:cs="Arial"/>
          <w:color w:val="000000" w:themeColor="text1"/>
          <w:szCs w:val="24"/>
        </w:rPr>
      </w:pPr>
      <w:r w:rsidRPr="00AD6FC1">
        <w:rPr>
          <w:rFonts w:cs="Arial"/>
          <w:b/>
          <w:color w:val="000000" w:themeColor="text1"/>
          <w:szCs w:val="24"/>
        </w:rPr>
        <w:t>When complete, this form must be retained by the service area. The EIA screening should be recorded as complete on share point (your business manager has access to share point). The EIA screening should be referenced and summarised in the relevant cabinet report for this policy. Where a full EIA is needed this should be included as an appendix with the cabinet report and therefore available publically on the website.</w:t>
      </w:r>
    </w:p>
    <w:p w14:paraId="3432F7C7" w14:textId="77777777" w:rsidR="00AD6FC1" w:rsidRPr="00AD6FC1" w:rsidRDefault="00AD6FC1" w:rsidP="00AD6FC1">
      <w:pPr>
        <w:tabs>
          <w:tab w:val="left" w:pos="720"/>
          <w:tab w:val="left" w:pos="21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right" w:pos="13958"/>
        </w:tabs>
        <w:jc w:val="center"/>
        <w:rPr>
          <w:rFonts w:eastAsia="Times New Roman" w:cs="Arial"/>
          <w:color w:val="000000" w:themeColor="text1"/>
          <w:szCs w:val="24"/>
        </w:rPr>
      </w:pPr>
      <w:r w:rsidRPr="00AD6FC1">
        <w:rPr>
          <w:rFonts w:eastAsia="Times New Roman" w:cs="Arial"/>
          <w:b/>
          <w:noProof/>
          <w:color w:val="000000" w:themeColor="text1"/>
          <w:szCs w:val="24"/>
          <w:lang w:eastAsia="en-GB"/>
        </w:rPr>
        <mc:AlternateContent>
          <mc:Choice Requires="wps">
            <w:drawing>
              <wp:anchor distT="0" distB="0" distL="114300" distR="114300" simplePos="0" relativeHeight="251698176" behindDoc="0" locked="0" layoutInCell="1" allowOverlap="1" wp14:anchorId="34DDF07F" wp14:editId="41601ABE">
                <wp:simplePos x="0" y="0"/>
                <wp:positionH relativeFrom="margin">
                  <wp:posOffset>6350</wp:posOffset>
                </wp:positionH>
                <wp:positionV relativeFrom="paragraph">
                  <wp:posOffset>144780</wp:posOffset>
                </wp:positionV>
                <wp:extent cx="9017635" cy="825500"/>
                <wp:effectExtent l="0" t="0" r="12065" b="12700"/>
                <wp:wrapNone/>
                <wp:docPr id="14" name="Rounded Rectangle 14"/>
                <wp:cNvGraphicFramePr/>
                <a:graphic xmlns:a="http://schemas.openxmlformats.org/drawingml/2006/main">
                  <a:graphicData uri="http://schemas.microsoft.com/office/word/2010/wordprocessingShape">
                    <wps:wsp>
                      <wps:cNvSpPr/>
                      <wps:spPr>
                        <a:xfrm>
                          <a:off x="0" y="0"/>
                          <a:ext cx="9017635" cy="825500"/>
                        </a:xfrm>
                        <a:prstGeom prst="roundRect">
                          <a:avLst>
                            <a:gd name="adj" fmla="val 13146"/>
                          </a:avLst>
                        </a:prstGeom>
                        <a:no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B103E" id="Rounded Rectangle 14" o:spid="_x0000_s1026" style="position:absolute;margin-left:.5pt;margin-top:11.4pt;width:710.05pt;height:6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" filled="f" strokecolor="#4f81bd" strokeweight="2pt">
                <w10:wrap anchorx="margin"/>
              </v:roundrect>
            </w:pict>
          </mc:Fallback>
        </mc:AlternateContent>
      </w:r>
    </w:p>
    <w:p w14:paraId="225869C2" w14:textId="77777777" w:rsidR="00AD6FC1" w:rsidRPr="00AD6FC1" w:rsidRDefault="00AD6FC1" w:rsidP="00AD6FC1">
      <w:pPr>
        <w:spacing w:after="0" w:line="360" w:lineRule="auto"/>
        <w:jc w:val="center"/>
        <w:rPr>
          <w:rFonts w:eastAsia="Times New Roman" w:cs="Arial"/>
          <w:color w:val="000000" w:themeColor="text1"/>
          <w:szCs w:val="24"/>
          <w:lang w:eastAsia="en-GB"/>
        </w:rPr>
      </w:pPr>
      <w:r w:rsidRPr="00AD6FC1">
        <w:rPr>
          <w:rFonts w:eastAsia="Times New Roman" w:cs="Arial"/>
          <w:color w:val="000000" w:themeColor="text1"/>
          <w:szCs w:val="24"/>
          <w:lang w:eastAsia="en-GB"/>
        </w:rPr>
        <w:tab/>
      </w:r>
      <w:r w:rsidRPr="00AD6FC1">
        <w:rPr>
          <w:rFonts w:eastAsia="Times New Roman" w:cs="Arial"/>
          <w:b/>
          <w:color w:val="000000" w:themeColor="text1"/>
          <w:szCs w:val="24"/>
          <w:lang w:eastAsia="en-GB"/>
        </w:rPr>
        <w:t>If you have queries in relation to the use of this toolkit please contact the Equalities Team on 01656 643664 or equalities@bridgend.gov.uk</w:t>
      </w:r>
    </w:p>
    <w:p w14:paraId="5A766B2E" w14:textId="77777777" w:rsidR="00AD6FC1" w:rsidRPr="00E52356" w:rsidRDefault="00AD6FC1" w:rsidP="00E52356"/>
    <w:sectPr w:rsidR="00AD6FC1" w:rsidRPr="00E52356" w:rsidSect="00AD6FC1">
      <w:pgSz w:w="16838" w:h="11906" w:orient="landscape"/>
      <w:pgMar w:top="1440" w:right="1440" w:bottom="141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CB805" w14:textId="77777777" w:rsidR="002C797E" w:rsidRDefault="002C797E" w:rsidP="00F4717D">
      <w:pPr>
        <w:spacing w:after="0" w:line="240" w:lineRule="auto"/>
      </w:pPr>
      <w:r>
        <w:separator/>
      </w:r>
    </w:p>
  </w:endnote>
  <w:endnote w:type="continuationSeparator" w:id="0">
    <w:p w14:paraId="365F09A3" w14:textId="77777777" w:rsidR="002C797E" w:rsidRDefault="002C797E" w:rsidP="00F4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AX">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C518" w14:textId="77777777" w:rsidR="000514B2" w:rsidRDefault="006064CC">
    <w:pPr>
      <w:pStyle w:val="Footer"/>
      <w:jc w:val="right"/>
    </w:pPr>
    <w:sdt>
      <w:sdtPr>
        <w:id w:val="1031151306"/>
        <w:docPartObj>
          <w:docPartGallery w:val="Page Numbers (Bottom of Page)"/>
          <w:docPartUnique/>
        </w:docPartObj>
      </w:sdtPr>
      <w:sdtEndPr>
        <w:rPr>
          <w:noProof/>
        </w:rPr>
      </w:sdtEndPr>
      <w:sdtContent>
        <w:r w:rsidR="000514B2" w:rsidRPr="00F116CE">
          <w:rPr>
            <w:noProof/>
            <w:lang w:eastAsia="en-GB"/>
          </w:rPr>
          <w:drawing>
            <wp:anchor distT="0" distB="0" distL="114300" distR="114300" simplePos="0" relativeHeight="251660288" behindDoc="1" locked="0" layoutInCell="1" allowOverlap="1" wp14:anchorId="4309C51B" wp14:editId="4309C51C">
              <wp:simplePos x="0" y="0"/>
              <wp:positionH relativeFrom="column">
                <wp:posOffset>5910580</wp:posOffset>
              </wp:positionH>
              <wp:positionV relativeFrom="paragraph">
                <wp:posOffset>-509905</wp:posOffset>
              </wp:positionV>
              <wp:extent cx="458470" cy="756920"/>
              <wp:effectExtent l="0" t="0" r="0" b="5080"/>
              <wp:wrapNone/>
              <wp:docPr id="13" name="Picture 13" descr="C:\Users\harria1\AppData\Local\Microsoft\Windows\Temporary Internet Files\Content.Outlook\YEZO111M\B Mark (hi res) #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ria1\AppData\Local\Microsoft\Windows\Temporary Internet Files\Content.Outlook\YEZO111M\B Mark (hi res) # 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8470" cy="756920"/>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p>
  <w:p w14:paraId="4309C519" w14:textId="77777777" w:rsidR="000514B2" w:rsidRDefault="000514B2">
    <w:pPr>
      <w:pStyle w:val="Footer"/>
    </w:pPr>
    <w:r>
      <w:rPr>
        <w:noProof/>
        <w:lang w:eastAsia="en-GB"/>
      </w:rPr>
      <mc:AlternateContent>
        <mc:Choice Requires="wps">
          <w:drawing>
            <wp:anchor distT="0" distB="0" distL="114300" distR="114300" simplePos="0" relativeHeight="251662336" behindDoc="0" locked="0" layoutInCell="1" allowOverlap="1" wp14:anchorId="4309C51D" wp14:editId="4309C51E">
              <wp:simplePos x="0" y="0"/>
              <wp:positionH relativeFrom="column">
                <wp:posOffset>5905500</wp:posOffset>
              </wp:positionH>
              <wp:positionV relativeFrom="paragraph">
                <wp:posOffset>168910</wp:posOffset>
              </wp:positionV>
              <wp:extent cx="457200" cy="285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85750"/>
                      </a:xfrm>
                      <a:prstGeom prst="rect">
                        <a:avLst/>
                      </a:prstGeom>
                      <a:noFill/>
                      <a:ln w="9525">
                        <a:noFill/>
                        <a:miter lim="800000"/>
                        <a:headEnd/>
                        <a:tailEnd/>
                      </a:ln>
                    </wps:spPr>
                    <wps:txbx>
                      <w:txbxContent>
                        <w:p w14:paraId="4309C52E" w14:textId="1C4EC0CF" w:rsidR="000514B2" w:rsidRPr="00F116CE" w:rsidRDefault="006064CC" w:rsidP="00F116CE">
                          <w:pPr>
                            <w:pStyle w:val="Footer"/>
                            <w:jc w:val="right"/>
                            <w:rPr>
                              <w:b/>
                              <w:color w:val="FFFFFF" w:themeColor="background1"/>
                            </w:rPr>
                          </w:pPr>
                          <w:sdt>
                            <w:sdtPr>
                              <w:id w:val="329265735"/>
                              <w:docPartObj>
                                <w:docPartGallery w:val="Page Numbers (Bottom of Page)"/>
                                <w:docPartUnique/>
                              </w:docPartObj>
                            </w:sdtPr>
                            <w:sdtEndPr>
                              <w:rPr>
                                <w:b/>
                                <w:noProof/>
                                <w:color w:val="FFFFFF" w:themeColor="background1"/>
                              </w:rPr>
                            </w:sdtEndPr>
                            <w:sdtContent>
                              <w:r w:rsidR="000514B2" w:rsidRPr="00F116CE">
                                <w:rPr>
                                  <w:b/>
                                  <w:color w:val="FFFFFF" w:themeColor="background1"/>
                                </w:rPr>
                                <w:fldChar w:fldCharType="begin"/>
                              </w:r>
                              <w:r w:rsidR="000514B2" w:rsidRPr="00F116CE">
                                <w:rPr>
                                  <w:b/>
                                  <w:color w:val="FFFFFF" w:themeColor="background1"/>
                                </w:rPr>
                                <w:instrText xml:space="preserve"> PAGE   \* MERGEFORMAT </w:instrText>
                              </w:r>
                              <w:r w:rsidR="000514B2" w:rsidRPr="00F116CE">
                                <w:rPr>
                                  <w:b/>
                                  <w:color w:val="FFFFFF" w:themeColor="background1"/>
                                </w:rPr>
                                <w:fldChar w:fldCharType="separate"/>
                              </w:r>
                              <w:r>
                                <w:rPr>
                                  <w:b/>
                                  <w:noProof/>
                                  <w:color w:val="FFFFFF" w:themeColor="background1"/>
                                </w:rPr>
                                <w:t>28</w:t>
                              </w:r>
                              <w:r w:rsidR="000514B2" w:rsidRPr="00F116CE">
                                <w:rPr>
                                  <w:b/>
                                  <w:noProof/>
                                  <w:color w:val="FFFFFF" w:themeColor="background1"/>
                                </w:rPr>
                                <w:fldChar w:fldCharType="end"/>
                              </w:r>
                            </w:sdtContent>
                          </w:sdt>
                        </w:p>
                        <w:p w14:paraId="4309C52F" w14:textId="77777777" w:rsidR="000514B2" w:rsidRDefault="00051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09C51D" id="_x0000_t202" coordsize="21600,21600" o:spt="202" path="m,l,21600r21600,l21600,xe">
              <v:stroke joinstyle="miter"/>
              <v:path gradientshapeok="t" o:connecttype="rect"/>
            </v:shapetype>
            <v:shape id="_x0000_s1054" type="#_x0000_t202" style="position:absolute;margin-left:465pt;margin-top:13.3pt;width:36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" filled="f" stroked="f">
              <v:textbox>
                <w:txbxContent>
                  <w:p w14:paraId="4309C52E" w14:textId="1C4EC0CF" w:rsidR="000514B2" w:rsidRPr="00F116CE" w:rsidRDefault="006064CC" w:rsidP="00F116CE">
                    <w:pPr>
                      <w:pStyle w:val="Footer"/>
                      <w:jc w:val="right"/>
                      <w:rPr>
                        <w:b/>
                        <w:color w:val="FFFFFF" w:themeColor="background1"/>
                      </w:rPr>
                    </w:pPr>
                    <w:sdt>
                      <w:sdtPr>
                        <w:id w:val="329265735"/>
                        <w:docPartObj>
                          <w:docPartGallery w:val="Page Numbers (Bottom of Page)"/>
                          <w:docPartUnique/>
                        </w:docPartObj>
                      </w:sdtPr>
                      <w:sdtEndPr>
                        <w:rPr>
                          <w:b/>
                          <w:noProof/>
                          <w:color w:val="FFFFFF" w:themeColor="background1"/>
                        </w:rPr>
                      </w:sdtEndPr>
                      <w:sdtContent>
                        <w:r w:rsidR="000514B2" w:rsidRPr="00F116CE">
                          <w:rPr>
                            <w:b/>
                            <w:color w:val="FFFFFF" w:themeColor="background1"/>
                          </w:rPr>
                          <w:fldChar w:fldCharType="begin"/>
                        </w:r>
                        <w:r w:rsidR="000514B2" w:rsidRPr="00F116CE">
                          <w:rPr>
                            <w:b/>
                            <w:color w:val="FFFFFF" w:themeColor="background1"/>
                          </w:rPr>
                          <w:instrText xml:space="preserve"> PAGE   \* MERGEFORMAT </w:instrText>
                        </w:r>
                        <w:r w:rsidR="000514B2" w:rsidRPr="00F116CE">
                          <w:rPr>
                            <w:b/>
                            <w:color w:val="FFFFFF" w:themeColor="background1"/>
                          </w:rPr>
                          <w:fldChar w:fldCharType="separate"/>
                        </w:r>
                        <w:r>
                          <w:rPr>
                            <w:b/>
                            <w:noProof/>
                            <w:color w:val="FFFFFF" w:themeColor="background1"/>
                          </w:rPr>
                          <w:t>28</w:t>
                        </w:r>
                        <w:r w:rsidR="000514B2" w:rsidRPr="00F116CE">
                          <w:rPr>
                            <w:b/>
                            <w:noProof/>
                            <w:color w:val="FFFFFF" w:themeColor="background1"/>
                          </w:rPr>
                          <w:fldChar w:fldCharType="end"/>
                        </w:r>
                      </w:sdtContent>
                    </w:sdt>
                  </w:p>
                  <w:p w14:paraId="4309C52F" w14:textId="77777777" w:rsidR="000514B2" w:rsidRDefault="000514B2"/>
                </w:txbxContent>
              </v:textbox>
            </v:shape>
          </w:pict>
        </mc:Fallback>
      </mc:AlternateContent>
    </w:r>
    <w:r w:rsidRPr="00F116CE">
      <w:rPr>
        <w:noProof/>
        <w:lang w:eastAsia="en-GB"/>
      </w:rPr>
      <mc:AlternateContent>
        <mc:Choice Requires="wps">
          <w:drawing>
            <wp:anchor distT="0" distB="0" distL="114300" distR="114300" simplePos="0" relativeHeight="251659264" behindDoc="0" locked="0" layoutInCell="1" allowOverlap="1" wp14:anchorId="4309C51F" wp14:editId="4309C520">
              <wp:simplePos x="0" y="0"/>
              <wp:positionH relativeFrom="column">
                <wp:posOffset>-937260</wp:posOffset>
              </wp:positionH>
              <wp:positionV relativeFrom="paragraph">
                <wp:posOffset>164465</wp:posOffset>
              </wp:positionV>
              <wp:extent cx="7576185" cy="295275"/>
              <wp:effectExtent l="0" t="0" r="5715" b="952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6185" cy="295275"/>
                      </a:xfrm>
                      <a:prstGeom prst="rect">
                        <a:avLst/>
                      </a:prstGeom>
                      <a:solidFill>
                        <a:srgbClr val="008689"/>
                      </a:solidFill>
                      <a:ln w="9525">
                        <a:noFill/>
                        <a:miter lim="800000"/>
                        <a:headEnd/>
                        <a:tailEnd/>
                      </a:ln>
                    </wps:spPr>
                    <wps:txbx>
                      <w:txbxContent>
                        <w:p w14:paraId="4309C530" w14:textId="77777777" w:rsidR="000514B2" w:rsidRPr="00F4717D" w:rsidRDefault="006064CC" w:rsidP="00F116CE">
                          <w:pPr>
                            <w:jc w:val="center"/>
                            <w:rPr>
                              <w:b/>
                              <w:color w:val="FFFFFF" w:themeColor="background1"/>
                            </w:rPr>
                          </w:pPr>
                          <w:hyperlink r:id="rId2" w:history="1">
                            <w:r w:rsidR="000514B2" w:rsidRPr="00F4717D">
                              <w:rPr>
                                <w:b/>
                                <w:color w:val="FFFFFF" w:themeColor="background1"/>
                              </w:rPr>
                              <w:t>www.bridgend.gov.uk</w:t>
                            </w:r>
                          </w:hyperlink>
                        </w:p>
                        <w:p w14:paraId="4309C531" w14:textId="77777777" w:rsidR="000514B2" w:rsidRDefault="000514B2" w:rsidP="00F116CE"/>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09C51F" id="_x0000_s1055" type="#_x0000_t202" style="position:absolute;margin-left:-73.8pt;margin-top:12.95pt;width:596.5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" fillcolor="#008689" stroked="f">
              <v:textbox>
                <w:txbxContent>
                  <w:p w14:paraId="4309C530" w14:textId="77777777" w:rsidR="000514B2" w:rsidRPr="00F4717D" w:rsidRDefault="006064CC" w:rsidP="00F116CE">
                    <w:pPr>
                      <w:jc w:val="center"/>
                      <w:rPr>
                        <w:b/>
                        <w:color w:val="FFFFFF" w:themeColor="background1"/>
                      </w:rPr>
                    </w:pPr>
                    <w:hyperlink r:id="rId3" w:history="1">
                      <w:r w:rsidR="000514B2" w:rsidRPr="00F4717D">
                        <w:rPr>
                          <w:b/>
                          <w:color w:val="FFFFFF" w:themeColor="background1"/>
                        </w:rPr>
                        <w:t>www.bridgend.gov.uk</w:t>
                      </w:r>
                    </w:hyperlink>
                  </w:p>
                  <w:p w14:paraId="4309C531" w14:textId="77777777" w:rsidR="000514B2" w:rsidRDefault="000514B2" w:rsidP="00F116CE"/>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9C51A" w14:textId="77777777" w:rsidR="000514B2" w:rsidRDefault="000514B2">
    <w:pPr>
      <w:pStyle w:val="Footer"/>
    </w:pPr>
    <w:r w:rsidRPr="004D2555">
      <w:rPr>
        <w:noProof/>
        <w:lang w:eastAsia="en-GB"/>
      </w:rPr>
      <mc:AlternateContent>
        <mc:Choice Requires="wps">
          <w:drawing>
            <wp:anchor distT="0" distB="0" distL="114300" distR="114300" simplePos="0" relativeHeight="251664384" behindDoc="0" locked="0" layoutInCell="1" allowOverlap="1" wp14:anchorId="4309C521" wp14:editId="4309C522">
              <wp:simplePos x="0" y="0"/>
              <wp:positionH relativeFrom="column">
                <wp:posOffset>-916305</wp:posOffset>
              </wp:positionH>
              <wp:positionV relativeFrom="paragraph">
                <wp:posOffset>243205</wp:posOffset>
              </wp:positionV>
              <wp:extent cx="7576185" cy="295275"/>
              <wp:effectExtent l="0" t="0" r="5715" b="952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6185" cy="295275"/>
                      </a:xfrm>
                      <a:prstGeom prst="rect">
                        <a:avLst/>
                      </a:prstGeom>
                      <a:solidFill>
                        <a:srgbClr val="008689"/>
                      </a:solidFill>
                      <a:ln w="9525">
                        <a:noFill/>
                        <a:miter lim="800000"/>
                        <a:headEnd/>
                        <a:tailEnd/>
                      </a:ln>
                    </wps:spPr>
                    <wps:txbx>
                      <w:txbxContent>
                        <w:p w14:paraId="4309C532" w14:textId="77777777" w:rsidR="000514B2" w:rsidRPr="00F4717D" w:rsidRDefault="006064CC" w:rsidP="004D2555">
                          <w:pPr>
                            <w:jc w:val="center"/>
                            <w:rPr>
                              <w:b/>
                              <w:color w:val="FFFFFF" w:themeColor="background1"/>
                            </w:rPr>
                          </w:pPr>
                          <w:hyperlink r:id="rId1" w:history="1">
                            <w:r w:rsidR="000514B2" w:rsidRPr="00F4717D">
                              <w:rPr>
                                <w:b/>
                                <w:color w:val="FFFFFF" w:themeColor="background1"/>
                              </w:rPr>
                              <w:t>www.bridgend.gov.uk</w:t>
                            </w:r>
                          </w:hyperlink>
                        </w:p>
                        <w:p w14:paraId="4309C533" w14:textId="77777777" w:rsidR="000514B2" w:rsidRDefault="000514B2" w:rsidP="004D2555"/>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309C521" id="_x0000_t202" coordsize="21600,21600" o:spt="202" path="m,l,21600r21600,l21600,xe">
              <v:stroke joinstyle="miter"/>
              <v:path gradientshapeok="t" o:connecttype="rect"/>
            </v:shapetype>
            <v:shape id="_x0000_s1056" type="#_x0000_t202" style="position:absolute;margin-left:-72.15pt;margin-top:19.15pt;width:596.5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" fillcolor="#008689" stroked="f">
              <v:textbox>
                <w:txbxContent>
                  <w:p w14:paraId="4309C532" w14:textId="77777777" w:rsidR="000514B2" w:rsidRPr="00F4717D" w:rsidRDefault="006064CC" w:rsidP="004D2555">
                    <w:pPr>
                      <w:jc w:val="center"/>
                      <w:rPr>
                        <w:b/>
                        <w:color w:val="FFFFFF" w:themeColor="background1"/>
                      </w:rPr>
                    </w:pPr>
                    <w:hyperlink r:id="rId2" w:history="1">
                      <w:r w:rsidR="000514B2" w:rsidRPr="00F4717D">
                        <w:rPr>
                          <w:b/>
                          <w:color w:val="FFFFFF" w:themeColor="background1"/>
                        </w:rPr>
                        <w:t>www.bridgend.gov.uk</w:t>
                      </w:r>
                    </w:hyperlink>
                  </w:p>
                  <w:p w14:paraId="4309C533" w14:textId="77777777" w:rsidR="000514B2" w:rsidRDefault="000514B2" w:rsidP="004D2555"/>
                </w:txbxContent>
              </v:textbox>
            </v:shape>
          </w:pict>
        </mc:Fallback>
      </mc:AlternateContent>
    </w:r>
    <w:r w:rsidRPr="004D2555">
      <w:rPr>
        <w:noProof/>
        <w:lang w:eastAsia="en-GB"/>
      </w:rPr>
      <w:drawing>
        <wp:anchor distT="0" distB="0" distL="114300" distR="114300" simplePos="0" relativeHeight="251665408" behindDoc="1" locked="0" layoutInCell="1" allowOverlap="1" wp14:anchorId="4309C523" wp14:editId="4309C524">
          <wp:simplePos x="0" y="0"/>
          <wp:positionH relativeFrom="column">
            <wp:posOffset>5931535</wp:posOffset>
          </wp:positionH>
          <wp:positionV relativeFrom="paragraph">
            <wp:posOffset>-713105</wp:posOffset>
          </wp:positionV>
          <wp:extent cx="458470" cy="756920"/>
          <wp:effectExtent l="0" t="0" r="0" b="5080"/>
          <wp:wrapNone/>
          <wp:docPr id="20" name="Picture 20" descr="C:\Users\harria1\AppData\Local\Microsoft\Windows\Temporary Internet Files\Content.Outlook\YEZO111M\B Mark (hi res) #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ria1\AppData\Local\Microsoft\Windows\Temporary Internet Files\Content.Outlook\YEZO111M\B Mark (hi res) # 2.ti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58470" cy="7569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AE812" w14:textId="77777777" w:rsidR="002C797E" w:rsidRDefault="002C797E" w:rsidP="00F4717D">
      <w:pPr>
        <w:spacing w:after="0" w:line="240" w:lineRule="auto"/>
      </w:pPr>
      <w:r>
        <w:separator/>
      </w:r>
    </w:p>
  </w:footnote>
  <w:footnote w:type="continuationSeparator" w:id="0">
    <w:p w14:paraId="2323FE78" w14:textId="77777777" w:rsidR="002C797E" w:rsidRDefault="002C797E" w:rsidP="00F471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7302"/>
    <w:multiLevelType w:val="hybridMultilevel"/>
    <w:tmpl w:val="E0886CCA"/>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1" w15:restartNumberingAfterBreak="0">
    <w:nsid w:val="0CA84719"/>
    <w:multiLevelType w:val="hybridMultilevel"/>
    <w:tmpl w:val="B378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14B68"/>
    <w:multiLevelType w:val="hybridMultilevel"/>
    <w:tmpl w:val="0D0A7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45E61"/>
    <w:multiLevelType w:val="hybridMultilevel"/>
    <w:tmpl w:val="7C9A991E"/>
    <w:lvl w:ilvl="0" w:tplc="50206808">
      <w:start w:val="1"/>
      <w:numFmt w:val="decimal"/>
      <w:lvlText w:val="%1."/>
      <w:lvlJc w:val="left"/>
      <w:pPr>
        <w:ind w:left="360" w:hanging="360"/>
      </w:pPr>
      <w:rPr>
        <w:b w:val="0"/>
      </w:rPr>
    </w:lvl>
    <w:lvl w:ilvl="1" w:tplc="0809000F">
      <w:start w:val="1"/>
      <w:numFmt w:val="decimal"/>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59567B"/>
    <w:multiLevelType w:val="hybridMultilevel"/>
    <w:tmpl w:val="C4B2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EF0D4E"/>
    <w:multiLevelType w:val="hybridMultilevel"/>
    <w:tmpl w:val="75FE2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0A2B82"/>
    <w:multiLevelType w:val="hybridMultilevel"/>
    <w:tmpl w:val="CF964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A0221"/>
    <w:multiLevelType w:val="hybridMultilevel"/>
    <w:tmpl w:val="B6CC3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117315"/>
    <w:multiLevelType w:val="hybridMultilevel"/>
    <w:tmpl w:val="88D8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176583"/>
    <w:multiLevelType w:val="hybridMultilevel"/>
    <w:tmpl w:val="B76A0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4F139A"/>
    <w:multiLevelType w:val="hybridMultilevel"/>
    <w:tmpl w:val="3FBEE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175B1C"/>
    <w:multiLevelType w:val="hybridMultilevel"/>
    <w:tmpl w:val="1BF83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F4012D"/>
    <w:multiLevelType w:val="hybridMultilevel"/>
    <w:tmpl w:val="B6321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4A238A6"/>
    <w:multiLevelType w:val="hybridMultilevel"/>
    <w:tmpl w:val="03B6D9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9E718E"/>
    <w:multiLevelType w:val="hybridMultilevel"/>
    <w:tmpl w:val="43325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44049C"/>
    <w:multiLevelType w:val="hybridMultilevel"/>
    <w:tmpl w:val="11122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2D03E6"/>
    <w:multiLevelType w:val="hybridMultilevel"/>
    <w:tmpl w:val="9984F0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2041AB2"/>
    <w:multiLevelType w:val="hybridMultilevel"/>
    <w:tmpl w:val="5016B472"/>
    <w:lvl w:ilvl="0" w:tplc="08090001">
      <w:start w:val="1"/>
      <w:numFmt w:val="bullet"/>
      <w:lvlText w:val=""/>
      <w:lvlJc w:val="left"/>
      <w:pPr>
        <w:ind w:left="360" w:hanging="360"/>
      </w:pPr>
      <w:rPr>
        <w:rFonts w:ascii="Symbol" w:hAnsi="Symbol"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B13C72"/>
    <w:multiLevelType w:val="hybridMultilevel"/>
    <w:tmpl w:val="22D0F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357ED2"/>
    <w:multiLevelType w:val="hybridMultilevel"/>
    <w:tmpl w:val="3E2A6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C61129"/>
    <w:multiLevelType w:val="hybridMultilevel"/>
    <w:tmpl w:val="08449A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17A609D"/>
    <w:multiLevelType w:val="hybridMultilevel"/>
    <w:tmpl w:val="9DA0A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0C447D"/>
    <w:multiLevelType w:val="hybridMultilevel"/>
    <w:tmpl w:val="53B81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83127E"/>
    <w:multiLevelType w:val="hybridMultilevel"/>
    <w:tmpl w:val="432AF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8E2663"/>
    <w:multiLevelType w:val="hybridMultilevel"/>
    <w:tmpl w:val="B5786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675B50"/>
    <w:multiLevelType w:val="hybridMultilevel"/>
    <w:tmpl w:val="C6203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AF20739"/>
    <w:multiLevelType w:val="hybridMultilevel"/>
    <w:tmpl w:val="DB0CDF76"/>
    <w:lvl w:ilvl="0" w:tplc="08090001">
      <w:start w:val="1"/>
      <w:numFmt w:val="bullet"/>
      <w:lvlText w:val=""/>
      <w:lvlJc w:val="left"/>
      <w:pPr>
        <w:ind w:left="2153" w:hanging="360"/>
      </w:pPr>
      <w:rPr>
        <w:rFonts w:ascii="Symbol" w:hAnsi="Symbol" w:hint="default"/>
      </w:rPr>
    </w:lvl>
    <w:lvl w:ilvl="1" w:tplc="08090003">
      <w:start w:val="1"/>
      <w:numFmt w:val="bullet"/>
      <w:lvlText w:val="o"/>
      <w:lvlJc w:val="left"/>
      <w:pPr>
        <w:ind w:left="2873" w:hanging="360"/>
      </w:pPr>
      <w:rPr>
        <w:rFonts w:ascii="Courier New" w:hAnsi="Courier New" w:cs="Courier New" w:hint="default"/>
      </w:rPr>
    </w:lvl>
    <w:lvl w:ilvl="2" w:tplc="08090005" w:tentative="1">
      <w:start w:val="1"/>
      <w:numFmt w:val="bullet"/>
      <w:lvlText w:val=""/>
      <w:lvlJc w:val="left"/>
      <w:pPr>
        <w:ind w:left="3593" w:hanging="360"/>
      </w:pPr>
      <w:rPr>
        <w:rFonts w:ascii="Wingdings" w:hAnsi="Wingdings" w:hint="default"/>
      </w:rPr>
    </w:lvl>
    <w:lvl w:ilvl="3" w:tplc="08090001" w:tentative="1">
      <w:start w:val="1"/>
      <w:numFmt w:val="bullet"/>
      <w:lvlText w:val=""/>
      <w:lvlJc w:val="left"/>
      <w:pPr>
        <w:ind w:left="4313" w:hanging="360"/>
      </w:pPr>
      <w:rPr>
        <w:rFonts w:ascii="Symbol" w:hAnsi="Symbol" w:hint="default"/>
      </w:rPr>
    </w:lvl>
    <w:lvl w:ilvl="4" w:tplc="08090003" w:tentative="1">
      <w:start w:val="1"/>
      <w:numFmt w:val="bullet"/>
      <w:lvlText w:val="o"/>
      <w:lvlJc w:val="left"/>
      <w:pPr>
        <w:ind w:left="5033" w:hanging="360"/>
      </w:pPr>
      <w:rPr>
        <w:rFonts w:ascii="Courier New" w:hAnsi="Courier New" w:cs="Courier New" w:hint="default"/>
      </w:rPr>
    </w:lvl>
    <w:lvl w:ilvl="5" w:tplc="08090005" w:tentative="1">
      <w:start w:val="1"/>
      <w:numFmt w:val="bullet"/>
      <w:lvlText w:val=""/>
      <w:lvlJc w:val="left"/>
      <w:pPr>
        <w:ind w:left="5753" w:hanging="360"/>
      </w:pPr>
      <w:rPr>
        <w:rFonts w:ascii="Wingdings" w:hAnsi="Wingdings" w:hint="default"/>
      </w:rPr>
    </w:lvl>
    <w:lvl w:ilvl="6" w:tplc="08090001" w:tentative="1">
      <w:start w:val="1"/>
      <w:numFmt w:val="bullet"/>
      <w:lvlText w:val=""/>
      <w:lvlJc w:val="left"/>
      <w:pPr>
        <w:ind w:left="6473" w:hanging="360"/>
      </w:pPr>
      <w:rPr>
        <w:rFonts w:ascii="Symbol" w:hAnsi="Symbol" w:hint="default"/>
      </w:rPr>
    </w:lvl>
    <w:lvl w:ilvl="7" w:tplc="08090003" w:tentative="1">
      <w:start w:val="1"/>
      <w:numFmt w:val="bullet"/>
      <w:lvlText w:val="o"/>
      <w:lvlJc w:val="left"/>
      <w:pPr>
        <w:ind w:left="7193" w:hanging="360"/>
      </w:pPr>
      <w:rPr>
        <w:rFonts w:ascii="Courier New" w:hAnsi="Courier New" w:cs="Courier New" w:hint="default"/>
      </w:rPr>
    </w:lvl>
    <w:lvl w:ilvl="8" w:tplc="08090005" w:tentative="1">
      <w:start w:val="1"/>
      <w:numFmt w:val="bullet"/>
      <w:lvlText w:val=""/>
      <w:lvlJc w:val="left"/>
      <w:pPr>
        <w:ind w:left="7913" w:hanging="360"/>
      </w:pPr>
      <w:rPr>
        <w:rFonts w:ascii="Wingdings" w:hAnsi="Wingdings" w:hint="default"/>
      </w:rPr>
    </w:lvl>
  </w:abstractNum>
  <w:abstractNum w:abstractNumId="27" w15:restartNumberingAfterBreak="0">
    <w:nsid w:val="6C5247CC"/>
    <w:multiLevelType w:val="hybridMultilevel"/>
    <w:tmpl w:val="F41216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407428"/>
    <w:multiLevelType w:val="hybridMultilevel"/>
    <w:tmpl w:val="EF38D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9"/>
  </w:num>
  <w:num w:numId="3">
    <w:abstractNumId w:val="26"/>
  </w:num>
  <w:num w:numId="4">
    <w:abstractNumId w:val="0"/>
  </w:num>
  <w:num w:numId="5">
    <w:abstractNumId w:val="6"/>
  </w:num>
  <w:num w:numId="6">
    <w:abstractNumId w:val="25"/>
  </w:num>
  <w:num w:numId="7">
    <w:abstractNumId w:val="3"/>
  </w:num>
  <w:num w:numId="8">
    <w:abstractNumId w:val="1"/>
  </w:num>
  <w:num w:numId="9">
    <w:abstractNumId w:val="11"/>
  </w:num>
  <w:num w:numId="10">
    <w:abstractNumId w:val="2"/>
  </w:num>
  <w:num w:numId="11">
    <w:abstractNumId w:val="20"/>
  </w:num>
  <w:num w:numId="12">
    <w:abstractNumId w:val="19"/>
  </w:num>
  <w:num w:numId="13">
    <w:abstractNumId w:val="17"/>
  </w:num>
  <w:num w:numId="14">
    <w:abstractNumId w:val="16"/>
  </w:num>
  <w:num w:numId="15">
    <w:abstractNumId w:val="12"/>
  </w:num>
  <w:num w:numId="16">
    <w:abstractNumId w:val="10"/>
  </w:num>
  <w:num w:numId="17">
    <w:abstractNumId w:val="18"/>
  </w:num>
  <w:num w:numId="18">
    <w:abstractNumId w:val="5"/>
  </w:num>
  <w:num w:numId="19">
    <w:abstractNumId w:val="27"/>
  </w:num>
  <w:num w:numId="20">
    <w:abstractNumId w:val="28"/>
  </w:num>
  <w:num w:numId="21">
    <w:abstractNumId w:val="15"/>
  </w:num>
  <w:num w:numId="22">
    <w:abstractNumId w:val="13"/>
  </w:num>
  <w:num w:numId="23">
    <w:abstractNumId w:val="7"/>
  </w:num>
  <w:num w:numId="24">
    <w:abstractNumId w:val="22"/>
  </w:num>
  <w:num w:numId="25">
    <w:abstractNumId w:val="23"/>
  </w:num>
  <w:num w:numId="26">
    <w:abstractNumId w:val="4"/>
  </w:num>
  <w:num w:numId="27">
    <w:abstractNumId w:val="8"/>
  </w:num>
  <w:num w:numId="28">
    <w:abstractNumId w:val="14"/>
  </w:num>
  <w:num w:numId="29">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5E"/>
    <w:rsid w:val="00001EE2"/>
    <w:rsid w:val="000042A2"/>
    <w:rsid w:val="000146DA"/>
    <w:rsid w:val="000236F9"/>
    <w:rsid w:val="0003145F"/>
    <w:rsid w:val="000314D0"/>
    <w:rsid w:val="000451EB"/>
    <w:rsid w:val="000476E5"/>
    <w:rsid w:val="000514B2"/>
    <w:rsid w:val="00057099"/>
    <w:rsid w:val="00062C13"/>
    <w:rsid w:val="000632B1"/>
    <w:rsid w:val="00067FC8"/>
    <w:rsid w:val="00070740"/>
    <w:rsid w:val="00072159"/>
    <w:rsid w:val="00072F25"/>
    <w:rsid w:val="000738D0"/>
    <w:rsid w:val="000769F7"/>
    <w:rsid w:val="00083503"/>
    <w:rsid w:val="000848E8"/>
    <w:rsid w:val="00092850"/>
    <w:rsid w:val="000960B9"/>
    <w:rsid w:val="000A6510"/>
    <w:rsid w:val="000A6CFB"/>
    <w:rsid w:val="000C0BBE"/>
    <w:rsid w:val="000C1F10"/>
    <w:rsid w:val="000C28CE"/>
    <w:rsid w:val="000C5D38"/>
    <w:rsid w:val="000C7CF4"/>
    <w:rsid w:val="000D6655"/>
    <w:rsid w:val="000F3DDE"/>
    <w:rsid w:val="000F4167"/>
    <w:rsid w:val="001023B7"/>
    <w:rsid w:val="00113219"/>
    <w:rsid w:val="00113620"/>
    <w:rsid w:val="00116C79"/>
    <w:rsid w:val="00122B1E"/>
    <w:rsid w:val="0012512A"/>
    <w:rsid w:val="00130A31"/>
    <w:rsid w:val="00130FA2"/>
    <w:rsid w:val="00152044"/>
    <w:rsid w:val="00152D73"/>
    <w:rsid w:val="0015325C"/>
    <w:rsid w:val="00156FCB"/>
    <w:rsid w:val="00191641"/>
    <w:rsid w:val="0019578A"/>
    <w:rsid w:val="001B4628"/>
    <w:rsid w:val="001D78E4"/>
    <w:rsid w:val="001E101E"/>
    <w:rsid w:val="001E1FB4"/>
    <w:rsid w:val="001E2AF5"/>
    <w:rsid w:val="001E5229"/>
    <w:rsid w:val="001F0DAA"/>
    <w:rsid w:val="001F42F5"/>
    <w:rsid w:val="00203E4E"/>
    <w:rsid w:val="00207ECD"/>
    <w:rsid w:val="0021567B"/>
    <w:rsid w:val="002175DA"/>
    <w:rsid w:val="00223B8A"/>
    <w:rsid w:val="002418CE"/>
    <w:rsid w:val="002454C4"/>
    <w:rsid w:val="00255CF8"/>
    <w:rsid w:val="002602A0"/>
    <w:rsid w:val="002637DD"/>
    <w:rsid w:val="00273192"/>
    <w:rsid w:val="002739E0"/>
    <w:rsid w:val="002846FC"/>
    <w:rsid w:val="002C0850"/>
    <w:rsid w:val="002C61CE"/>
    <w:rsid w:val="002C797E"/>
    <w:rsid w:val="00300280"/>
    <w:rsid w:val="00303A6B"/>
    <w:rsid w:val="00315397"/>
    <w:rsid w:val="003250DD"/>
    <w:rsid w:val="00325B78"/>
    <w:rsid w:val="00327B26"/>
    <w:rsid w:val="00332D08"/>
    <w:rsid w:val="00333921"/>
    <w:rsid w:val="00334926"/>
    <w:rsid w:val="0033759C"/>
    <w:rsid w:val="00337D73"/>
    <w:rsid w:val="0034676D"/>
    <w:rsid w:val="003631EB"/>
    <w:rsid w:val="00373DE9"/>
    <w:rsid w:val="0037705D"/>
    <w:rsid w:val="003A5544"/>
    <w:rsid w:val="003A5C87"/>
    <w:rsid w:val="003B6875"/>
    <w:rsid w:val="003C0934"/>
    <w:rsid w:val="003C0A1A"/>
    <w:rsid w:val="003C528C"/>
    <w:rsid w:val="003D1B40"/>
    <w:rsid w:val="003D633B"/>
    <w:rsid w:val="003E2497"/>
    <w:rsid w:val="003E36FE"/>
    <w:rsid w:val="003F7641"/>
    <w:rsid w:val="004118EB"/>
    <w:rsid w:val="00433E50"/>
    <w:rsid w:val="00434020"/>
    <w:rsid w:val="004351B0"/>
    <w:rsid w:val="00437278"/>
    <w:rsid w:val="00437614"/>
    <w:rsid w:val="0044585A"/>
    <w:rsid w:val="004546FB"/>
    <w:rsid w:val="00462C8B"/>
    <w:rsid w:val="004679D9"/>
    <w:rsid w:val="004728DC"/>
    <w:rsid w:val="0048432A"/>
    <w:rsid w:val="0049056D"/>
    <w:rsid w:val="00494F2D"/>
    <w:rsid w:val="004A7F92"/>
    <w:rsid w:val="004B1CF5"/>
    <w:rsid w:val="004C176F"/>
    <w:rsid w:val="004D2410"/>
    <w:rsid w:val="004D2555"/>
    <w:rsid w:val="004E0141"/>
    <w:rsid w:val="004F087F"/>
    <w:rsid w:val="004F47D5"/>
    <w:rsid w:val="004F5F54"/>
    <w:rsid w:val="004F712C"/>
    <w:rsid w:val="00501FFC"/>
    <w:rsid w:val="00506202"/>
    <w:rsid w:val="00506E70"/>
    <w:rsid w:val="00512811"/>
    <w:rsid w:val="005275AE"/>
    <w:rsid w:val="0054552E"/>
    <w:rsid w:val="00551417"/>
    <w:rsid w:val="0055645E"/>
    <w:rsid w:val="00576445"/>
    <w:rsid w:val="005A1A33"/>
    <w:rsid w:val="005A7526"/>
    <w:rsid w:val="005B4ECA"/>
    <w:rsid w:val="005C3377"/>
    <w:rsid w:val="005D7835"/>
    <w:rsid w:val="005F0526"/>
    <w:rsid w:val="005F48E6"/>
    <w:rsid w:val="006000B6"/>
    <w:rsid w:val="00603853"/>
    <w:rsid w:val="00604F40"/>
    <w:rsid w:val="006064CC"/>
    <w:rsid w:val="00620376"/>
    <w:rsid w:val="00622941"/>
    <w:rsid w:val="00642F5C"/>
    <w:rsid w:val="0064639F"/>
    <w:rsid w:val="00656ECD"/>
    <w:rsid w:val="00667579"/>
    <w:rsid w:val="0068005E"/>
    <w:rsid w:val="00684D04"/>
    <w:rsid w:val="00691654"/>
    <w:rsid w:val="0069350B"/>
    <w:rsid w:val="00694F3C"/>
    <w:rsid w:val="006A408F"/>
    <w:rsid w:val="006A4499"/>
    <w:rsid w:val="006A4631"/>
    <w:rsid w:val="006A7CC2"/>
    <w:rsid w:val="006B6E7F"/>
    <w:rsid w:val="006C3EE7"/>
    <w:rsid w:val="006D7043"/>
    <w:rsid w:val="006E0FEB"/>
    <w:rsid w:val="006E61B6"/>
    <w:rsid w:val="006E651C"/>
    <w:rsid w:val="0070115E"/>
    <w:rsid w:val="007026B6"/>
    <w:rsid w:val="00706070"/>
    <w:rsid w:val="00706ABC"/>
    <w:rsid w:val="0071295F"/>
    <w:rsid w:val="0072484D"/>
    <w:rsid w:val="007372EF"/>
    <w:rsid w:val="00754FD8"/>
    <w:rsid w:val="00762F2E"/>
    <w:rsid w:val="00773688"/>
    <w:rsid w:val="0077528B"/>
    <w:rsid w:val="00781895"/>
    <w:rsid w:val="007879EF"/>
    <w:rsid w:val="0079395D"/>
    <w:rsid w:val="00795E1A"/>
    <w:rsid w:val="007A2E35"/>
    <w:rsid w:val="007B523C"/>
    <w:rsid w:val="007D413D"/>
    <w:rsid w:val="007F38D0"/>
    <w:rsid w:val="00805125"/>
    <w:rsid w:val="008114D6"/>
    <w:rsid w:val="00815309"/>
    <w:rsid w:val="00820137"/>
    <w:rsid w:val="00825005"/>
    <w:rsid w:val="0082511A"/>
    <w:rsid w:val="00841B2B"/>
    <w:rsid w:val="00851C8B"/>
    <w:rsid w:val="008529A4"/>
    <w:rsid w:val="00860372"/>
    <w:rsid w:val="0086283A"/>
    <w:rsid w:val="00871200"/>
    <w:rsid w:val="00882F16"/>
    <w:rsid w:val="008A2328"/>
    <w:rsid w:val="008A312B"/>
    <w:rsid w:val="008C08A0"/>
    <w:rsid w:val="008D286B"/>
    <w:rsid w:val="008D55F5"/>
    <w:rsid w:val="008E31B1"/>
    <w:rsid w:val="008F6D76"/>
    <w:rsid w:val="00922C17"/>
    <w:rsid w:val="009234D7"/>
    <w:rsid w:val="00931432"/>
    <w:rsid w:val="00933B44"/>
    <w:rsid w:val="00942B55"/>
    <w:rsid w:val="009470F0"/>
    <w:rsid w:val="00954791"/>
    <w:rsid w:val="00993F5B"/>
    <w:rsid w:val="009950E7"/>
    <w:rsid w:val="009A1ECF"/>
    <w:rsid w:val="009B76E4"/>
    <w:rsid w:val="009C4032"/>
    <w:rsid w:val="009C76EC"/>
    <w:rsid w:val="009C7CB5"/>
    <w:rsid w:val="009D35B5"/>
    <w:rsid w:val="009E23A6"/>
    <w:rsid w:val="009F14FB"/>
    <w:rsid w:val="00A05200"/>
    <w:rsid w:val="00A10345"/>
    <w:rsid w:val="00A26375"/>
    <w:rsid w:val="00A266DE"/>
    <w:rsid w:val="00A372D7"/>
    <w:rsid w:val="00A469CA"/>
    <w:rsid w:val="00A511AD"/>
    <w:rsid w:val="00A663F0"/>
    <w:rsid w:val="00A77AC2"/>
    <w:rsid w:val="00A90D80"/>
    <w:rsid w:val="00A91EC2"/>
    <w:rsid w:val="00AA4713"/>
    <w:rsid w:val="00AB7B83"/>
    <w:rsid w:val="00AC3736"/>
    <w:rsid w:val="00AD27D9"/>
    <w:rsid w:val="00AD6FC1"/>
    <w:rsid w:val="00AE162C"/>
    <w:rsid w:val="00AF2684"/>
    <w:rsid w:val="00AF4D8C"/>
    <w:rsid w:val="00B141F7"/>
    <w:rsid w:val="00B2201C"/>
    <w:rsid w:val="00B2397A"/>
    <w:rsid w:val="00B329DB"/>
    <w:rsid w:val="00B366F2"/>
    <w:rsid w:val="00B4580B"/>
    <w:rsid w:val="00B65CBD"/>
    <w:rsid w:val="00B76716"/>
    <w:rsid w:val="00BA56BF"/>
    <w:rsid w:val="00BA7C38"/>
    <w:rsid w:val="00BB018F"/>
    <w:rsid w:val="00BB048F"/>
    <w:rsid w:val="00BC1888"/>
    <w:rsid w:val="00BC5D0C"/>
    <w:rsid w:val="00BC7317"/>
    <w:rsid w:val="00BD1DD5"/>
    <w:rsid w:val="00BD7004"/>
    <w:rsid w:val="00BE179A"/>
    <w:rsid w:val="00BF0AE7"/>
    <w:rsid w:val="00BF21C0"/>
    <w:rsid w:val="00BF6205"/>
    <w:rsid w:val="00C042FC"/>
    <w:rsid w:val="00C07B9C"/>
    <w:rsid w:val="00C17EA6"/>
    <w:rsid w:val="00C25C62"/>
    <w:rsid w:val="00C407E0"/>
    <w:rsid w:val="00C449F6"/>
    <w:rsid w:val="00C73CF5"/>
    <w:rsid w:val="00C74C16"/>
    <w:rsid w:val="00C80834"/>
    <w:rsid w:val="00C86085"/>
    <w:rsid w:val="00C8745F"/>
    <w:rsid w:val="00C87DCB"/>
    <w:rsid w:val="00C90C18"/>
    <w:rsid w:val="00C93C96"/>
    <w:rsid w:val="00C952B5"/>
    <w:rsid w:val="00C96FB2"/>
    <w:rsid w:val="00CA2F8E"/>
    <w:rsid w:val="00CA5F3C"/>
    <w:rsid w:val="00CA6BC0"/>
    <w:rsid w:val="00CB3F88"/>
    <w:rsid w:val="00CC0E7D"/>
    <w:rsid w:val="00CC3B65"/>
    <w:rsid w:val="00CD05E6"/>
    <w:rsid w:val="00CE5DC1"/>
    <w:rsid w:val="00CE6756"/>
    <w:rsid w:val="00D102BD"/>
    <w:rsid w:val="00D27CD9"/>
    <w:rsid w:val="00D37628"/>
    <w:rsid w:val="00D4247A"/>
    <w:rsid w:val="00D65D65"/>
    <w:rsid w:val="00D90CC4"/>
    <w:rsid w:val="00D91831"/>
    <w:rsid w:val="00D940E7"/>
    <w:rsid w:val="00D956DF"/>
    <w:rsid w:val="00D975C8"/>
    <w:rsid w:val="00D97F93"/>
    <w:rsid w:val="00DA25B0"/>
    <w:rsid w:val="00DB26F0"/>
    <w:rsid w:val="00DD4847"/>
    <w:rsid w:val="00DD722F"/>
    <w:rsid w:val="00DE6BFB"/>
    <w:rsid w:val="00DF785A"/>
    <w:rsid w:val="00E02D09"/>
    <w:rsid w:val="00E1044E"/>
    <w:rsid w:val="00E2330D"/>
    <w:rsid w:val="00E2438C"/>
    <w:rsid w:val="00E52356"/>
    <w:rsid w:val="00E54518"/>
    <w:rsid w:val="00E553C7"/>
    <w:rsid w:val="00E66362"/>
    <w:rsid w:val="00E67365"/>
    <w:rsid w:val="00E67D55"/>
    <w:rsid w:val="00E70E50"/>
    <w:rsid w:val="00E758F7"/>
    <w:rsid w:val="00E81BAE"/>
    <w:rsid w:val="00E822E1"/>
    <w:rsid w:val="00E90D9B"/>
    <w:rsid w:val="00EA041C"/>
    <w:rsid w:val="00EA2B39"/>
    <w:rsid w:val="00EC71A7"/>
    <w:rsid w:val="00ED12E9"/>
    <w:rsid w:val="00ED2C00"/>
    <w:rsid w:val="00EE17A8"/>
    <w:rsid w:val="00F00AED"/>
    <w:rsid w:val="00F05C4E"/>
    <w:rsid w:val="00F116CE"/>
    <w:rsid w:val="00F13468"/>
    <w:rsid w:val="00F4717D"/>
    <w:rsid w:val="00F47CE4"/>
    <w:rsid w:val="00F53ED1"/>
    <w:rsid w:val="00F5766B"/>
    <w:rsid w:val="00F64CAF"/>
    <w:rsid w:val="00F73A94"/>
    <w:rsid w:val="00F75D74"/>
    <w:rsid w:val="00F83081"/>
    <w:rsid w:val="00F8507E"/>
    <w:rsid w:val="00F95C5F"/>
    <w:rsid w:val="00FA743A"/>
    <w:rsid w:val="00FB3EE2"/>
    <w:rsid w:val="00FC0268"/>
    <w:rsid w:val="00FD2782"/>
    <w:rsid w:val="00FD56CB"/>
    <w:rsid w:val="00FD5A90"/>
    <w:rsid w:val="00FD7ECD"/>
    <w:rsid w:val="00FF0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09C42B"/>
  <w15:docId w15:val="{22F69DA8-1DDF-4413-80C7-5B367834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6756"/>
    <w:rPr>
      <w:rFonts w:ascii="Arial" w:hAnsi="Arial"/>
      <w:sz w:val="24"/>
    </w:rPr>
  </w:style>
  <w:style w:type="paragraph" w:styleId="Heading1">
    <w:name w:val="heading 1"/>
    <w:basedOn w:val="Normal"/>
    <w:next w:val="Normal"/>
    <w:link w:val="Heading1Char"/>
    <w:uiPriority w:val="9"/>
    <w:qFormat/>
    <w:rsid w:val="00D97F93"/>
    <w:pPr>
      <w:keepNext/>
      <w:keepLines/>
      <w:pBdr>
        <w:top w:val="single" w:sz="36" w:space="1" w:color="014687"/>
        <w:left w:val="single" w:sz="36" w:space="4" w:color="014687"/>
        <w:bottom w:val="single" w:sz="36" w:space="1" w:color="014687"/>
        <w:right w:val="single" w:sz="36" w:space="4" w:color="014687"/>
      </w:pBdr>
      <w:shd w:val="clear" w:color="auto" w:fill="014687"/>
      <w:spacing w:before="480"/>
      <w:outlineLvl w:val="0"/>
    </w:pPr>
    <w:rPr>
      <w:rFonts w:eastAsiaTheme="majorEastAsia" w:cstheme="majorBidi"/>
      <w:b/>
      <w:bCs/>
      <w:color w:val="FFFFFF" w:themeColor="background1"/>
      <w:sz w:val="28"/>
      <w:szCs w:val="28"/>
    </w:rPr>
  </w:style>
  <w:style w:type="paragraph" w:styleId="Heading2">
    <w:name w:val="heading 2"/>
    <w:basedOn w:val="Normal"/>
    <w:next w:val="Normal"/>
    <w:link w:val="Heading2Char"/>
    <w:autoRedefine/>
    <w:uiPriority w:val="9"/>
    <w:unhideWhenUsed/>
    <w:qFormat/>
    <w:rsid w:val="00DD4847"/>
    <w:pPr>
      <w:keepNext/>
      <w:keepLines/>
      <w:spacing w:before="200" w:after="240"/>
      <w:outlineLvl w:val="1"/>
    </w:pPr>
    <w:rPr>
      <w:rFonts w:eastAsia="Times New Roman" w:cs="Arial"/>
      <w:b/>
      <w:bCs/>
      <w:color w:val="004B8D"/>
      <w:sz w:val="28"/>
      <w:szCs w:val="24"/>
    </w:rPr>
  </w:style>
  <w:style w:type="paragraph" w:styleId="Heading3">
    <w:name w:val="heading 3"/>
    <w:basedOn w:val="NoSpacing"/>
    <w:next w:val="NoSpacing"/>
    <w:link w:val="Heading3Char"/>
    <w:uiPriority w:val="9"/>
    <w:unhideWhenUsed/>
    <w:qFormat/>
    <w:rsid w:val="00694F3C"/>
    <w:pPr>
      <w:keepNext/>
      <w:keepLines/>
      <w:spacing w:before="200" w:after="0"/>
      <w:ind w:leftChars="100" w:left="100" w:rightChars="100" w:right="100"/>
      <w:outlineLvl w:val="2"/>
    </w:pPr>
    <w:rPr>
      <w:rFonts w:eastAsiaTheme="majorEastAsia" w:cstheme="majorBidi"/>
      <w:b/>
      <w:bCs/>
      <w:color w:val="009390"/>
    </w:rPr>
  </w:style>
  <w:style w:type="paragraph" w:styleId="Heading4">
    <w:name w:val="heading 4"/>
    <w:basedOn w:val="NoSpacing"/>
    <w:next w:val="Normal1"/>
    <w:link w:val="Heading4Char"/>
    <w:uiPriority w:val="9"/>
    <w:unhideWhenUsed/>
    <w:qFormat/>
    <w:rsid w:val="00FD7ECD"/>
    <w:pPr>
      <w:keepNext/>
      <w:keepLines/>
      <w:outlineLvl w:val="3"/>
    </w:pPr>
    <w:rPr>
      <w:rFonts w:eastAsiaTheme="majorEastAsia" w:cstheme="majorBidi"/>
      <w:bCs/>
      <w:iCs/>
      <w:color w:val="F78F1E"/>
    </w:rPr>
  </w:style>
  <w:style w:type="paragraph" w:styleId="Heading5">
    <w:name w:val="heading 5"/>
    <w:basedOn w:val="Normal"/>
    <w:next w:val="Normal"/>
    <w:link w:val="Heading5Char"/>
    <w:uiPriority w:val="9"/>
    <w:semiHidden/>
    <w:unhideWhenUsed/>
    <w:rsid w:val="00FD7ECD"/>
    <w:pPr>
      <w:keepNext/>
      <w:keepLines/>
      <w:spacing w:before="200" w:after="0"/>
      <w:outlineLvl w:val="4"/>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1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15E"/>
    <w:rPr>
      <w:rFonts w:ascii="Tahoma" w:hAnsi="Tahoma" w:cs="Tahoma"/>
      <w:sz w:val="16"/>
      <w:szCs w:val="16"/>
    </w:rPr>
  </w:style>
  <w:style w:type="paragraph" w:styleId="NoSpacing">
    <w:name w:val="No Spacing"/>
    <w:aliases w:val="Text"/>
    <w:basedOn w:val="Normal"/>
    <w:next w:val="Normal"/>
    <w:link w:val="NoSpacingChar"/>
    <w:uiPriority w:val="1"/>
    <w:qFormat/>
    <w:rsid w:val="00ED12E9"/>
    <w:pPr>
      <w:spacing w:beforeLines="50" w:before="50" w:afterLines="100" w:after="100" w:line="360" w:lineRule="auto"/>
    </w:pPr>
  </w:style>
  <w:style w:type="character" w:styleId="Hyperlink">
    <w:name w:val="Hyperlink"/>
    <w:basedOn w:val="DefaultParagraphFont"/>
    <w:uiPriority w:val="99"/>
    <w:unhideWhenUsed/>
    <w:rsid w:val="00FB3EE2"/>
    <w:rPr>
      <w:color w:val="0000FF" w:themeColor="hyperlink"/>
      <w:u w:val="single"/>
    </w:rPr>
  </w:style>
  <w:style w:type="paragraph" w:styleId="BodyTextIndent">
    <w:name w:val="Body Text Indent"/>
    <w:basedOn w:val="Normal"/>
    <w:link w:val="BodyTextIndentChar"/>
    <w:rsid w:val="004679D9"/>
    <w:pPr>
      <w:spacing w:after="120" w:line="240" w:lineRule="auto"/>
      <w:ind w:left="283"/>
    </w:pPr>
    <w:rPr>
      <w:rFonts w:ascii="Times New Roman" w:eastAsia="Times New Roman" w:hAnsi="Times New Roman" w:cs="Times New Roman"/>
      <w:szCs w:val="24"/>
    </w:rPr>
  </w:style>
  <w:style w:type="character" w:customStyle="1" w:styleId="BodyTextIndentChar">
    <w:name w:val="Body Text Indent Char"/>
    <w:basedOn w:val="DefaultParagraphFont"/>
    <w:link w:val="BodyTextIndent"/>
    <w:rsid w:val="004679D9"/>
    <w:rPr>
      <w:rFonts w:ascii="Times New Roman" w:eastAsia="Times New Roman" w:hAnsi="Times New Roman" w:cs="Times New Roman"/>
      <w:sz w:val="24"/>
      <w:szCs w:val="24"/>
    </w:rPr>
  </w:style>
  <w:style w:type="paragraph" w:styleId="BodyTextIndent2">
    <w:name w:val="Body Text Indent 2"/>
    <w:basedOn w:val="Normal"/>
    <w:link w:val="BodyTextIndent2Char"/>
    <w:rsid w:val="004679D9"/>
    <w:pPr>
      <w:spacing w:after="120" w:line="480" w:lineRule="auto"/>
      <w:ind w:left="283"/>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4679D9"/>
    <w:rPr>
      <w:rFonts w:ascii="Times New Roman" w:eastAsia="Times New Roman" w:hAnsi="Times New Roman" w:cs="Times New Roman"/>
      <w:sz w:val="24"/>
      <w:szCs w:val="24"/>
    </w:rPr>
  </w:style>
  <w:style w:type="paragraph" w:styleId="ListParagraph">
    <w:name w:val="List Paragraph"/>
    <w:basedOn w:val="Normal"/>
    <w:uiPriority w:val="34"/>
    <w:qFormat/>
    <w:rsid w:val="00FD7ECD"/>
    <w:pPr>
      <w:spacing w:after="0" w:line="240" w:lineRule="auto"/>
      <w:ind w:left="720"/>
    </w:pPr>
    <w:rPr>
      <w:rFonts w:eastAsia="Times New Roman" w:cs="Times New Roman"/>
      <w:szCs w:val="24"/>
    </w:rPr>
  </w:style>
  <w:style w:type="paragraph" w:styleId="PlainText">
    <w:name w:val="Plain Text"/>
    <w:basedOn w:val="Normal"/>
    <w:link w:val="PlainTextChar"/>
    <w:uiPriority w:val="99"/>
    <w:unhideWhenUsed/>
    <w:rsid w:val="004679D9"/>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4679D9"/>
    <w:rPr>
      <w:rFonts w:ascii="Calibri" w:eastAsia="Calibri" w:hAnsi="Calibri" w:cs="Consolas"/>
      <w:szCs w:val="21"/>
    </w:rPr>
  </w:style>
  <w:style w:type="character" w:customStyle="1" w:styleId="Heading1Char">
    <w:name w:val="Heading 1 Char"/>
    <w:basedOn w:val="DefaultParagraphFont"/>
    <w:link w:val="Heading1"/>
    <w:uiPriority w:val="9"/>
    <w:rsid w:val="00D97F93"/>
    <w:rPr>
      <w:rFonts w:ascii="Arial" w:eastAsiaTheme="majorEastAsia" w:hAnsi="Arial" w:cstheme="majorBidi"/>
      <w:b/>
      <w:bCs/>
      <w:color w:val="FFFFFF" w:themeColor="background1"/>
      <w:sz w:val="28"/>
      <w:szCs w:val="28"/>
      <w:shd w:val="clear" w:color="auto" w:fill="014687"/>
    </w:rPr>
  </w:style>
  <w:style w:type="character" w:customStyle="1" w:styleId="Heading2Char">
    <w:name w:val="Heading 2 Char"/>
    <w:basedOn w:val="DefaultParagraphFont"/>
    <w:link w:val="Heading2"/>
    <w:uiPriority w:val="9"/>
    <w:rsid w:val="00DD4847"/>
    <w:rPr>
      <w:rFonts w:ascii="Arial" w:eastAsia="Times New Roman" w:hAnsi="Arial" w:cs="Arial"/>
      <w:b/>
      <w:bCs/>
      <w:color w:val="004B8D"/>
      <w:sz w:val="28"/>
      <w:szCs w:val="24"/>
    </w:rPr>
  </w:style>
  <w:style w:type="character" w:styleId="Emphasis">
    <w:name w:val="Emphasis"/>
    <w:basedOn w:val="DefaultParagraphFont"/>
    <w:uiPriority w:val="20"/>
    <w:rsid w:val="00CE6756"/>
    <w:rPr>
      <w:b/>
      <w:bCs/>
      <w:i w:val="0"/>
      <w:iCs w:val="0"/>
    </w:rPr>
  </w:style>
  <w:style w:type="character" w:customStyle="1" w:styleId="st1">
    <w:name w:val="st1"/>
    <w:basedOn w:val="DefaultParagraphFont"/>
    <w:rsid w:val="00CE6756"/>
  </w:style>
  <w:style w:type="paragraph" w:styleId="Header">
    <w:name w:val="header"/>
    <w:basedOn w:val="Normal"/>
    <w:link w:val="HeaderChar"/>
    <w:uiPriority w:val="99"/>
    <w:unhideWhenUsed/>
    <w:rsid w:val="00F47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17D"/>
    <w:rPr>
      <w:rFonts w:ascii="Arial" w:hAnsi="Arial"/>
      <w:sz w:val="24"/>
    </w:rPr>
  </w:style>
  <w:style w:type="paragraph" w:styleId="Footer">
    <w:name w:val="footer"/>
    <w:basedOn w:val="Normal"/>
    <w:link w:val="FooterChar"/>
    <w:uiPriority w:val="99"/>
    <w:unhideWhenUsed/>
    <w:rsid w:val="00F47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17D"/>
    <w:rPr>
      <w:rFonts w:ascii="Arial" w:hAnsi="Arial"/>
      <w:sz w:val="24"/>
    </w:rPr>
  </w:style>
  <w:style w:type="paragraph" w:styleId="NormalWeb">
    <w:name w:val="Normal (Web)"/>
    <w:basedOn w:val="Normal"/>
    <w:uiPriority w:val="99"/>
    <w:unhideWhenUsed/>
    <w:rsid w:val="00333921"/>
    <w:pPr>
      <w:spacing w:after="360" w:line="240" w:lineRule="auto"/>
    </w:pPr>
    <w:rPr>
      <w:rFonts w:ascii="Times New Roman" w:eastAsia="Times New Roman" w:hAnsi="Times New Roman" w:cs="Times New Roman"/>
      <w:szCs w:val="24"/>
      <w:lang w:eastAsia="en-GB"/>
    </w:rPr>
  </w:style>
  <w:style w:type="table" w:styleId="TableGrid">
    <w:name w:val="Table Grid"/>
    <w:basedOn w:val="TableNormal"/>
    <w:uiPriority w:val="59"/>
    <w:rsid w:val="00795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4F3C"/>
    <w:rPr>
      <w:rFonts w:ascii="Arial" w:eastAsiaTheme="majorEastAsia" w:hAnsi="Arial" w:cstheme="majorBidi"/>
      <w:b/>
      <w:bCs/>
      <w:color w:val="009390"/>
      <w:sz w:val="24"/>
    </w:rPr>
  </w:style>
  <w:style w:type="paragraph" w:customStyle="1" w:styleId="Normal1">
    <w:name w:val="Normal1"/>
    <w:basedOn w:val="Normal"/>
    <w:rsid w:val="00223B8A"/>
    <w:pPr>
      <w:spacing w:after="360"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rsid w:val="00A26375"/>
    <w:rPr>
      <w:b/>
      <w:bCs/>
    </w:rPr>
  </w:style>
  <w:style w:type="paragraph" w:customStyle="1" w:styleId="default">
    <w:name w:val="default"/>
    <w:basedOn w:val="Normal"/>
    <w:rsid w:val="00FD7ECD"/>
    <w:pPr>
      <w:spacing w:after="360" w:line="240" w:lineRule="auto"/>
    </w:pPr>
    <w:rPr>
      <w:rFonts w:eastAsia="Times New Roman" w:cs="Times New Roman"/>
      <w:szCs w:val="24"/>
      <w:lang w:eastAsia="en-GB"/>
    </w:rPr>
  </w:style>
  <w:style w:type="paragraph" w:styleId="TOCHeading">
    <w:name w:val="TOC Heading"/>
    <w:basedOn w:val="Heading1"/>
    <w:next w:val="Normal"/>
    <w:uiPriority w:val="39"/>
    <w:semiHidden/>
    <w:unhideWhenUsed/>
    <w:qFormat/>
    <w:rsid w:val="006D7043"/>
    <w:pPr>
      <w:pBdr>
        <w:top w:val="none" w:sz="0" w:space="0" w:color="auto"/>
        <w:left w:val="none" w:sz="0" w:space="0" w:color="auto"/>
        <w:bottom w:val="none" w:sz="0" w:space="0" w:color="auto"/>
        <w:right w:val="none" w:sz="0" w:space="0" w:color="auto"/>
      </w:pBdr>
      <w:shd w:val="clear" w:color="auto" w:fill="auto"/>
      <w:spacing w:after="0"/>
      <w:outlineLvl w:val="9"/>
    </w:pPr>
    <w:rPr>
      <w:rFonts w:asciiTheme="majorHAnsi" w:hAnsiTheme="majorHAnsi"/>
      <w:color w:val="365F91" w:themeColor="accent1" w:themeShade="BF"/>
      <w:lang w:val="en-US" w:eastAsia="ja-JP"/>
    </w:rPr>
  </w:style>
  <w:style w:type="paragraph" w:styleId="TOC2">
    <w:name w:val="toc 2"/>
    <w:basedOn w:val="Normal"/>
    <w:next w:val="Normal"/>
    <w:autoRedefine/>
    <w:uiPriority w:val="39"/>
    <w:unhideWhenUsed/>
    <w:rsid w:val="006D7043"/>
    <w:pPr>
      <w:spacing w:after="100"/>
      <w:ind w:left="240"/>
    </w:pPr>
  </w:style>
  <w:style w:type="table" w:styleId="MediumShading1-Accent1">
    <w:name w:val="Medium Shading 1 Accent 1"/>
    <w:basedOn w:val="TableNormal"/>
    <w:uiPriority w:val="63"/>
    <w:rsid w:val="006000B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4F087F"/>
    <w:rPr>
      <w:color w:val="800080" w:themeColor="followedHyperlink"/>
      <w:u w:val="single"/>
    </w:rPr>
  </w:style>
  <w:style w:type="character" w:customStyle="1" w:styleId="Heading4Char">
    <w:name w:val="Heading 4 Char"/>
    <w:basedOn w:val="DefaultParagraphFont"/>
    <w:link w:val="Heading4"/>
    <w:uiPriority w:val="9"/>
    <w:rsid w:val="00FD7ECD"/>
    <w:rPr>
      <w:rFonts w:ascii="Arial" w:eastAsiaTheme="majorEastAsia" w:hAnsi="Arial" w:cstheme="majorBidi"/>
      <w:bCs/>
      <w:iCs/>
      <w:color w:val="F78F1E"/>
      <w:sz w:val="24"/>
    </w:rPr>
  </w:style>
  <w:style w:type="character" w:customStyle="1" w:styleId="Heading5Char">
    <w:name w:val="Heading 5 Char"/>
    <w:basedOn w:val="DefaultParagraphFont"/>
    <w:link w:val="Heading5"/>
    <w:uiPriority w:val="9"/>
    <w:semiHidden/>
    <w:rsid w:val="00FD7ECD"/>
    <w:rPr>
      <w:rFonts w:ascii="Arial" w:eastAsiaTheme="majorEastAsia" w:hAnsi="Arial" w:cstheme="majorBidi"/>
      <w:color w:val="243F60" w:themeColor="accent1" w:themeShade="7F"/>
      <w:sz w:val="24"/>
    </w:rPr>
  </w:style>
  <w:style w:type="paragraph" w:styleId="Title">
    <w:name w:val="Title"/>
    <w:basedOn w:val="Heading1"/>
    <w:next w:val="Heading1"/>
    <w:link w:val="TitleChar"/>
    <w:uiPriority w:val="10"/>
    <w:rsid w:val="00FD7ECD"/>
    <w:pPr>
      <w:pBdr>
        <w:bottom w:val="single" w:sz="8" w:space="4" w:color="4F81BD" w:themeColor="accent1"/>
      </w:pBdr>
      <w:spacing w:after="300" w:line="240" w:lineRule="auto"/>
      <w:contextualSpacing/>
    </w:pPr>
    <w:rPr>
      <w:spacing w:val="5"/>
      <w:kern w:val="28"/>
      <w:sz w:val="36"/>
      <w:szCs w:val="52"/>
    </w:rPr>
  </w:style>
  <w:style w:type="character" w:customStyle="1" w:styleId="TitleChar">
    <w:name w:val="Title Char"/>
    <w:basedOn w:val="DefaultParagraphFont"/>
    <w:link w:val="Title"/>
    <w:uiPriority w:val="10"/>
    <w:rsid w:val="00FD7ECD"/>
    <w:rPr>
      <w:rFonts w:ascii="Arial" w:eastAsiaTheme="majorEastAsia" w:hAnsi="Arial" w:cstheme="majorBidi"/>
      <w:b/>
      <w:bCs/>
      <w:color w:val="FFFFFF" w:themeColor="background1"/>
      <w:spacing w:val="5"/>
      <w:kern w:val="28"/>
      <w:sz w:val="36"/>
      <w:szCs w:val="52"/>
      <w:shd w:val="clear" w:color="auto" w:fill="014687"/>
    </w:rPr>
  </w:style>
  <w:style w:type="paragraph" w:styleId="TOC3">
    <w:name w:val="toc 3"/>
    <w:basedOn w:val="Normal"/>
    <w:next w:val="Normal"/>
    <w:autoRedefine/>
    <w:uiPriority w:val="39"/>
    <w:unhideWhenUsed/>
    <w:rsid w:val="007F38D0"/>
    <w:pPr>
      <w:spacing w:after="100"/>
      <w:ind w:left="480"/>
    </w:pPr>
  </w:style>
  <w:style w:type="character" w:customStyle="1" w:styleId="NoSpacingChar">
    <w:name w:val="No Spacing Char"/>
    <w:aliases w:val="Text Char"/>
    <w:basedOn w:val="DefaultParagraphFont"/>
    <w:link w:val="NoSpacing"/>
    <w:uiPriority w:val="1"/>
    <w:rsid w:val="00191641"/>
    <w:rPr>
      <w:rFonts w:ascii="Arial" w:hAnsi="Arial"/>
      <w:sz w:val="24"/>
    </w:rPr>
  </w:style>
  <w:style w:type="paragraph" w:styleId="TOC1">
    <w:name w:val="toc 1"/>
    <w:basedOn w:val="Normal"/>
    <w:next w:val="Normal"/>
    <w:autoRedefine/>
    <w:uiPriority w:val="39"/>
    <w:unhideWhenUsed/>
    <w:rsid w:val="00B2397A"/>
    <w:pPr>
      <w:spacing w:after="100"/>
    </w:pPr>
  </w:style>
  <w:style w:type="paragraph" w:customStyle="1" w:styleId="Default0">
    <w:name w:val="Default"/>
    <w:rsid w:val="00083503"/>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933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6E651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2">
    <w:name w:val="Table Grid2"/>
    <w:basedOn w:val="TableNormal"/>
    <w:next w:val="TableGrid"/>
    <w:uiPriority w:val="59"/>
    <w:rsid w:val="00693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84657">
      <w:bodyDiv w:val="1"/>
      <w:marLeft w:val="0"/>
      <w:marRight w:val="0"/>
      <w:marTop w:val="0"/>
      <w:marBottom w:val="0"/>
      <w:divBdr>
        <w:top w:val="none" w:sz="0" w:space="0" w:color="auto"/>
        <w:left w:val="none" w:sz="0" w:space="0" w:color="auto"/>
        <w:bottom w:val="none" w:sz="0" w:space="0" w:color="auto"/>
        <w:right w:val="none" w:sz="0" w:space="0" w:color="auto"/>
      </w:divBdr>
      <w:divsChild>
        <w:div w:id="1724014352">
          <w:marLeft w:val="0"/>
          <w:marRight w:val="0"/>
          <w:marTop w:val="0"/>
          <w:marBottom w:val="0"/>
          <w:divBdr>
            <w:top w:val="none" w:sz="0" w:space="0" w:color="auto"/>
            <w:left w:val="none" w:sz="0" w:space="0" w:color="auto"/>
            <w:bottom w:val="none" w:sz="0" w:space="0" w:color="auto"/>
            <w:right w:val="none" w:sz="0" w:space="0" w:color="auto"/>
          </w:divBdr>
          <w:divsChild>
            <w:div w:id="286936015">
              <w:marLeft w:val="0"/>
              <w:marRight w:val="0"/>
              <w:marTop w:val="150"/>
              <w:marBottom w:val="0"/>
              <w:divBdr>
                <w:top w:val="none" w:sz="0" w:space="0" w:color="auto"/>
                <w:left w:val="none" w:sz="0" w:space="0" w:color="auto"/>
                <w:bottom w:val="none" w:sz="0" w:space="0" w:color="auto"/>
                <w:right w:val="none" w:sz="0" w:space="0" w:color="auto"/>
              </w:divBdr>
              <w:divsChild>
                <w:div w:id="984701588">
                  <w:marLeft w:val="0"/>
                  <w:marRight w:val="0"/>
                  <w:marTop w:val="75"/>
                  <w:marBottom w:val="75"/>
                  <w:divBdr>
                    <w:top w:val="single" w:sz="6" w:space="2" w:color="E1E1E1"/>
                    <w:left w:val="single" w:sz="6" w:space="2" w:color="E1E1E1"/>
                    <w:bottom w:val="single" w:sz="6" w:space="2" w:color="E1E1E1"/>
                    <w:right w:val="single" w:sz="6" w:space="2" w:color="E1E1E1"/>
                  </w:divBdr>
                </w:div>
              </w:divsChild>
            </w:div>
          </w:divsChild>
        </w:div>
      </w:divsChild>
    </w:div>
    <w:div w:id="176123066">
      <w:bodyDiv w:val="1"/>
      <w:marLeft w:val="0"/>
      <w:marRight w:val="0"/>
      <w:marTop w:val="0"/>
      <w:marBottom w:val="0"/>
      <w:divBdr>
        <w:top w:val="none" w:sz="0" w:space="0" w:color="auto"/>
        <w:left w:val="none" w:sz="0" w:space="0" w:color="auto"/>
        <w:bottom w:val="none" w:sz="0" w:space="0" w:color="auto"/>
        <w:right w:val="none" w:sz="0" w:space="0" w:color="auto"/>
      </w:divBdr>
      <w:divsChild>
        <w:div w:id="1699507888">
          <w:marLeft w:val="0"/>
          <w:marRight w:val="0"/>
          <w:marTop w:val="0"/>
          <w:marBottom w:val="0"/>
          <w:divBdr>
            <w:top w:val="none" w:sz="0" w:space="0" w:color="auto"/>
            <w:left w:val="none" w:sz="0" w:space="0" w:color="auto"/>
            <w:bottom w:val="none" w:sz="0" w:space="0" w:color="auto"/>
            <w:right w:val="none" w:sz="0" w:space="0" w:color="auto"/>
          </w:divBdr>
          <w:divsChild>
            <w:div w:id="658772676">
              <w:marLeft w:val="0"/>
              <w:marRight w:val="0"/>
              <w:marTop w:val="150"/>
              <w:marBottom w:val="150"/>
              <w:divBdr>
                <w:top w:val="none" w:sz="0" w:space="0" w:color="auto"/>
                <w:left w:val="none" w:sz="0" w:space="0" w:color="auto"/>
                <w:bottom w:val="none" w:sz="0" w:space="0" w:color="auto"/>
                <w:right w:val="none" w:sz="0" w:space="0" w:color="auto"/>
              </w:divBdr>
              <w:divsChild>
                <w:div w:id="12170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654284">
      <w:bodyDiv w:val="1"/>
      <w:marLeft w:val="0"/>
      <w:marRight w:val="0"/>
      <w:marTop w:val="0"/>
      <w:marBottom w:val="0"/>
      <w:divBdr>
        <w:top w:val="none" w:sz="0" w:space="0" w:color="auto"/>
        <w:left w:val="none" w:sz="0" w:space="0" w:color="auto"/>
        <w:bottom w:val="none" w:sz="0" w:space="0" w:color="auto"/>
        <w:right w:val="none" w:sz="0" w:space="0" w:color="auto"/>
      </w:divBdr>
      <w:divsChild>
        <w:div w:id="538518915">
          <w:marLeft w:val="0"/>
          <w:marRight w:val="0"/>
          <w:marTop w:val="0"/>
          <w:marBottom w:val="0"/>
          <w:divBdr>
            <w:top w:val="none" w:sz="0" w:space="0" w:color="auto"/>
            <w:left w:val="none" w:sz="0" w:space="0" w:color="auto"/>
            <w:bottom w:val="none" w:sz="0" w:space="0" w:color="auto"/>
            <w:right w:val="none" w:sz="0" w:space="0" w:color="auto"/>
          </w:divBdr>
          <w:divsChild>
            <w:div w:id="195435940">
              <w:marLeft w:val="0"/>
              <w:marRight w:val="0"/>
              <w:marTop w:val="150"/>
              <w:marBottom w:val="150"/>
              <w:divBdr>
                <w:top w:val="none" w:sz="0" w:space="0" w:color="auto"/>
                <w:left w:val="none" w:sz="0" w:space="0" w:color="auto"/>
                <w:bottom w:val="none" w:sz="0" w:space="0" w:color="auto"/>
                <w:right w:val="none" w:sz="0" w:space="0" w:color="auto"/>
              </w:divBdr>
              <w:divsChild>
                <w:div w:id="21016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84793">
      <w:bodyDiv w:val="1"/>
      <w:marLeft w:val="0"/>
      <w:marRight w:val="0"/>
      <w:marTop w:val="0"/>
      <w:marBottom w:val="0"/>
      <w:divBdr>
        <w:top w:val="none" w:sz="0" w:space="0" w:color="auto"/>
        <w:left w:val="none" w:sz="0" w:space="0" w:color="auto"/>
        <w:bottom w:val="none" w:sz="0" w:space="0" w:color="auto"/>
        <w:right w:val="none" w:sz="0" w:space="0" w:color="auto"/>
      </w:divBdr>
      <w:divsChild>
        <w:div w:id="1049451103">
          <w:marLeft w:val="0"/>
          <w:marRight w:val="0"/>
          <w:marTop w:val="0"/>
          <w:marBottom w:val="0"/>
          <w:divBdr>
            <w:top w:val="none" w:sz="0" w:space="0" w:color="auto"/>
            <w:left w:val="none" w:sz="0" w:space="0" w:color="auto"/>
            <w:bottom w:val="none" w:sz="0" w:space="0" w:color="auto"/>
            <w:right w:val="none" w:sz="0" w:space="0" w:color="auto"/>
          </w:divBdr>
          <w:divsChild>
            <w:div w:id="1291668010">
              <w:marLeft w:val="0"/>
              <w:marRight w:val="0"/>
              <w:marTop w:val="150"/>
              <w:marBottom w:val="150"/>
              <w:divBdr>
                <w:top w:val="none" w:sz="0" w:space="0" w:color="auto"/>
                <w:left w:val="none" w:sz="0" w:space="0" w:color="auto"/>
                <w:bottom w:val="none" w:sz="0" w:space="0" w:color="auto"/>
                <w:right w:val="none" w:sz="0" w:space="0" w:color="auto"/>
              </w:divBdr>
              <w:divsChild>
                <w:div w:id="17865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748290">
      <w:bodyDiv w:val="1"/>
      <w:marLeft w:val="0"/>
      <w:marRight w:val="0"/>
      <w:marTop w:val="0"/>
      <w:marBottom w:val="0"/>
      <w:divBdr>
        <w:top w:val="none" w:sz="0" w:space="0" w:color="auto"/>
        <w:left w:val="none" w:sz="0" w:space="0" w:color="auto"/>
        <w:bottom w:val="none" w:sz="0" w:space="0" w:color="auto"/>
        <w:right w:val="none" w:sz="0" w:space="0" w:color="auto"/>
      </w:divBdr>
      <w:divsChild>
        <w:div w:id="1188525378">
          <w:marLeft w:val="0"/>
          <w:marRight w:val="0"/>
          <w:marTop w:val="0"/>
          <w:marBottom w:val="0"/>
          <w:divBdr>
            <w:top w:val="none" w:sz="0" w:space="0" w:color="auto"/>
            <w:left w:val="none" w:sz="0" w:space="0" w:color="auto"/>
            <w:bottom w:val="none" w:sz="0" w:space="0" w:color="auto"/>
            <w:right w:val="none" w:sz="0" w:space="0" w:color="auto"/>
          </w:divBdr>
          <w:divsChild>
            <w:div w:id="902180248">
              <w:marLeft w:val="0"/>
              <w:marRight w:val="0"/>
              <w:marTop w:val="150"/>
              <w:marBottom w:val="150"/>
              <w:divBdr>
                <w:top w:val="none" w:sz="0" w:space="0" w:color="auto"/>
                <w:left w:val="none" w:sz="0" w:space="0" w:color="auto"/>
                <w:bottom w:val="none" w:sz="0" w:space="0" w:color="auto"/>
                <w:right w:val="none" w:sz="0" w:space="0" w:color="auto"/>
              </w:divBdr>
              <w:divsChild>
                <w:div w:id="63209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233">
      <w:bodyDiv w:val="1"/>
      <w:marLeft w:val="0"/>
      <w:marRight w:val="0"/>
      <w:marTop w:val="0"/>
      <w:marBottom w:val="0"/>
      <w:divBdr>
        <w:top w:val="none" w:sz="0" w:space="0" w:color="auto"/>
        <w:left w:val="none" w:sz="0" w:space="0" w:color="auto"/>
        <w:bottom w:val="none" w:sz="0" w:space="0" w:color="auto"/>
        <w:right w:val="none" w:sz="0" w:space="0" w:color="auto"/>
      </w:divBdr>
      <w:divsChild>
        <w:div w:id="1088387489">
          <w:marLeft w:val="0"/>
          <w:marRight w:val="0"/>
          <w:marTop w:val="0"/>
          <w:marBottom w:val="0"/>
          <w:divBdr>
            <w:top w:val="none" w:sz="0" w:space="0" w:color="auto"/>
            <w:left w:val="none" w:sz="0" w:space="0" w:color="auto"/>
            <w:bottom w:val="none" w:sz="0" w:space="0" w:color="auto"/>
            <w:right w:val="none" w:sz="0" w:space="0" w:color="auto"/>
          </w:divBdr>
          <w:divsChild>
            <w:div w:id="1953827722">
              <w:marLeft w:val="0"/>
              <w:marRight w:val="0"/>
              <w:marTop w:val="150"/>
              <w:marBottom w:val="150"/>
              <w:divBdr>
                <w:top w:val="none" w:sz="0" w:space="0" w:color="auto"/>
                <w:left w:val="none" w:sz="0" w:space="0" w:color="auto"/>
                <w:bottom w:val="none" w:sz="0" w:space="0" w:color="auto"/>
                <w:right w:val="none" w:sz="0" w:space="0" w:color="auto"/>
              </w:divBdr>
              <w:divsChild>
                <w:div w:id="18620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89131">
      <w:bodyDiv w:val="1"/>
      <w:marLeft w:val="0"/>
      <w:marRight w:val="0"/>
      <w:marTop w:val="0"/>
      <w:marBottom w:val="0"/>
      <w:divBdr>
        <w:top w:val="none" w:sz="0" w:space="0" w:color="auto"/>
        <w:left w:val="none" w:sz="0" w:space="0" w:color="auto"/>
        <w:bottom w:val="none" w:sz="0" w:space="0" w:color="auto"/>
        <w:right w:val="none" w:sz="0" w:space="0" w:color="auto"/>
      </w:divBdr>
    </w:div>
    <w:div w:id="1116296152">
      <w:bodyDiv w:val="1"/>
      <w:marLeft w:val="0"/>
      <w:marRight w:val="0"/>
      <w:marTop w:val="0"/>
      <w:marBottom w:val="0"/>
      <w:divBdr>
        <w:top w:val="none" w:sz="0" w:space="0" w:color="auto"/>
        <w:left w:val="none" w:sz="0" w:space="0" w:color="auto"/>
        <w:bottom w:val="none" w:sz="0" w:space="0" w:color="auto"/>
        <w:right w:val="none" w:sz="0" w:space="0" w:color="auto"/>
      </w:divBdr>
    </w:div>
    <w:div w:id="1603804448">
      <w:bodyDiv w:val="1"/>
      <w:marLeft w:val="0"/>
      <w:marRight w:val="0"/>
      <w:marTop w:val="0"/>
      <w:marBottom w:val="0"/>
      <w:divBdr>
        <w:top w:val="none" w:sz="0" w:space="0" w:color="auto"/>
        <w:left w:val="none" w:sz="0" w:space="0" w:color="auto"/>
        <w:bottom w:val="none" w:sz="0" w:space="0" w:color="auto"/>
        <w:right w:val="none" w:sz="0" w:space="0" w:color="auto"/>
      </w:divBdr>
      <w:divsChild>
        <w:div w:id="721446601">
          <w:marLeft w:val="0"/>
          <w:marRight w:val="0"/>
          <w:marTop w:val="0"/>
          <w:marBottom w:val="0"/>
          <w:divBdr>
            <w:top w:val="none" w:sz="0" w:space="0" w:color="auto"/>
            <w:left w:val="none" w:sz="0" w:space="0" w:color="auto"/>
            <w:bottom w:val="none" w:sz="0" w:space="0" w:color="auto"/>
            <w:right w:val="none" w:sz="0" w:space="0" w:color="auto"/>
          </w:divBdr>
          <w:divsChild>
            <w:div w:id="665203550">
              <w:marLeft w:val="0"/>
              <w:marRight w:val="0"/>
              <w:marTop w:val="150"/>
              <w:marBottom w:val="150"/>
              <w:divBdr>
                <w:top w:val="none" w:sz="0" w:space="0" w:color="auto"/>
                <w:left w:val="none" w:sz="0" w:space="0" w:color="auto"/>
                <w:bottom w:val="none" w:sz="0" w:space="0" w:color="auto"/>
                <w:right w:val="none" w:sz="0" w:space="0" w:color="auto"/>
              </w:divBdr>
              <w:divsChild>
                <w:div w:id="112141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4309">
      <w:bodyDiv w:val="1"/>
      <w:marLeft w:val="0"/>
      <w:marRight w:val="0"/>
      <w:marTop w:val="0"/>
      <w:marBottom w:val="0"/>
      <w:divBdr>
        <w:top w:val="none" w:sz="0" w:space="0" w:color="auto"/>
        <w:left w:val="none" w:sz="0" w:space="0" w:color="auto"/>
        <w:bottom w:val="none" w:sz="0" w:space="0" w:color="auto"/>
        <w:right w:val="none" w:sz="0" w:space="0" w:color="auto"/>
      </w:divBdr>
      <w:divsChild>
        <w:div w:id="972639347">
          <w:marLeft w:val="0"/>
          <w:marRight w:val="0"/>
          <w:marTop w:val="0"/>
          <w:marBottom w:val="0"/>
          <w:divBdr>
            <w:top w:val="none" w:sz="0" w:space="0" w:color="auto"/>
            <w:left w:val="none" w:sz="0" w:space="0" w:color="auto"/>
            <w:bottom w:val="none" w:sz="0" w:space="0" w:color="auto"/>
            <w:right w:val="none" w:sz="0" w:space="0" w:color="auto"/>
          </w:divBdr>
          <w:divsChild>
            <w:div w:id="1899973916">
              <w:marLeft w:val="0"/>
              <w:marRight w:val="0"/>
              <w:marTop w:val="150"/>
              <w:marBottom w:val="150"/>
              <w:divBdr>
                <w:top w:val="none" w:sz="0" w:space="0" w:color="auto"/>
                <w:left w:val="none" w:sz="0" w:space="0" w:color="auto"/>
                <w:bottom w:val="none" w:sz="0" w:space="0" w:color="auto"/>
                <w:right w:val="none" w:sz="0" w:space="0" w:color="auto"/>
              </w:divBdr>
              <w:divsChild>
                <w:div w:id="133726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12755">
      <w:bodyDiv w:val="1"/>
      <w:marLeft w:val="0"/>
      <w:marRight w:val="0"/>
      <w:marTop w:val="0"/>
      <w:marBottom w:val="0"/>
      <w:divBdr>
        <w:top w:val="none" w:sz="0" w:space="0" w:color="auto"/>
        <w:left w:val="none" w:sz="0" w:space="0" w:color="auto"/>
        <w:bottom w:val="none" w:sz="0" w:space="0" w:color="auto"/>
        <w:right w:val="none" w:sz="0" w:space="0" w:color="auto"/>
      </w:divBdr>
      <w:divsChild>
        <w:div w:id="1891456576">
          <w:marLeft w:val="0"/>
          <w:marRight w:val="0"/>
          <w:marTop w:val="0"/>
          <w:marBottom w:val="0"/>
          <w:divBdr>
            <w:top w:val="none" w:sz="0" w:space="0" w:color="auto"/>
            <w:left w:val="none" w:sz="0" w:space="0" w:color="auto"/>
            <w:bottom w:val="none" w:sz="0" w:space="0" w:color="auto"/>
            <w:right w:val="none" w:sz="0" w:space="0" w:color="auto"/>
          </w:divBdr>
          <w:divsChild>
            <w:div w:id="1865745314">
              <w:marLeft w:val="0"/>
              <w:marRight w:val="0"/>
              <w:marTop w:val="150"/>
              <w:marBottom w:val="150"/>
              <w:divBdr>
                <w:top w:val="none" w:sz="0" w:space="0" w:color="auto"/>
                <w:left w:val="none" w:sz="0" w:space="0" w:color="auto"/>
                <w:bottom w:val="none" w:sz="0" w:space="0" w:color="auto"/>
                <w:right w:val="none" w:sz="0" w:space="0" w:color="auto"/>
              </w:divBdr>
              <w:divsChild>
                <w:div w:id="17733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hyperlink" Target="mailto:EDSU@bridgend.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bridgend.gov.uk/post16"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bridgend.gov.uk/CitizensPane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yperlink" Target="http://www.bridgend.gov.uk/consult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image" Target="media/image6.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bridgend.gov.uk" TargetMode="External"/><Relationship Id="rId2" Type="http://schemas.openxmlformats.org/officeDocument/2006/relationships/hyperlink" Target="http://www.bridgend.gov.uk" TargetMode="External"/><Relationship Id="rId1" Type="http://schemas.openxmlformats.org/officeDocument/2006/relationships/image" Target="media/image4.tiff"/></Relationships>
</file>

<file path=word/_rels/footer2.xml.rels><?xml version="1.0" encoding="UTF-8" standalone="yes"?>
<Relationships xmlns="http://schemas.openxmlformats.org/package/2006/relationships"><Relationship Id="rId3" Type="http://schemas.openxmlformats.org/officeDocument/2006/relationships/image" Target="media/image4.tiff"/><Relationship Id="rId2" Type="http://schemas.openxmlformats.org/officeDocument/2006/relationships/hyperlink" Target="http://www.bridgend.gov.uk" TargetMode="External"/><Relationship Id="rId1" Type="http://schemas.openxmlformats.org/officeDocument/2006/relationships/hyperlink" Target="http://www.bridge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592C228D7EDA42BC031F3C6A499469" ma:contentTypeVersion="1" ma:contentTypeDescription="Create a new document." ma:contentTypeScope="" ma:versionID="cf5092e70f982934021a701d157c3fdf">
  <xsd:schema xmlns:xsd="http://www.w3.org/2001/XMLSchema" xmlns:xs="http://www.w3.org/2001/XMLSchema" xmlns:p="http://schemas.microsoft.com/office/2006/metadata/properties" xmlns:ns1="http://schemas.microsoft.com/sharepoint/v3" xmlns:ns2="2c7e8880-231a-4163-b0c7-ad2e3f412734" targetNamespace="http://schemas.microsoft.com/office/2006/metadata/properties" ma:root="true" ma:fieldsID="2b84afe1a5d67fa643021f1e807a1a34" ns1:_="" ns2:_="">
    <xsd:import namespace="http://schemas.microsoft.com/sharepoint/v3"/>
    <xsd:import namespace="2c7e8880-231a-4163-b0c7-ad2e3f41273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internalName="PublishingStartDate">
      <xsd:simpleType>
        <xsd:restriction base="dms:Unknown"/>
      </xsd:simpleType>
    </xsd:element>
    <xsd:element name="PublishingExpirationDate" ma:index="12"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7e8880-231a-4163-b0c7-ad2e3f4127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c7e8880-231a-4163-b0c7-ad2e3f412734">D5F2D4CPPYHU-86-4</_dlc_DocId>
    <_dlc_DocIdUrl xmlns="2c7e8880-231a-4163-b0c7-ad2e3f412734">
      <Url>http://www.bridgenders.net/consultation/toolkit/_layouts/DocIdRedir.aspx?ID=D5F2D4CPPYHU-86-4</Url>
      <Description>D5F2D4CPPYHU-86-4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666BC-8DA3-4D48-807A-93D1898E2456}">
  <ds:schemaRefs>
    <ds:schemaRef ds:uri="http://schemas.microsoft.com/sharepoint/v3/contenttype/forms"/>
  </ds:schemaRefs>
</ds:datastoreItem>
</file>

<file path=customXml/itemProps2.xml><?xml version="1.0" encoding="utf-8"?>
<ds:datastoreItem xmlns:ds="http://schemas.openxmlformats.org/officeDocument/2006/customXml" ds:itemID="{EBFD1891-7518-4A3B-9335-A34F8C9D8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7e8880-231a-4163-b0c7-ad2e3f412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FB0217-D1C8-48CF-A2D8-AF496673FA4A}">
  <ds:schemaRefs>
    <ds:schemaRef ds:uri="http://schemas.openxmlformats.org/package/2006/metadata/core-properties"/>
    <ds:schemaRef ds:uri="http://schemas.microsoft.com/office/2006/metadata/properties"/>
    <ds:schemaRef ds:uri="http://schemas.microsoft.com/office/2006/documentManagement/types"/>
    <ds:schemaRef ds:uri="http://schemas.microsoft.com/sharepoint/v3"/>
    <ds:schemaRef ds:uri="http://purl.org/dc/dcmitype/"/>
    <ds:schemaRef ds:uri="http://purl.org/dc/elements/1.1/"/>
    <ds:schemaRef ds:uri="http://schemas.microsoft.com/office/infopath/2007/PartnerControls"/>
    <ds:schemaRef ds:uri="http://purl.org/dc/terms/"/>
    <ds:schemaRef ds:uri="2c7e8880-231a-4163-b0c7-ad2e3f412734"/>
    <ds:schemaRef ds:uri="http://www.w3.org/XML/1998/namespace"/>
  </ds:schemaRefs>
</ds:datastoreItem>
</file>

<file path=customXml/itemProps4.xml><?xml version="1.0" encoding="utf-8"?>
<ds:datastoreItem xmlns:ds="http://schemas.openxmlformats.org/officeDocument/2006/customXml" ds:itemID="{B9E46EED-5671-499B-BEE2-9CBD3A2D77F2}">
  <ds:schemaRefs>
    <ds:schemaRef ds:uri="http://schemas.microsoft.com/sharepoint/events"/>
  </ds:schemaRefs>
</ds:datastoreItem>
</file>

<file path=customXml/itemProps5.xml><?xml version="1.0" encoding="utf-8"?>
<ds:datastoreItem xmlns:ds="http://schemas.openxmlformats.org/officeDocument/2006/customXml" ds:itemID="{CF208D67-365C-4C69-B561-AB7F68D1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13899</Words>
  <Characters>79225</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Bridgend C.B.C</Company>
  <LinksUpToDate>false</LinksUpToDate>
  <CharactersWithSpaces>92939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document</dc:title>
  <dc:creator>Andrew Harris</dc:creator>
  <cp:lastModifiedBy>William Sullivan</cp:lastModifiedBy>
  <cp:revision>4</cp:revision>
  <cp:lastPrinted>2014-08-04T12:37:00Z</cp:lastPrinted>
  <dcterms:created xsi:type="dcterms:W3CDTF">2019-11-26T11:10:00Z</dcterms:created>
  <dcterms:modified xsi:type="dcterms:W3CDTF">2020-01-22T11:50:00Z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0x0101009C592C228D7EDA42BC031F3C6A499469</vt:lpwstr>
  </property>
  <property fmtid="{D5CDD505-2E9C-101B-9397-08002B2CF9AE}" pid="3" name="_dlc_DocIdItemGuid">
    <vt:lpwstr>1db082fc-b628-4302-827f-114d936a57e6</vt:lpwstr>
  </property>
</Properties>
</file>