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6936" w14:textId="61AA9C15" w:rsidR="00671001" w:rsidRPr="006D3AF2" w:rsidRDefault="00920DC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D3AF2">
        <w:rPr>
          <w:rFonts w:ascii="Arial" w:hAnsi="Arial" w:cs="Arial"/>
          <w:b/>
          <w:bCs/>
          <w:sz w:val="28"/>
          <w:szCs w:val="28"/>
          <w:u w:val="single"/>
        </w:rPr>
        <w:t xml:space="preserve">A GUIDE TO THE CONSTITUTION OF BRIDGEND COUNTY BOROUGH COUNCIL </w:t>
      </w:r>
    </w:p>
    <w:p w14:paraId="15C35D64" w14:textId="02E28984" w:rsidR="00920DC2" w:rsidRPr="006D3AF2" w:rsidRDefault="00920DC2">
      <w:pPr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20DC2" w:rsidRPr="006D3AF2" w14:paraId="1EF41A5A" w14:textId="77777777" w:rsidTr="00920DC2">
        <w:tc>
          <w:tcPr>
            <w:tcW w:w="6974" w:type="dxa"/>
          </w:tcPr>
          <w:p w14:paraId="089D1D00" w14:textId="77777777" w:rsidR="00920DC2" w:rsidRPr="006D3AF2" w:rsidRDefault="00920DC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D3A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CONTENTS </w:t>
            </w:r>
          </w:p>
          <w:p w14:paraId="27742B41" w14:textId="6CF4DBB2" w:rsidR="00920DC2" w:rsidRPr="006D3AF2" w:rsidRDefault="00920DC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974" w:type="dxa"/>
          </w:tcPr>
          <w:p w14:paraId="6F7868B0" w14:textId="77777777" w:rsidR="00920DC2" w:rsidRPr="006D3AF2" w:rsidRDefault="00920DC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D3AF2">
              <w:rPr>
                <w:rFonts w:ascii="Arial" w:hAnsi="Arial" w:cs="Arial"/>
                <w:b/>
                <w:bCs/>
                <w:sz w:val="28"/>
                <w:szCs w:val="28"/>
              </w:rPr>
              <w:t>WHAT IT DOES….</w:t>
            </w:r>
          </w:p>
          <w:p w14:paraId="2EAC3182" w14:textId="28E83650" w:rsidR="00586EFF" w:rsidRPr="006D3AF2" w:rsidRDefault="00586EF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20DC2" w:rsidRPr="006D3AF2" w14:paraId="37DDE90C" w14:textId="77777777" w:rsidTr="00920DC2">
        <w:tc>
          <w:tcPr>
            <w:tcW w:w="6974" w:type="dxa"/>
          </w:tcPr>
          <w:p w14:paraId="1A290E69" w14:textId="77777777" w:rsidR="00920DC2" w:rsidRPr="006D3AF2" w:rsidRDefault="00920DC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6AF620" w14:textId="668A2C16" w:rsidR="00920DC2" w:rsidRPr="006D3AF2" w:rsidRDefault="00920DC2">
            <w:pPr>
              <w:rPr>
                <w:rFonts w:ascii="Arial" w:hAnsi="Arial" w:cs="Arial"/>
                <w:sz w:val="28"/>
                <w:szCs w:val="28"/>
              </w:rPr>
            </w:pPr>
            <w:r w:rsidRPr="006D3AF2">
              <w:rPr>
                <w:rFonts w:ascii="Arial" w:hAnsi="Arial" w:cs="Arial"/>
                <w:sz w:val="28"/>
                <w:szCs w:val="28"/>
              </w:rPr>
              <w:t xml:space="preserve">SECTION 1 – Introduction </w:t>
            </w:r>
          </w:p>
          <w:p w14:paraId="15A3A52C" w14:textId="4AC38FA8" w:rsidR="00920DC2" w:rsidRPr="006D3AF2" w:rsidRDefault="00920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4" w:type="dxa"/>
          </w:tcPr>
          <w:p w14:paraId="42043E7C" w14:textId="22BD692E" w:rsidR="00920DC2" w:rsidRPr="006D3AF2" w:rsidRDefault="00920DC2">
            <w:pPr>
              <w:rPr>
                <w:rFonts w:ascii="Arial" w:hAnsi="Arial" w:cs="Arial"/>
                <w:sz w:val="28"/>
                <w:szCs w:val="28"/>
              </w:rPr>
            </w:pPr>
            <w:r w:rsidRPr="006D3AF2">
              <w:rPr>
                <w:rFonts w:ascii="Arial" w:hAnsi="Arial" w:cs="Arial"/>
                <w:sz w:val="28"/>
                <w:szCs w:val="28"/>
              </w:rPr>
              <w:t xml:space="preserve">This sets the scene for what the Constitution is, and how it operates.  It contains brief notes about the Constitution and how the Council operates. </w:t>
            </w:r>
          </w:p>
        </w:tc>
      </w:tr>
      <w:tr w:rsidR="00920DC2" w:rsidRPr="006D3AF2" w14:paraId="46D3DBFF" w14:textId="77777777" w:rsidTr="00920DC2">
        <w:tc>
          <w:tcPr>
            <w:tcW w:w="6974" w:type="dxa"/>
          </w:tcPr>
          <w:p w14:paraId="57424E92" w14:textId="21710D2B" w:rsidR="00920DC2" w:rsidRPr="006D3AF2" w:rsidRDefault="00920DC2">
            <w:pPr>
              <w:rPr>
                <w:rFonts w:ascii="Arial" w:hAnsi="Arial" w:cs="Arial"/>
                <w:sz w:val="28"/>
                <w:szCs w:val="28"/>
              </w:rPr>
            </w:pPr>
            <w:r w:rsidRPr="006D3AF2">
              <w:rPr>
                <w:rFonts w:ascii="Arial" w:hAnsi="Arial" w:cs="Arial"/>
                <w:sz w:val="28"/>
                <w:szCs w:val="28"/>
              </w:rPr>
              <w:t>SECTION 2 – Purpose, Definition,</w:t>
            </w:r>
            <w:r w:rsidR="00586EFF" w:rsidRPr="006D3AF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D3AF2">
              <w:rPr>
                <w:rFonts w:ascii="Arial" w:hAnsi="Arial" w:cs="Arial"/>
                <w:sz w:val="28"/>
                <w:szCs w:val="28"/>
              </w:rPr>
              <w:t>Interpretation and Amendment of the Constitution</w:t>
            </w:r>
          </w:p>
        </w:tc>
        <w:tc>
          <w:tcPr>
            <w:tcW w:w="6974" w:type="dxa"/>
          </w:tcPr>
          <w:p w14:paraId="25CD0F62" w14:textId="26F7244D" w:rsidR="00920DC2" w:rsidRPr="006D3AF2" w:rsidRDefault="00920DC2">
            <w:pPr>
              <w:rPr>
                <w:rFonts w:ascii="Arial" w:hAnsi="Arial" w:cs="Arial"/>
                <w:sz w:val="28"/>
                <w:szCs w:val="28"/>
              </w:rPr>
            </w:pPr>
            <w:r w:rsidRPr="006D3AF2">
              <w:rPr>
                <w:rFonts w:ascii="Arial" w:hAnsi="Arial" w:cs="Arial"/>
                <w:sz w:val="28"/>
                <w:szCs w:val="28"/>
              </w:rPr>
              <w:t xml:space="preserve">Establishes the primacy of the </w:t>
            </w:r>
            <w:proofErr w:type="gramStart"/>
            <w:r w:rsidRPr="006D3AF2">
              <w:rPr>
                <w:rFonts w:ascii="Arial" w:hAnsi="Arial" w:cs="Arial"/>
                <w:sz w:val="28"/>
                <w:szCs w:val="28"/>
              </w:rPr>
              <w:t>Constitution, and</w:t>
            </w:r>
            <w:proofErr w:type="gramEnd"/>
            <w:r w:rsidRPr="006D3AF2">
              <w:rPr>
                <w:rFonts w:ascii="Arial" w:hAnsi="Arial" w:cs="Arial"/>
                <w:sz w:val="28"/>
                <w:szCs w:val="28"/>
              </w:rPr>
              <w:t xml:space="preserve"> sets out its purpose. </w:t>
            </w:r>
          </w:p>
        </w:tc>
      </w:tr>
      <w:tr w:rsidR="00920DC2" w:rsidRPr="006D3AF2" w14:paraId="1E98CA03" w14:textId="77777777" w:rsidTr="00920DC2">
        <w:tc>
          <w:tcPr>
            <w:tcW w:w="6974" w:type="dxa"/>
          </w:tcPr>
          <w:p w14:paraId="7A67C318" w14:textId="2220670B" w:rsidR="00920DC2" w:rsidRPr="006D3AF2" w:rsidRDefault="00920DC2">
            <w:pPr>
              <w:rPr>
                <w:rFonts w:ascii="Arial" w:hAnsi="Arial" w:cs="Arial"/>
                <w:sz w:val="28"/>
                <w:szCs w:val="28"/>
              </w:rPr>
            </w:pPr>
            <w:r w:rsidRPr="006D3AF2">
              <w:rPr>
                <w:rFonts w:ascii="Arial" w:hAnsi="Arial" w:cs="Arial"/>
                <w:sz w:val="28"/>
                <w:szCs w:val="28"/>
              </w:rPr>
              <w:t xml:space="preserve">SECTION 3 – Getting information and </w:t>
            </w:r>
            <w:proofErr w:type="gramStart"/>
            <w:r w:rsidRPr="006D3AF2">
              <w:rPr>
                <w:rFonts w:ascii="Arial" w:hAnsi="Arial" w:cs="Arial"/>
                <w:sz w:val="28"/>
                <w:szCs w:val="28"/>
              </w:rPr>
              <w:t>Getting</w:t>
            </w:r>
            <w:proofErr w:type="gramEnd"/>
            <w:r w:rsidRPr="006D3AF2">
              <w:rPr>
                <w:rFonts w:ascii="Arial" w:hAnsi="Arial" w:cs="Arial"/>
                <w:sz w:val="28"/>
                <w:szCs w:val="28"/>
              </w:rPr>
              <w:t xml:space="preserve"> involved</w:t>
            </w:r>
          </w:p>
          <w:p w14:paraId="48ABA4B8" w14:textId="72387184" w:rsidR="00920DC2" w:rsidRPr="006D3AF2" w:rsidRDefault="00920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4" w:type="dxa"/>
          </w:tcPr>
          <w:p w14:paraId="1829D2A6" w14:textId="77777777" w:rsidR="00920DC2" w:rsidRDefault="00920DC2">
            <w:pPr>
              <w:rPr>
                <w:rFonts w:ascii="Arial" w:hAnsi="Arial" w:cs="Arial"/>
                <w:sz w:val="28"/>
                <w:szCs w:val="28"/>
              </w:rPr>
            </w:pPr>
            <w:r w:rsidRPr="006D3AF2">
              <w:rPr>
                <w:rFonts w:ascii="Arial" w:hAnsi="Arial" w:cs="Arial"/>
                <w:sz w:val="28"/>
                <w:szCs w:val="28"/>
              </w:rPr>
              <w:t>Sets out how citizens of Bridgend can interact with the Council.</w:t>
            </w:r>
            <w:r w:rsidR="0098029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BDB13F0" w14:textId="0EF99730" w:rsidR="00980293" w:rsidRPr="006D3AF2" w:rsidRDefault="009802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0DC2" w:rsidRPr="006D3AF2" w14:paraId="4684E64B" w14:textId="77777777" w:rsidTr="00920DC2">
        <w:tc>
          <w:tcPr>
            <w:tcW w:w="6974" w:type="dxa"/>
          </w:tcPr>
          <w:p w14:paraId="668A9740" w14:textId="4CAF54DA" w:rsidR="00920DC2" w:rsidRPr="006D3AF2" w:rsidRDefault="00920DC2">
            <w:pPr>
              <w:rPr>
                <w:rFonts w:ascii="Arial" w:hAnsi="Arial" w:cs="Arial"/>
                <w:sz w:val="28"/>
                <w:szCs w:val="28"/>
              </w:rPr>
            </w:pPr>
            <w:r w:rsidRPr="006D3AF2">
              <w:rPr>
                <w:rFonts w:ascii="Arial" w:hAnsi="Arial" w:cs="Arial"/>
                <w:sz w:val="28"/>
                <w:szCs w:val="28"/>
              </w:rPr>
              <w:t xml:space="preserve">SECTION 4 – Full Council </w:t>
            </w:r>
          </w:p>
        </w:tc>
        <w:tc>
          <w:tcPr>
            <w:tcW w:w="6974" w:type="dxa"/>
          </w:tcPr>
          <w:p w14:paraId="6DD95AFF" w14:textId="4D435B88" w:rsidR="00920DC2" w:rsidRPr="006D3AF2" w:rsidRDefault="00920DC2">
            <w:pPr>
              <w:rPr>
                <w:rFonts w:ascii="Arial" w:hAnsi="Arial" w:cs="Arial"/>
                <w:sz w:val="28"/>
                <w:szCs w:val="28"/>
              </w:rPr>
            </w:pPr>
            <w:r w:rsidRPr="006D3AF2">
              <w:rPr>
                <w:rFonts w:ascii="Arial" w:hAnsi="Arial" w:cs="Arial"/>
                <w:sz w:val="28"/>
                <w:szCs w:val="28"/>
              </w:rPr>
              <w:t xml:space="preserve">Defines the roles and decisions which are reserved to </w:t>
            </w:r>
            <w:r w:rsidR="00CD0DAD" w:rsidRPr="006D3AF2">
              <w:rPr>
                <w:rFonts w:ascii="Arial" w:hAnsi="Arial" w:cs="Arial"/>
                <w:sz w:val="28"/>
                <w:szCs w:val="28"/>
              </w:rPr>
              <w:t>F</w:t>
            </w:r>
            <w:r w:rsidRPr="006D3AF2">
              <w:rPr>
                <w:rFonts w:ascii="Arial" w:hAnsi="Arial" w:cs="Arial"/>
                <w:sz w:val="28"/>
                <w:szCs w:val="28"/>
              </w:rPr>
              <w:t>ull Council, and the types of meetings Council can have.</w:t>
            </w:r>
          </w:p>
        </w:tc>
      </w:tr>
      <w:tr w:rsidR="00920DC2" w:rsidRPr="006D3AF2" w14:paraId="080682CD" w14:textId="77777777" w:rsidTr="00920DC2">
        <w:tc>
          <w:tcPr>
            <w:tcW w:w="6974" w:type="dxa"/>
          </w:tcPr>
          <w:p w14:paraId="7383963F" w14:textId="639933F1" w:rsidR="00920DC2" w:rsidRPr="006D3AF2" w:rsidRDefault="00920DC2">
            <w:pPr>
              <w:rPr>
                <w:rFonts w:ascii="Arial" w:hAnsi="Arial" w:cs="Arial"/>
                <w:sz w:val="28"/>
                <w:szCs w:val="28"/>
              </w:rPr>
            </w:pPr>
            <w:r w:rsidRPr="006D3AF2">
              <w:rPr>
                <w:rFonts w:ascii="Arial" w:hAnsi="Arial" w:cs="Arial"/>
                <w:sz w:val="28"/>
                <w:szCs w:val="28"/>
              </w:rPr>
              <w:t>SECTIONS 5 AND 6 – Cabinet and the Leader</w:t>
            </w:r>
          </w:p>
        </w:tc>
        <w:tc>
          <w:tcPr>
            <w:tcW w:w="6974" w:type="dxa"/>
          </w:tcPr>
          <w:p w14:paraId="1A27E846" w14:textId="36168CCA" w:rsidR="00920DC2" w:rsidRPr="006D3AF2" w:rsidRDefault="00920DC2" w:rsidP="00980293">
            <w:pPr>
              <w:rPr>
                <w:rFonts w:ascii="Arial" w:hAnsi="Arial" w:cs="Arial"/>
                <w:sz w:val="28"/>
                <w:szCs w:val="28"/>
              </w:rPr>
            </w:pPr>
            <w:r w:rsidRPr="006D3AF2">
              <w:rPr>
                <w:rFonts w:ascii="Arial" w:hAnsi="Arial" w:cs="Arial"/>
                <w:sz w:val="28"/>
                <w:szCs w:val="28"/>
              </w:rPr>
              <w:t xml:space="preserve">Defines the role of the Executive, its </w:t>
            </w:r>
            <w:proofErr w:type="gramStart"/>
            <w:r w:rsidRPr="006D3AF2">
              <w:rPr>
                <w:rFonts w:ascii="Arial" w:hAnsi="Arial" w:cs="Arial"/>
                <w:sz w:val="28"/>
                <w:szCs w:val="28"/>
              </w:rPr>
              <w:t>decision making</w:t>
            </w:r>
            <w:proofErr w:type="gramEnd"/>
            <w:r w:rsidRPr="006D3AF2">
              <w:rPr>
                <w:rFonts w:ascii="Arial" w:hAnsi="Arial" w:cs="Arial"/>
                <w:sz w:val="28"/>
                <w:szCs w:val="28"/>
              </w:rPr>
              <w:t xml:space="preserve"> powers, and deals with appointments to, and removal from, the Executive. </w:t>
            </w:r>
          </w:p>
        </w:tc>
      </w:tr>
      <w:tr w:rsidR="00920DC2" w:rsidRPr="006D3AF2" w14:paraId="475432F9" w14:textId="77777777" w:rsidTr="00920DC2">
        <w:tc>
          <w:tcPr>
            <w:tcW w:w="6974" w:type="dxa"/>
          </w:tcPr>
          <w:p w14:paraId="7CD49CE1" w14:textId="0847BAF2" w:rsidR="00920DC2" w:rsidRPr="006D3AF2" w:rsidRDefault="00920DC2">
            <w:pPr>
              <w:rPr>
                <w:rFonts w:ascii="Arial" w:hAnsi="Arial" w:cs="Arial"/>
                <w:sz w:val="28"/>
                <w:szCs w:val="28"/>
              </w:rPr>
            </w:pPr>
            <w:r w:rsidRPr="006D3AF2">
              <w:rPr>
                <w:rFonts w:ascii="Arial" w:hAnsi="Arial" w:cs="Arial"/>
                <w:sz w:val="28"/>
                <w:szCs w:val="28"/>
              </w:rPr>
              <w:t xml:space="preserve">SECTION 7 – Overview and Scrutiny Committees </w:t>
            </w:r>
          </w:p>
        </w:tc>
        <w:tc>
          <w:tcPr>
            <w:tcW w:w="6974" w:type="dxa"/>
          </w:tcPr>
          <w:p w14:paraId="03935C9A" w14:textId="5A389530" w:rsidR="00920DC2" w:rsidRPr="006D3AF2" w:rsidRDefault="00920DC2">
            <w:pPr>
              <w:rPr>
                <w:rFonts w:ascii="Arial" w:hAnsi="Arial" w:cs="Arial"/>
                <w:sz w:val="28"/>
                <w:szCs w:val="28"/>
              </w:rPr>
            </w:pPr>
            <w:r w:rsidRPr="006D3AF2">
              <w:rPr>
                <w:rFonts w:ascii="Arial" w:hAnsi="Arial" w:cs="Arial"/>
                <w:sz w:val="28"/>
                <w:szCs w:val="28"/>
              </w:rPr>
              <w:t xml:space="preserve">Defines the scope and work of the Overview and Scrutiny committees. </w:t>
            </w:r>
          </w:p>
        </w:tc>
      </w:tr>
      <w:tr w:rsidR="00920DC2" w:rsidRPr="006D3AF2" w14:paraId="6138BB7E" w14:textId="77777777" w:rsidTr="00920DC2">
        <w:tc>
          <w:tcPr>
            <w:tcW w:w="6974" w:type="dxa"/>
          </w:tcPr>
          <w:p w14:paraId="043448B0" w14:textId="56986419" w:rsidR="00920DC2" w:rsidRPr="006D3AF2" w:rsidRDefault="00920DC2">
            <w:pPr>
              <w:rPr>
                <w:rFonts w:ascii="Arial" w:hAnsi="Arial" w:cs="Arial"/>
                <w:sz w:val="28"/>
                <w:szCs w:val="28"/>
              </w:rPr>
            </w:pPr>
            <w:r w:rsidRPr="006D3AF2">
              <w:rPr>
                <w:rFonts w:ascii="Arial" w:hAnsi="Arial" w:cs="Arial"/>
                <w:sz w:val="28"/>
                <w:szCs w:val="28"/>
              </w:rPr>
              <w:t xml:space="preserve">SECTION 8 – Standards Committee </w:t>
            </w:r>
          </w:p>
        </w:tc>
        <w:tc>
          <w:tcPr>
            <w:tcW w:w="6974" w:type="dxa"/>
          </w:tcPr>
          <w:p w14:paraId="64D52D53" w14:textId="64317880" w:rsidR="00920DC2" w:rsidRPr="006D3AF2" w:rsidRDefault="00920DC2">
            <w:pPr>
              <w:rPr>
                <w:rFonts w:ascii="Arial" w:hAnsi="Arial" w:cs="Arial"/>
                <w:sz w:val="28"/>
                <w:szCs w:val="28"/>
              </w:rPr>
            </w:pPr>
            <w:r w:rsidRPr="006D3AF2">
              <w:rPr>
                <w:rFonts w:ascii="Arial" w:hAnsi="Arial" w:cs="Arial"/>
                <w:sz w:val="28"/>
                <w:szCs w:val="28"/>
              </w:rPr>
              <w:t xml:space="preserve">Defines the scope and work of the </w:t>
            </w:r>
            <w:proofErr w:type="gramStart"/>
            <w:r w:rsidR="00677E57" w:rsidRPr="006D3AF2">
              <w:rPr>
                <w:rFonts w:ascii="Arial" w:hAnsi="Arial" w:cs="Arial"/>
                <w:sz w:val="28"/>
                <w:szCs w:val="28"/>
              </w:rPr>
              <w:t>Standards C</w:t>
            </w:r>
            <w:r w:rsidRPr="006D3AF2">
              <w:rPr>
                <w:rFonts w:ascii="Arial" w:hAnsi="Arial" w:cs="Arial"/>
                <w:sz w:val="28"/>
                <w:szCs w:val="28"/>
              </w:rPr>
              <w:t>ommittee, and</w:t>
            </w:r>
            <w:proofErr w:type="gramEnd"/>
            <w:r w:rsidRPr="006D3AF2">
              <w:rPr>
                <w:rFonts w:ascii="Arial" w:hAnsi="Arial" w:cs="Arial"/>
                <w:sz w:val="28"/>
                <w:szCs w:val="28"/>
              </w:rPr>
              <w:t xml:space="preserve"> sets out its composition and terms of reference. </w:t>
            </w:r>
          </w:p>
        </w:tc>
      </w:tr>
      <w:tr w:rsidR="00920DC2" w:rsidRPr="006D3AF2" w14:paraId="71734CDD" w14:textId="77777777" w:rsidTr="00920DC2">
        <w:tc>
          <w:tcPr>
            <w:tcW w:w="6974" w:type="dxa"/>
          </w:tcPr>
          <w:p w14:paraId="587DB1A8" w14:textId="149E452E" w:rsidR="00920DC2" w:rsidRPr="006D3AF2" w:rsidRDefault="00920DC2">
            <w:pPr>
              <w:rPr>
                <w:rFonts w:ascii="Arial" w:hAnsi="Arial" w:cs="Arial"/>
                <w:sz w:val="28"/>
                <w:szCs w:val="28"/>
              </w:rPr>
            </w:pPr>
            <w:r w:rsidRPr="006D3AF2">
              <w:rPr>
                <w:rFonts w:ascii="Arial" w:hAnsi="Arial" w:cs="Arial"/>
                <w:sz w:val="28"/>
                <w:szCs w:val="28"/>
              </w:rPr>
              <w:t xml:space="preserve">SECTION 9 – Regulatory Committees </w:t>
            </w:r>
          </w:p>
        </w:tc>
        <w:tc>
          <w:tcPr>
            <w:tcW w:w="6974" w:type="dxa"/>
          </w:tcPr>
          <w:p w14:paraId="69154E8C" w14:textId="47F27DAC" w:rsidR="00920DC2" w:rsidRPr="006D3AF2" w:rsidRDefault="00920DC2">
            <w:pPr>
              <w:rPr>
                <w:rFonts w:ascii="Arial" w:hAnsi="Arial" w:cs="Arial"/>
                <w:sz w:val="28"/>
                <w:szCs w:val="28"/>
              </w:rPr>
            </w:pPr>
            <w:r w:rsidRPr="006D3AF2">
              <w:rPr>
                <w:rFonts w:ascii="Arial" w:hAnsi="Arial" w:cs="Arial"/>
                <w:sz w:val="28"/>
                <w:szCs w:val="28"/>
              </w:rPr>
              <w:t xml:space="preserve">Allows the Council to establish other committees. </w:t>
            </w:r>
          </w:p>
        </w:tc>
      </w:tr>
      <w:tr w:rsidR="00920DC2" w:rsidRPr="006D3AF2" w14:paraId="7C46855F" w14:textId="77777777" w:rsidTr="00920DC2">
        <w:tc>
          <w:tcPr>
            <w:tcW w:w="6974" w:type="dxa"/>
          </w:tcPr>
          <w:p w14:paraId="6F58ABB9" w14:textId="63E5694D" w:rsidR="00920DC2" w:rsidRPr="006D3AF2" w:rsidRDefault="00920DC2">
            <w:pPr>
              <w:rPr>
                <w:rFonts w:ascii="Arial" w:hAnsi="Arial" w:cs="Arial"/>
                <w:sz w:val="28"/>
                <w:szCs w:val="28"/>
              </w:rPr>
            </w:pPr>
            <w:r w:rsidRPr="006D3AF2">
              <w:rPr>
                <w:rFonts w:ascii="Arial" w:hAnsi="Arial" w:cs="Arial"/>
                <w:sz w:val="28"/>
                <w:szCs w:val="28"/>
              </w:rPr>
              <w:t>SECTION</w:t>
            </w:r>
            <w:r w:rsidR="00586EFF" w:rsidRPr="006D3AF2">
              <w:rPr>
                <w:rFonts w:ascii="Arial" w:hAnsi="Arial" w:cs="Arial"/>
                <w:sz w:val="28"/>
                <w:szCs w:val="28"/>
              </w:rPr>
              <w:t>S</w:t>
            </w:r>
            <w:r w:rsidRPr="006D3AF2">
              <w:rPr>
                <w:rFonts w:ascii="Arial" w:hAnsi="Arial" w:cs="Arial"/>
                <w:sz w:val="28"/>
                <w:szCs w:val="28"/>
              </w:rPr>
              <w:t xml:space="preserve"> 10 AND 11 – Joint Committees and Corporate Joint Committees </w:t>
            </w:r>
          </w:p>
        </w:tc>
        <w:tc>
          <w:tcPr>
            <w:tcW w:w="6974" w:type="dxa"/>
          </w:tcPr>
          <w:p w14:paraId="37C0D8B6" w14:textId="2A6EA5CF" w:rsidR="00920DC2" w:rsidRPr="006D3AF2" w:rsidRDefault="00920DC2">
            <w:pPr>
              <w:rPr>
                <w:rFonts w:ascii="Arial" w:hAnsi="Arial" w:cs="Arial"/>
                <w:sz w:val="28"/>
                <w:szCs w:val="28"/>
              </w:rPr>
            </w:pPr>
            <w:r w:rsidRPr="006D3AF2">
              <w:rPr>
                <w:rFonts w:ascii="Arial" w:hAnsi="Arial" w:cs="Arial"/>
                <w:sz w:val="28"/>
                <w:szCs w:val="28"/>
              </w:rPr>
              <w:t xml:space="preserve">Allows the Council to form joint arrangements with other authorities or other bodies. </w:t>
            </w:r>
          </w:p>
        </w:tc>
      </w:tr>
      <w:tr w:rsidR="00920DC2" w:rsidRPr="006D3AF2" w14:paraId="734CA8D6" w14:textId="77777777" w:rsidTr="00920DC2">
        <w:tc>
          <w:tcPr>
            <w:tcW w:w="6974" w:type="dxa"/>
          </w:tcPr>
          <w:p w14:paraId="387783C0" w14:textId="06E65279" w:rsidR="00920DC2" w:rsidRPr="006D3AF2" w:rsidRDefault="00920DC2">
            <w:pPr>
              <w:rPr>
                <w:rFonts w:ascii="Arial" w:hAnsi="Arial" w:cs="Arial"/>
                <w:sz w:val="28"/>
                <w:szCs w:val="28"/>
              </w:rPr>
            </w:pPr>
            <w:r w:rsidRPr="006D3AF2">
              <w:rPr>
                <w:rFonts w:ascii="Arial" w:hAnsi="Arial" w:cs="Arial"/>
                <w:sz w:val="28"/>
                <w:szCs w:val="28"/>
              </w:rPr>
              <w:lastRenderedPageBreak/>
              <w:t xml:space="preserve">SECTION 12 – Officers </w:t>
            </w:r>
          </w:p>
        </w:tc>
        <w:tc>
          <w:tcPr>
            <w:tcW w:w="6974" w:type="dxa"/>
          </w:tcPr>
          <w:p w14:paraId="61725B06" w14:textId="77777777" w:rsidR="00920DC2" w:rsidRPr="006D3AF2" w:rsidRDefault="00920DC2">
            <w:pPr>
              <w:rPr>
                <w:rFonts w:ascii="Arial" w:hAnsi="Arial" w:cs="Arial"/>
                <w:sz w:val="28"/>
                <w:szCs w:val="28"/>
              </w:rPr>
            </w:pPr>
            <w:r w:rsidRPr="006D3AF2">
              <w:rPr>
                <w:rFonts w:ascii="Arial" w:hAnsi="Arial" w:cs="Arial"/>
                <w:sz w:val="28"/>
                <w:szCs w:val="28"/>
              </w:rPr>
              <w:t xml:space="preserve">Establishes the primacy of the Chief </w:t>
            </w:r>
            <w:proofErr w:type="gramStart"/>
            <w:r w:rsidRPr="006D3AF2">
              <w:rPr>
                <w:rFonts w:ascii="Arial" w:hAnsi="Arial" w:cs="Arial"/>
                <w:sz w:val="28"/>
                <w:szCs w:val="28"/>
              </w:rPr>
              <w:t>Executive</w:t>
            </w:r>
            <w:r w:rsidR="00586EFF" w:rsidRPr="006D3AF2">
              <w:rPr>
                <w:rFonts w:ascii="Arial" w:hAnsi="Arial" w:cs="Arial"/>
                <w:sz w:val="28"/>
                <w:szCs w:val="28"/>
              </w:rPr>
              <w:t>, and</w:t>
            </w:r>
            <w:proofErr w:type="gramEnd"/>
            <w:r w:rsidR="00586EFF" w:rsidRPr="006D3AF2">
              <w:rPr>
                <w:rFonts w:ascii="Arial" w:hAnsi="Arial" w:cs="Arial"/>
                <w:sz w:val="28"/>
                <w:szCs w:val="28"/>
              </w:rPr>
              <w:t xml:space="preserve"> defines the roles and responsibilities of the Monitoring Officer and Chief Finance Officer. </w:t>
            </w:r>
          </w:p>
          <w:p w14:paraId="3332CF46" w14:textId="77777777" w:rsidR="00586EFF" w:rsidRPr="006D3AF2" w:rsidRDefault="00586EFF">
            <w:pPr>
              <w:rPr>
                <w:rFonts w:ascii="Arial" w:hAnsi="Arial" w:cs="Arial"/>
                <w:sz w:val="28"/>
                <w:szCs w:val="28"/>
              </w:rPr>
            </w:pPr>
            <w:r w:rsidRPr="006D3AF2">
              <w:rPr>
                <w:rFonts w:ascii="Arial" w:hAnsi="Arial" w:cs="Arial"/>
                <w:sz w:val="28"/>
                <w:szCs w:val="28"/>
              </w:rPr>
              <w:t xml:space="preserve">Provides the Senior Management Structure. </w:t>
            </w:r>
          </w:p>
          <w:p w14:paraId="5C062880" w14:textId="0AD63122" w:rsidR="00586EFF" w:rsidRPr="006D3AF2" w:rsidRDefault="00586EFF">
            <w:pPr>
              <w:rPr>
                <w:rFonts w:ascii="Arial" w:hAnsi="Arial" w:cs="Arial"/>
                <w:sz w:val="28"/>
                <w:szCs w:val="28"/>
              </w:rPr>
            </w:pPr>
            <w:r w:rsidRPr="006D3AF2">
              <w:rPr>
                <w:rFonts w:ascii="Arial" w:hAnsi="Arial" w:cs="Arial"/>
                <w:sz w:val="28"/>
                <w:szCs w:val="28"/>
              </w:rPr>
              <w:t xml:space="preserve">Establishes the rules for the recruitment and dismissal of officers. </w:t>
            </w:r>
          </w:p>
        </w:tc>
      </w:tr>
      <w:tr w:rsidR="00920DC2" w:rsidRPr="006D3AF2" w14:paraId="29A2577A" w14:textId="77777777" w:rsidTr="00920DC2">
        <w:tc>
          <w:tcPr>
            <w:tcW w:w="6974" w:type="dxa"/>
          </w:tcPr>
          <w:p w14:paraId="5EF620FC" w14:textId="3D7328A7" w:rsidR="00920DC2" w:rsidRPr="006D3AF2" w:rsidRDefault="00586EFF">
            <w:pPr>
              <w:rPr>
                <w:rFonts w:ascii="Arial" w:hAnsi="Arial" w:cs="Arial"/>
                <w:sz w:val="28"/>
                <w:szCs w:val="28"/>
              </w:rPr>
            </w:pPr>
            <w:r w:rsidRPr="006D3AF2">
              <w:rPr>
                <w:rFonts w:ascii="Arial" w:hAnsi="Arial" w:cs="Arial"/>
                <w:sz w:val="28"/>
                <w:szCs w:val="28"/>
              </w:rPr>
              <w:t>SECTION 13 – Finance, Contracts and Legal Matters</w:t>
            </w:r>
          </w:p>
        </w:tc>
        <w:tc>
          <w:tcPr>
            <w:tcW w:w="6974" w:type="dxa"/>
          </w:tcPr>
          <w:p w14:paraId="235C5E82" w14:textId="71777933" w:rsidR="00920DC2" w:rsidRPr="006D3AF2" w:rsidRDefault="00586EFF">
            <w:pPr>
              <w:rPr>
                <w:rFonts w:ascii="Arial" w:hAnsi="Arial" w:cs="Arial"/>
                <w:sz w:val="28"/>
                <w:szCs w:val="28"/>
              </w:rPr>
            </w:pPr>
            <w:r w:rsidRPr="006D3AF2">
              <w:rPr>
                <w:rFonts w:ascii="Arial" w:hAnsi="Arial" w:cs="Arial"/>
                <w:sz w:val="28"/>
                <w:szCs w:val="28"/>
              </w:rPr>
              <w:t xml:space="preserve">Establishes the basis for the Council’s Standing Orders and the execution of documents. </w:t>
            </w:r>
          </w:p>
        </w:tc>
      </w:tr>
      <w:tr w:rsidR="00920DC2" w:rsidRPr="006D3AF2" w14:paraId="32E91A9F" w14:textId="77777777" w:rsidTr="00920DC2">
        <w:tc>
          <w:tcPr>
            <w:tcW w:w="6974" w:type="dxa"/>
          </w:tcPr>
          <w:p w14:paraId="5402AA47" w14:textId="763B10EC" w:rsidR="00920DC2" w:rsidRPr="006D3AF2" w:rsidRDefault="00586EFF">
            <w:pPr>
              <w:rPr>
                <w:rFonts w:ascii="Arial" w:hAnsi="Arial" w:cs="Arial"/>
                <w:sz w:val="28"/>
                <w:szCs w:val="28"/>
              </w:rPr>
            </w:pPr>
            <w:r w:rsidRPr="006D3AF2">
              <w:rPr>
                <w:rFonts w:ascii="Arial" w:hAnsi="Arial" w:cs="Arial"/>
                <w:sz w:val="28"/>
                <w:szCs w:val="28"/>
              </w:rPr>
              <w:t>SECTION 14 – Responsibility for Functions</w:t>
            </w:r>
          </w:p>
        </w:tc>
        <w:tc>
          <w:tcPr>
            <w:tcW w:w="6974" w:type="dxa"/>
          </w:tcPr>
          <w:p w14:paraId="054B4029" w14:textId="7C7AB6A4" w:rsidR="00920DC2" w:rsidRPr="006D3AF2" w:rsidRDefault="00586EFF">
            <w:pPr>
              <w:rPr>
                <w:rFonts w:ascii="Arial" w:hAnsi="Arial" w:cs="Arial"/>
                <w:sz w:val="28"/>
                <w:szCs w:val="28"/>
              </w:rPr>
            </w:pPr>
            <w:r w:rsidRPr="006D3AF2">
              <w:rPr>
                <w:rFonts w:ascii="Arial" w:hAnsi="Arial" w:cs="Arial"/>
                <w:sz w:val="28"/>
                <w:szCs w:val="28"/>
              </w:rPr>
              <w:t xml:space="preserve">Sets the parameters for, and principles of, decision making in the Council and provides guidance on the types of decisions to be recorded under Regulations. </w:t>
            </w:r>
          </w:p>
        </w:tc>
      </w:tr>
      <w:tr w:rsidR="00920DC2" w:rsidRPr="006D3AF2" w14:paraId="5D03538A" w14:textId="77777777" w:rsidTr="00920DC2">
        <w:tc>
          <w:tcPr>
            <w:tcW w:w="6974" w:type="dxa"/>
          </w:tcPr>
          <w:p w14:paraId="33AF024E" w14:textId="5AB5093C" w:rsidR="00920DC2" w:rsidRPr="006D3AF2" w:rsidRDefault="00586EFF">
            <w:pPr>
              <w:rPr>
                <w:rFonts w:ascii="Arial" w:hAnsi="Arial" w:cs="Arial"/>
                <w:sz w:val="28"/>
                <w:szCs w:val="28"/>
              </w:rPr>
            </w:pPr>
            <w:r w:rsidRPr="006D3AF2">
              <w:rPr>
                <w:rFonts w:ascii="Arial" w:hAnsi="Arial" w:cs="Arial"/>
                <w:sz w:val="28"/>
                <w:szCs w:val="28"/>
              </w:rPr>
              <w:t xml:space="preserve">SECTION 15 – Access to Information Rules </w:t>
            </w:r>
          </w:p>
        </w:tc>
        <w:tc>
          <w:tcPr>
            <w:tcW w:w="6974" w:type="dxa"/>
          </w:tcPr>
          <w:p w14:paraId="5BF83B2F" w14:textId="3818599E" w:rsidR="00920DC2" w:rsidRPr="006D3AF2" w:rsidRDefault="00586EFF">
            <w:pPr>
              <w:rPr>
                <w:rFonts w:ascii="Arial" w:hAnsi="Arial" w:cs="Arial"/>
                <w:sz w:val="28"/>
                <w:szCs w:val="28"/>
              </w:rPr>
            </w:pPr>
            <w:r w:rsidRPr="006D3AF2">
              <w:rPr>
                <w:rFonts w:ascii="Arial" w:hAnsi="Arial" w:cs="Arial"/>
                <w:sz w:val="28"/>
                <w:szCs w:val="28"/>
              </w:rPr>
              <w:t xml:space="preserve">Establishes the rules for the publication or withholding of information. </w:t>
            </w:r>
          </w:p>
        </w:tc>
      </w:tr>
      <w:tr w:rsidR="00920DC2" w:rsidRPr="006D3AF2" w14:paraId="522D1E28" w14:textId="77777777" w:rsidTr="00920DC2">
        <w:tc>
          <w:tcPr>
            <w:tcW w:w="6974" w:type="dxa"/>
          </w:tcPr>
          <w:p w14:paraId="63A8AA53" w14:textId="100E3E79" w:rsidR="00920DC2" w:rsidRPr="006D3AF2" w:rsidRDefault="00586EFF">
            <w:pPr>
              <w:rPr>
                <w:rFonts w:ascii="Arial" w:hAnsi="Arial" w:cs="Arial"/>
                <w:sz w:val="28"/>
                <w:szCs w:val="28"/>
              </w:rPr>
            </w:pPr>
            <w:r w:rsidRPr="006D3AF2">
              <w:rPr>
                <w:rFonts w:ascii="Arial" w:hAnsi="Arial" w:cs="Arial"/>
                <w:sz w:val="28"/>
                <w:szCs w:val="28"/>
              </w:rPr>
              <w:t xml:space="preserve">SECTION 16 – Budget and Policy Framework Procedure Rules </w:t>
            </w:r>
          </w:p>
        </w:tc>
        <w:tc>
          <w:tcPr>
            <w:tcW w:w="6974" w:type="dxa"/>
          </w:tcPr>
          <w:p w14:paraId="589B2025" w14:textId="74708F70" w:rsidR="00920DC2" w:rsidRPr="006D3AF2" w:rsidRDefault="00586EFF">
            <w:pPr>
              <w:rPr>
                <w:rFonts w:ascii="Arial" w:hAnsi="Arial" w:cs="Arial"/>
                <w:sz w:val="28"/>
                <w:szCs w:val="28"/>
              </w:rPr>
            </w:pPr>
            <w:r w:rsidRPr="006D3AF2">
              <w:rPr>
                <w:rFonts w:ascii="Arial" w:hAnsi="Arial" w:cs="Arial"/>
                <w:sz w:val="28"/>
                <w:szCs w:val="28"/>
              </w:rPr>
              <w:t xml:space="preserve">Establishes the rules for the annual budget setting process, and for in-year changes to the budget. </w:t>
            </w:r>
          </w:p>
        </w:tc>
      </w:tr>
      <w:tr w:rsidR="00920DC2" w:rsidRPr="006D3AF2" w14:paraId="1E7E9954" w14:textId="77777777" w:rsidTr="00920DC2">
        <w:tc>
          <w:tcPr>
            <w:tcW w:w="6974" w:type="dxa"/>
          </w:tcPr>
          <w:p w14:paraId="27EAC1E5" w14:textId="79584715" w:rsidR="00920DC2" w:rsidRPr="006D3AF2" w:rsidRDefault="00586EFF">
            <w:pPr>
              <w:rPr>
                <w:rFonts w:ascii="Arial" w:hAnsi="Arial" w:cs="Arial"/>
                <w:sz w:val="28"/>
                <w:szCs w:val="28"/>
              </w:rPr>
            </w:pPr>
            <w:r w:rsidRPr="006D3AF2">
              <w:rPr>
                <w:rFonts w:ascii="Arial" w:hAnsi="Arial" w:cs="Arial"/>
                <w:sz w:val="28"/>
                <w:szCs w:val="28"/>
              </w:rPr>
              <w:t xml:space="preserve">SECTION 17 – Financial Procedure Rules </w:t>
            </w:r>
          </w:p>
        </w:tc>
        <w:tc>
          <w:tcPr>
            <w:tcW w:w="6974" w:type="dxa"/>
          </w:tcPr>
          <w:p w14:paraId="741D2E1A" w14:textId="09F1EDE0" w:rsidR="00920DC2" w:rsidRPr="006D3AF2" w:rsidRDefault="00586EFF">
            <w:pPr>
              <w:rPr>
                <w:rFonts w:ascii="Arial" w:hAnsi="Arial" w:cs="Arial"/>
                <w:sz w:val="28"/>
                <w:szCs w:val="28"/>
              </w:rPr>
            </w:pPr>
            <w:r w:rsidRPr="006D3AF2">
              <w:rPr>
                <w:rFonts w:ascii="Arial" w:hAnsi="Arial" w:cs="Arial"/>
                <w:sz w:val="28"/>
                <w:szCs w:val="28"/>
              </w:rPr>
              <w:t xml:space="preserve">Incorporates the Bridgend County Borough Council Financial Procedure Rules as part of the Constitution. </w:t>
            </w:r>
          </w:p>
        </w:tc>
      </w:tr>
      <w:tr w:rsidR="00920DC2" w:rsidRPr="006D3AF2" w14:paraId="03D43FB6" w14:textId="77777777" w:rsidTr="00920DC2">
        <w:tc>
          <w:tcPr>
            <w:tcW w:w="6974" w:type="dxa"/>
          </w:tcPr>
          <w:p w14:paraId="79CCE4FC" w14:textId="408FAE73" w:rsidR="00920DC2" w:rsidRPr="006D3AF2" w:rsidRDefault="00586EFF">
            <w:pPr>
              <w:rPr>
                <w:rFonts w:ascii="Arial" w:hAnsi="Arial" w:cs="Arial"/>
                <w:sz w:val="28"/>
                <w:szCs w:val="28"/>
              </w:rPr>
            </w:pPr>
            <w:r w:rsidRPr="006D3AF2">
              <w:rPr>
                <w:rFonts w:ascii="Arial" w:hAnsi="Arial" w:cs="Arial"/>
                <w:sz w:val="28"/>
                <w:szCs w:val="28"/>
              </w:rPr>
              <w:t xml:space="preserve">SECTION 18 – Contract Procedure Rules </w:t>
            </w:r>
          </w:p>
        </w:tc>
        <w:tc>
          <w:tcPr>
            <w:tcW w:w="6974" w:type="dxa"/>
          </w:tcPr>
          <w:p w14:paraId="44797D99" w14:textId="615CE707" w:rsidR="00920DC2" w:rsidRPr="006D3AF2" w:rsidRDefault="00586EFF">
            <w:pPr>
              <w:rPr>
                <w:rFonts w:ascii="Arial" w:hAnsi="Arial" w:cs="Arial"/>
                <w:sz w:val="28"/>
                <w:szCs w:val="28"/>
              </w:rPr>
            </w:pPr>
            <w:r w:rsidRPr="006D3AF2">
              <w:rPr>
                <w:rFonts w:ascii="Arial" w:hAnsi="Arial" w:cs="Arial"/>
                <w:sz w:val="28"/>
                <w:szCs w:val="28"/>
              </w:rPr>
              <w:t xml:space="preserve">Incorporates the Bridgend County Borough Council Contract Procedure Rules as part of the Constitution. </w:t>
            </w:r>
          </w:p>
        </w:tc>
      </w:tr>
      <w:tr w:rsidR="00920DC2" w:rsidRPr="006D3AF2" w14:paraId="48FA7713" w14:textId="77777777" w:rsidTr="00920DC2">
        <w:tc>
          <w:tcPr>
            <w:tcW w:w="6974" w:type="dxa"/>
          </w:tcPr>
          <w:p w14:paraId="009CD687" w14:textId="7B5EE641" w:rsidR="00920DC2" w:rsidRPr="006D3AF2" w:rsidRDefault="00586EFF">
            <w:pPr>
              <w:rPr>
                <w:rFonts w:ascii="Arial" w:hAnsi="Arial" w:cs="Arial"/>
                <w:sz w:val="28"/>
                <w:szCs w:val="28"/>
              </w:rPr>
            </w:pPr>
            <w:r w:rsidRPr="006D3AF2">
              <w:rPr>
                <w:rFonts w:ascii="Arial" w:hAnsi="Arial" w:cs="Arial"/>
                <w:sz w:val="28"/>
                <w:szCs w:val="28"/>
              </w:rPr>
              <w:t xml:space="preserve">SECTION 19 – Code of Conduct for Members </w:t>
            </w:r>
          </w:p>
        </w:tc>
        <w:tc>
          <w:tcPr>
            <w:tcW w:w="6974" w:type="dxa"/>
          </w:tcPr>
          <w:p w14:paraId="1BDEAF5E" w14:textId="7A797F58" w:rsidR="00920DC2" w:rsidRPr="006D3AF2" w:rsidRDefault="00586EFF">
            <w:pPr>
              <w:rPr>
                <w:rFonts w:ascii="Arial" w:hAnsi="Arial" w:cs="Arial"/>
                <w:sz w:val="28"/>
                <w:szCs w:val="28"/>
              </w:rPr>
            </w:pPr>
            <w:r w:rsidRPr="006D3AF2">
              <w:rPr>
                <w:rFonts w:ascii="Arial" w:hAnsi="Arial" w:cs="Arial"/>
                <w:sz w:val="28"/>
                <w:szCs w:val="28"/>
              </w:rPr>
              <w:t xml:space="preserve">Sets the standards for Member conduct towards Citizens, </w:t>
            </w:r>
            <w:proofErr w:type="gramStart"/>
            <w:r w:rsidRPr="006D3AF2">
              <w:rPr>
                <w:rFonts w:ascii="Arial" w:hAnsi="Arial" w:cs="Arial"/>
                <w:sz w:val="28"/>
                <w:szCs w:val="28"/>
              </w:rPr>
              <w:t>Officers</w:t>
            </w:r>
            <w:proofErr w:type="gramEnd"/>
            <w:r w:rsidRPr="006D3AF2">
              <w:rPr>
                <w:rFonts w:ascii="Arial" w:hAnsi="Arial" w:cs="Arial"/>
                <w:sz w:val="28"/>
                <w:szCs w:val="28"/>
              </w:rPr>
              <w:t xml:space="preserve"> and Members. </w:t>
            </w:r>
          </w:p>
        </w:tc>
      </w:tr>
      <w:tr w:rsidR="00920DC2" w:rsidRPr="006D3AF2" w14:paraId="5EC29074" w14:textId="77777777" w:rsidTr="00920DC2">
        <w:tc>
          <w:tcPr>
            <w:tcW w:w="6974" w:type="dxa"/>
          </w:tcPr>
          <w:p w14:paraId="4BB6F5A5" w14:textId="1A8F65F2" w:rsidR="00920DC2" w:rsidRPr="006D3AF2" w:rsidRDefault="00586EFF">
            <w:pPr>
              <w:rPr>
                <w:rFonts w:ascii="Arial" w:hAnsi="Arial" w:cs="Arial"/>
                <w:sz w:val="28"/>
                <w:szCs w:val="28"/>
              </w:rPr>
            </w:pPr>
            <w:r w:rsidRPr="006D3AF2">
              <w:rPr>
                <w:rFonts w:ascii="Arial" w:hAnsi="Arial" w:cs="Arial"/>
                <w:sz w:val="28"/>
                <w:szCs w:val="28"/>
              </w:rPr>
              <w:t xml:space="preserve">SECTION 20 – Officers’ Code of Conduct </w:t>
            </w:r>
          </w:p>
        </w:tc>
        <w:tc>
          <w:tcPr>
            <w:tcW w:w="6974" w:type="dxa"/>
          </w:tcPr>
          <w:p w14:paraId="44FAA617" w14:textId="2713A1E9" w:rsidR="00920DC2" w:rsidRPr="006D3AF2" w:rsidRDefault="00586EFF">
            <w:pPr>
              <w:rPr>
                <w:rFonts w:ascii="Arial" w:hAnsi="Arial" w:cs="Arial"/>
                <w:sz w:val="28"/>
                <w:szCs w:val="28"/>
              </w:rPr>
            </w:pPr>
            <w:r w:rsidRPr="006D3AF2">
              <w:rPr>
                <w:rFonts w:ascii="Arial" w:hAnsi="Arial" w:cs="Arial"/>
                <w:sz w:val="28"/>
                <w:szCs w:val="28"/>
              </w:rPr>
              <w:t xml:space="preserve">Sets the standards for Officer conduct and neutrality, and limits on outside working. </w:t>
            </w:r>
          </w:p>
        </w:tc>
      </w:tr>
      <w:tr w:rsidR="00920DC2" w:rsidRPr="006D3AF2" w14:paraId="7AE69437" w14:textId="77777777" w:rsidTr="00920DC2">
        <w:tc>
          <w:tcPr>
            <w:tcW w:w="6974" w:type="dxa"/>
          </w:tcPr>
          <w:p w14:paraId="692C92A5" w14:textId="1F5A7A7C" w:rsidR="00920DC2" w:rsidRPr="006D3AF2" w:rsidRDefault="00586EFF">
            <w:pPr>
              <w:rPr>
                <w:rFonts w:ascii="Arial" w:hAnsi="Arial" w:cs="Arial"/>
                <w:sz w:val="28"/>
                <w:szCs w:val="28"/>
              </w:rPr>
            </w:pPr>
            <w:r w:rsidRPr="006D3AF2">
              <w:rPr>
                <w:rFonts w:ascii="Arial" w:hAnsi="Arial" w:cs="Arial"/>
                <w:sz w:val="28"/>
                <w:szCs w:val="28"/>
              </w:rPr>
              <w:t xml:space="preserve">SECTION 21 – Protocol on Member / Officer Relations </w:t>
            </w:r>
          </w:p>
        </w:tc>
        <w:tc>
          <w:tcPr>
            <w:tcW w:w="6974" w:type="dxa"/>
          </w:tcPr>
          <w:p w14:paraId="6E02C258" w14:textId="31EC5BC2" w:rsidR="00920DC2" w:rsidRPr="006D3AF2" w:rsidRDefault="00586EFF">
            <w:pPr>
              <w:rPr>
                <w:rFonts w:ascii="Arial" w:hAnsi="Arial" w:cs="Arial"/>
                <w:sz w:val="28"/>
                <w:szCs w:val="28"/>
              </w:rPr>
            </w:pPr>
            <w:r w:rsidRPr="006D3AF2">
              <w:rPr>
                <w:rFonts w:ascii="Arial" w:hAnsi="Arial" w:cs="Arial"/>
                <w:sz w:val="28"/>
                <w:szCs w:val="28"/>
              </w:rPr>
              <w:t>Provides guidance on the interaction between Members and Officers, and their respective roles</w:t>
            </w:r>
            <w:r w:rsidR="006D3AF2" w:rsidRPr="006D3AF2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  <w:tr w:rsidR="00586EFF" w:rsidRPr="006D3AF2" w14:paraId="0A684489" w14:textId="77777777" w:rsidTr="00920DC2">
        <w:tc>
          <w:tcPr>
            <w:tcW w:w="6974" w:type="dxa"/>
          </w:tcPr>
          <w:p w14:paraId="534CC7FB" w14:textId="01433CBA" w:rsidR="00586EFF" w:rsidRPr="006D3AF2" w:rsidRDefault="00586EFF">
            <w:pPr>
              <w:rPr>
                <w:rFonts w:ascii="Arial" w:hAnsi="Arial" w:cs="Arial"/>
                <w:sz w:val="28"/>
                <w:szCs w:val="28"/>
              </w:rPr>
            </w:pPr>
            <w:r w:rsidRPr="006D3AF2">
              <w:rPr>
                <w:rFonts w:ascii="Arial" w:hAnsi="Arial" w:cs="Arial"/>
                <w:sz w:val="28"/>
                <w:szCs w:val="28"/>
              </w:rPr>
              <w:t xml:space="preserve">SECTION 22 – Member Role Descriptions </w:t>
            </w:r>
          </w:p>
        </w:tc>
        <w:tc>
          <w:tcPr>
            <w:tcW w:w="6974" w:type="dxa"/>
          </w:tcPr>
          <w:p w14:paraId="43A0C9BE" w14:textId="02EE694D" w:rsidR="00586EFF" w:rsidRPr="006D3AF2" w:rsidRDefault="006D3AF2">
            <w:pPr>
              <w:rPr>
                <w:rFonts w:ascii="Arial" w:hAnsi="Arial" w:cs="Arial"/>
                <w:sz w:val="28"/>
                <w:szCs w:val="28"/>
              </w:rPr>
            </w:pPr>
            <w:r w:rsidRPr="006D3AF2">
              <w:rPr>
                <w:rFonts w:ascii="Arial" w:hAnsi="Arial" w:cs="Arial"/>
                <w:sz w:val="28"/>
                <w:szCs w:val="28"/>
              </w:rPr>
              <w:t xml:space="preserve">Sets out role descriptions and person specifications. </w:t>
            </w:r>
          </w:p>
        </w:tc>
      </w:tr>
    </w:tbl>
    <w:p w14:paraId="47C24BAB" w14:textId="2DDB4A4E" w:rsidR="00920DC2" w:rsidRPr="006D3AF2" w:rsidRDefault="00920DC2">
      <w:pPr>
        <w:rPr>
          <w:rFonts w:ascii="Arial" w:hAnsi="Arial" w:cs="Arial"/>
          <w:sz w:val="28"/>
          <w:szCs w:val="28"/>
        </w:rPr>
      </w:pPr>
    </w:p>
    <w:sectPr w:rsidR="00920DC2" w:rsidRPr="006D3AF2" w:rsidSect="00920D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C2"/>
    <w:rsid w:val="001A2580"/>
    <w:rsid w:val="00372756"/>
    <w:rsid w:val="004F13BF"/>
    <w:rsid w:val="00586EFF"/>
    <w:rsid w:val="00671001"/>
    <w:rsid w:val="00677E57"/>
    <w:rsid w:val="006D3AF2"/>
    <w:rsid w:val="00834743"/>
    <w:rsid w:val="00920DC2"/>
    <w:rsid w:val="00980293"/>
    <w:rsid w:val="00A90327"/>
    <w:rsid w:val="00CD0DAD"/>
    <w:rsid w:val="00FB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C235C"/>
  <w15:chartTrackingRefBased/>
  <w15:docId w15:val="{E9ADEC38-093C-4E2C-BA74-6B24EC30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County Borough Council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Griffiths</dc:creator>
  <cp:keywords/>
  <dc:description/>
  <cp:lastModifiedBy>Laura Griffiths</cp:lastModifiedBy>
  <cp:revision>2</cp:revision>
  <dcterms:created xsi:type="dcterms:W3CDTF">2022-11-24T14:39:00Z</dcterms:created>
  <dcterms:modified xsi:type="dcterms:W3CDTF">2022-11-24T14:39:00Z</dcterms:modified>
</cp:coreProperties>
</file>