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27" w:rsidRDefault="00E36927" w:rsidP="00E36927">
      <w:pPr>
        <w:pStyle w:val="BodyText2"/>
        <w:spacing w:after="0"/>
        <w:outlineLvl w:val="0"/>
        <w:rPr>
          <w:b w:val="0"/>
        </w:rPr>
      </w:pPr>
      <w:r>
        <w:t>DIRECTORATE:</w:t>
      </w:r>
      <w:r>
        <w:tab/>
      </w:r>
      <w:r>
        <w:tab/>
      </w:r>
      <w:r>
        <w:rPr>
          <w:b w:val="0"/>
        </w:rPr>
        <w:t>Social Services and Wellbeing</w:t>
      </w:r>
    </w:p>
    <w:p w:rsidR="00E36927" w:rsidRDefault="00E36927" w:rsidP="00E36927">
      <w:pPr>
        <w:ind w:right="91"/>
        <w:rPr>
          <w:b/>
        </w:rPr>
      </w:pPr>
    </w:p>
    <w:p w:rsidR="00E36927" w:rsidRPr="00AD6D4C" w:rsidRDefault="00E36927" w:rsidP="00E36927">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Pr>
          <w:rFonts w:ascii="Arial" w:hAnsi="Arial" w:cs="Arial"/>
        </w:rPr>
        <w:t xml:space="preserve">Children’s Social Care </w:t>
      </w:r>
    </w:p>
    <w:p w:rsidR="00E36927" w:rsidRPr="00AD6D4C" w:rsidRDefault="00E36927" w:rsidP="00E36927">
      <w:pPr>
        <w:ind w:right="91"/>
        <w:rPr>
          <w:rFonts w:ascii="Arial" w:hAnsi="Arial" w:cs="Arial"/>
        </w:rPr>
      </w:pPr>
    </w:p>
    <w:p w:rsidR="00E36927" w:rsidRDefault="00E36927" w:rsidP="00E36927">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Pr>
          <w:rFonts w:ascii="Arial" w:hAnsi="Arial" w:cs="Arial"/>
        </w:rPr>
        <w:t>Social Worker 2 (Adoption Service)</w:t>
      </w:r>
    </w:p>
    <w:p w:rsidR="00E36927" w:rsidRPr="00AD6D4C" w:rsidRDefault="00E36927" w:rsidP="00E36927">
      <w:pPr>
        <w:ind w:right="91"/>
        <w:rPr>
          <w:rFonts w:ascii="Arial" w:hAnsi="Arial" w:cs="Arial"/>
          <w:b/>
        </w:rPr>
      </w:pPr>
    </w:p>
    <w:p w:rsidR="00E36927" w:rsidRPr="00AD6D4C" w:rsidRDefault="00E36927" w:rsidP="00E36927">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Pr>
          <w:rFonts w:ascii="Arial" w:hAnsi="Arial" w:cs="Arial"/>
        </w:rPr>
        <w:t>GR11</w:t>
      </w:r>
    </w:p>
    <w:p w:rsidR="00E36927" w:rsidRPr="00AD6D4C" w:rsidRDefault="00E36927" w:rsidP="00E36927">
      <w:pPr>
        <w:ind w:right="91"/>
        <w:rPr>
          <w:rFonts w:ascii="Arial" w:hAnsi="Arial" w:cs="Arial"/>
        </w:rPr>
      </w:pPr>
    </w:p>
    <w:p w:rsidR="00E36927" w:rsidRPr="00AD6D4C" w:rsidRDefault="00E36927" w:rsidP="00E36927">
      <w:pPr>
        <w:ind w:right="91"/>
        <w:rPr>
          <w:rFonts w:ascii="Arial" w:hAnsi="Arial" w:cs="Arial"/>
        </w:rPr>
      </w:pPr>
      <w:r w:rsidRPr="00AD6D4C">
        <w:rPr>
          <w:rFonts w:ascii="Arial" w:hAnsi="Arial" w:cs="Arial"/>
          <w:b/>
        </w:rPr>
        <w:t>RESPONSIBLE TO:</w:t>
      </w:r>
      <w:r w:rsidRPr="00AD6D4C">
        <w:rPr>
          <w:rFonts w:ascii="Arial" w:hAnsi="Arial" w:cs="Arial"/>
        </w:rPr>
        <w:tab/>
      </w:r>
      <w:r>
        <w:rPr>
          <w:rFonts w:ascii="Arial" w:hAnsi="Arial" w:cs="Arial"/>
        </w:rPr>
        <w:t>Recruitment &amp; Assessment Team Manager</w:t>
      </w:r>
    </w:p>
    <w:p w:rsidR="00E36927" w:rsidRPr="00AD6D4C" w:rsidRDefault="001C7330" w:rsidP="00E36927">
      <w:pPr>
        <w:ind w:right="91"/>
        <w:rPr>
          <w:rFonts w:ascii="Arial" w:hAnsi="Arial" w:cs="Arial"/>
        </w:rPr>
      </w:pPr>
      <w:r>
        <w:rPr>
          <w:noProof/>
          <w:lang w:eastAsia="en-GB"/>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111759</wp:posOffset>
                </wp:positionV>
                <wp:extent cx="5486400" cy="0"/>
                <wp:effectExtent l="0" t="0" r="19050" b="190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A04F" id="Line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Rc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" o:allowincell="f"/>
            </w:pict>
          </mc:Fallback>
        </mc:AlternateContent>
      </w:r>
    </w:p>
    <w:p w:rsidR="00E36927" w:rsidRDefault="00E36927" w:rsidP="00E36927">
      <w:pPr>
        <w:pStyle w:val="BodyText"/>
        <w:spacing w:after="0"/>
        <w:ind w:left="2880" w:hanging="2880"/>
        <w:rPr>
          <w:rFonts w:ascii="Arial" w:hAnsi="Arial" w:cs="Arial"/>
          <w:sz w:val="24"/>
          <w:szCs w:val="24"/>
        </w:rPr>
      </w:pPr>
      <w:r w:rsidRPr="00AD6D4C">
        <w:rPr>
          <w:rFonts w:ascii="Arial" w:hAnsi="Arial" w:cs="Arial"/>
          <w:b/>
          <w:sz w:val="24"/>
          <w:szCs w:val="24"/>
        </w:rPr>
        <w:t>JOB PURPOSE:</w:t>
      </w:r>
    </w:p>
    <w:p w:rsidR="00E36927" w:rsidRPr="00AD6D4C" w:rsidRDefault="00E36927" w:rsidP="00E36927">
      <w:pPr>
        <w:pStyle w:val="BodyText"/>
        <w:spacing w:after="0"/>
        <w:ind w:left="2880" w:hanging="2880"/>
        <w:rPr>
          <w:rFonts w:ascii="Arial" w:hAnsi="Arial" w:cs="Arial"/>
          <w:sz w:val="24"/>
          <w:szCs w:val="24"/>
        </w:rPr>
      </w:pPr>
      <w:r w:rsidRPr="00AD6D4C">
        <w:rPr>
          <w:rFonts w:ascii="Arial" w:hAnsi="Arial" w:cs="Arial"/>
          <w:sz w:val="24"/>
          <w:szCs w:val="24"/>
        </w:rPr>
        <w:tab/>
      </w:r>
    </w:p>
    <w:p w:rsidR="00E36927" w:rsidRPr="0023714D" w:rsidRDefault="00E36927" w:rsidP="00E36927">
      <w:pPr>
        <w:rPr>
          <w:rFonts w:ascii="Arial" w:hAnsi="Arial" w:cs="Arial"/>
        </w:rPr>
      </w:pPr>
      <w:r w:rsidRPr="0023714D">
        <w:rPr>
          <w:rFonts w:ascii="Arial" w:hAnsi="Arial" w:cs="Arial"/>
        </w:rPr>
        <w:t xml:space="preserve">To </w:t>
      </w:r>
      <w:r>
        <w:rPr>
          <w:rFonts w:ascii="Arial" w:hAnsi="Arial" w:cs="Arial"/>
        </w:rPr>
        <w:t xml:space="preserve">recruit, assess prospective adopters using the Prospective Adopter Report (PAR) template, analysing complex information gathered as part of the assessment and present your recommendation to the Adoption Panel.   Undertake </w:t>
      </w:r>
      <w:r w:rsidRPr="0023714D">
        <w:rPr>
          <w:rFonts w:ascii="Arial" w:hAnsi="Arial" w:cs="Arial"/>
        </w:rPr>
        <w:t>non agency adopter</w:t>
      </w:r>
      <w:r>
        <w:rPr>
          <w:rFonts w:ascii="Arial" w:hAnsi="Arial" w:cs="Arial"/>
        </w:rPr>
        <w:t xml:space="preserve"> assessments and progress these to court for conclusion.  To manage a varied caseload which will include working with colleagues where adoption is a potential plan for a child, </w:t>
      </w:r>
      <w:r w:rsidRPr="0023714D">
        <w:rPr>
          <w:rFonts w:ascii="Arial" w:hAnsi="Arial" w:cs="Arial"/>
        </w:rPr>
        <w:t>family finding and matching of children with adopters and to contribute to court reports in support of adoption applications</w:t>
      </w:r>
      <w:r>
        <w:rPr>
          <w:rFonts w:ascii="Arial" w:hAnsi="Arial" w:cs="Arial"/>
        </w:rPr>
        <w:t xml:space="preserve">.  To assist those affected by adoption with support for access to information about their past.  </w:t>
      </w:r>
    </w:p>
    <w:p w:rsidR="00E36927" w:rsidRPr="00AD6D4C" w:rsidRDefault="001C7330" w:rsidP="00E36927">
      <w:pPr>
        <w:pStyle w:val="Footer"/>
        <w:rPr>
          <w:rFonts w:ascii="Arial" w:hAnsi="Arial" w:cs="Arial"/>
          <w:noProof/>
        </w:rPr>
      </w:pPr>
      <w:r>
        <w:rPr>
          <w:noProof/>
          <w:lang w:eastAsia="en-GB"/>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118744</wp:posOffset>
                </wp:positionV>
                <wp:extent cx="5486400" cy="0"/>
                <wp:effectExtent l="0" t="0" r="1905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9EC7" id="Line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Q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Fl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G3vNBIT&#10;AgAAKQQAAA4AAAAAAAAAAAAAAAAALgIAAGRycy9lMm9Eb2MueG1sUEsBAi0AFAAGAAgAAAAhABCb&#10;f7HaAAAABgEAAA8AAAAAAAAAAAAAAAAAbQQAAGRycy9kb3ducmV2LnhtbFBLBQYAAAAABAAEAPMA&#10;AAB0BQAAAAA=&#10;" o:allowincell="f"/>
            </w:pict>
          </mc:Fallback>
        </mc:AlternateContent>
      </w:r>
    </w:p>
    <w:p w:rsidR="00E36927" w:rsidRDefault="00E36927" w:rsidP="00E36927">
      <w:pPr>
        <w:pStyle w:val="BodyText2"/>
        <w:spacing w:after="0"/>
        <w:outlineLvl w:val="0"/>
        <w:rPr>
          <w:szCs w:val="24"/>
        </w:rPr>
      </w:pPr>
    </w:p>
    <w:p w:rsidR="00E36927" w:rsidRPr="00AD6D4C" w:rsidRDefault="00E36927" w:rsidP="00E36927">
      <w:pPr>
        <w:pStyle w:val="BodyText2"/>
        <w:spacing w:after="0"/>
        <w:outlineLvl w:val="0"/>
        <w:rPr>
          <w:szCs w:val="24"/>
        </w:rPr>
      </w:pPr>
      <w:r w:rsidRPr="00AD6D4C">
        <w:rPr>
          <w:szCs w:val="24"/>
        </w:rPr>
        <w:t>PRINCIPAL RESPONSIBILITIES AND ACTIVITIES:</w:t>
      </w:r>
    </w:p>
    <w:p w:rsidR="00E36927" w:rsidRDefault="00E36927" w:rsidP="00E36927">
      <w:pPr>
        <w:rPr>
          <w:rFonts w:ascii="Arial" w:hAnsi="Arial" w:cs="Arial"/>
        </w:rPr>
      </w:pPr>
    </w:p>
    <w:p w:rsidR="00E36927" w:rsidRPr="00DF0319" w:rsidRDefault="00E36927" w:rsidP="00E36927">
      <w:pPr>
        <w:numPr>
          <w:ilvl w:val="0"/>
          <w:numId w:val="43"/>
        </w:numPr>
        <w:rPr>
          <w:rFonts w:ascii="Arial" w:hAnsi="Arial" w:cs="Arial"/>
        </w:rPr>
      </w:pPr>
      <w:r w:rsidRPr="00DF0319">
        <w:rPr>
          <w:rFonts w:ascii="Arial" w:hAnsi="Arial" w:cs="Arial"/>
        </w:rPr>
        <w:t>Contributing towards the recruitment, assessment, training and support of Adopters including responding to enquiries and recruitment campaigns by undertaking initial interviews with prospective adopters.  Assessing, training and supporting prospective adopters and the presenting of reports to adoption panel</w:t>
      </w:r>
      <w:r>
        <w:rPr>
          <w:rFonts w:ascii="Arial" w:hAnsi="Arial" w:cs="Arial"/>
        </w:rPr>
        <w:t>.</w:t>
      </w:r>
    </w:p>
    <w:p w:rsidR="00E36927" w:rsidRPr="0023714D" w:rsidRDefault="00E36927" w:rsidP="00E36927">
      <w:pPr>
        <w:rPr>
          <w:rFonts w:ascii="Arial" w:hAnsi="Arial" w:cs="Arial"/>
        </w:rPr>
      </w:pPr>
    </w:p>
    <w:p w:rsidR="00E36927" w:rsidRPr="00DF0319" w:rsidRDefault="00E36927" w:rsidP="00E36927">
      <w:pPr>
        <w:numPr>
          <w:ilvl w:val="0"/>
          <w:numId w:val="43"/>
        </w:numPr>
        <w:rPr>
          <w:rFonts w:ascii="Arial" w:hAnsi="Arial" w:cs="Arial"/>
        </w:rPr>
      </w:pPr>
      <w:r w:rsidRPr="00DF0319">
        <w:rPr>
          <w:rFonts w:ascii="Arial" w:hAnsi="Arial" w:cs="Arial"/>
        </w:rPr>
        <w:t xml:space="preserve">Undertaking a supportive role for children and families where adoption is proposed as one of the permanence options for a child.  Where adoption is then proposed as the primary plan, undertaking a range of family finding </w:t>
      </w:r>
      <w:r w:rsidRPr="008B5549">
        <w:rPr>
          <w:rFonts w:ascii="Arial" w:hAnsi="Arial" w:cs="Arial"/>
        </w:rPr>
        <w:t>activities including</w:t>
      </w:r>
      <w:r w:rsidRPr="00DF0319">
        <w:rPr>
          <w:rFonts w:ascii="Arial" w:hAnsi="Arial" w:cs="Arial"/>
        </w:rPr>
        <w:t xml:space="preserve"> the identification of suitable adopters, facilitating the matching process and supporting the placement of the child for adoption.  </w:t>
      </w:r>
    </w:p>
    <w:p w:rsidR="00E36927" w:rsidRPr="0023714D" w:rsidRDefault="00E36927" w:rsidP="00E36927">
      <w:pPr>
        <w:ind w:left="720"/>
        <w:rPr>
          <w:rFonts w:ascii="Arial" w:hAnsi="Arial" w:cs="Arial"/>
        </w:rPr>
      </w:pPr>
    </w:p>
    <w:p w:rsidR="00E36927" w:rsidRPr="0023714D" w:rsidRDefault="00E36927" w:rsidP="00E36927">
      <w:pPr>
        <w:numPr>
          <w:ilvl w:val="0"/>
          <w:numId w:val="43"/>
        </w:numPr>
        <w:rPr>
          <w:rFonts w:ascii="Arial" w:hAnsi="Arial" w:cs="Arial"/>
        </w:rPr>
      </w:pPr>
      <w:r w:rsidRPr="0023714D">
        <w:rPr>
          <w:rFonts w:ascii="Arial" w:hAnsi="Arial" w:cs="Arial"/>
        </w:rPr>
        <w:t xml:space="preserve">Providing </w:t>
      </w:r>
      <w:r w:rsidRPr="003F1BAA">
        <w:rPr>
          <w:rFonts w:ascii="Arial" w:hAnsi="Arial" w:cs="Arial"/>
        </w:rPr>
        <w:t>support to those affected by adoption including</w:t>
      </w:r>
      <w:r>
        <w:rPr>
          <w:rFonts w:ascii="Arial" w:hAnsi="Arial" w:cs="Arial"/>
        </w:rPr>
        <w:t xml:space="preserve"> </w:t>
      </w:r>
      <w:r w:rsidRPr="0023714D">
        <w:rPr>
          <w:rFonts w:ascii="Arial" w:hAnsi="Arial" w:cs="Arial"/>
        </w:rPr>
        <w:t>birth–record counselling/intermediary services for adopted people.</w:t>
      </w:r>
    </w:p>
    <w:p w:rsidR="00E36927" w:rsidRPr="0023714D" w:rsidRDefault="00E36927" w:rsidP="00E36927">
      <w:pPr>
        <w:rPr>
          <w:rFonts w:ascii="Arial" w:hAnsi="Arial" w:cs="Arial"/>
        </w:rPr>
      </w:pPr>
    </w:p>
    <w:p w:rsidR="00E36927" w:rsidRPr="0023714D" w:rsidRDefault="00E36927" w:rsidP="00E36927">
      <w:pPr>
        <w:numPr>
          <w:ilvl w:val="0"/>
          <w:numId w:val="43"/>
        </w:numPr>
        <w:rPr>
          <w:rFonts w:ascii="Arial" w:hAnsi="Arial" w:cs="Arial"/>
        </w:rPr>
      </w:pPr>
      <w:r w:rsidRPr="0023714D">
        <w:rPr>
          <w:rFonts w:ascii="Arial" w:hAnsi="Arial" w:cs="Arial"/>
        </w:rPr>
        <w:t>Undertaking non agency/step parent adoptions and attending court in support of applications.</w:t>
      </w:r>
    </w:p>
    <w:p w:rsidR="00E36927" w:rsidRPr="0023714D" w:rsidRDefault="00E36927" w:rsidP="00E36927">
      <w:pPr>
        <w:ind w:left="-284"/>
        <w:rPr>
          <w:rFonts w:ascii="Arial" w:hAnsi="Arial" w:cs="Arial"/>
        </w:rPr>
      </w:pPr>
    </w:p>
    <w:p w:rsidR="00E36927" w:rsidRPr="0023714D" w:rsidRDefault="00E36927" w:rsidP="00E36927">
      <w:pPr>
        <w:numPr>
          <w:ilvl w:val="0"/>
          <w:numId w:val="43"/>
        </w:numPr>
        <w:rPr>
          <w:rFonts w:ascii="Arial" w:hAnsi="Arial" w:cs="Arial"/>
        </w:rPr>
      </w:pPr>
      <w:r w:rsidRPr="0023714D">
        <w:rPr>
          <w:rFonts w:ascii="Arial" w:hAnsi="Arial" w:cs="Arial"/>
        </w:rPr>
        <w:t>Identifying unmet need and drawing it to the attention of mangers in the Division, and assisting in the collection of data as required.</w:t>
      </w:r>
    </w:p>
    <w:p w:rsidR="00E36927" w:rsidRPr="0023714D" w:rsidRDefault="00E36927" w:rsidP="00E36927">
      <w:pPr>
        <w:rPr>
          <w:rFonts w:ascii="Arial" w:hAnsi="Arial" w:cs="Arial"/>
        </w:rPr>
      </w:pPr>
    </w:p>
    <w:p w:rsidR="00E36927" w:rsidRPr="00DF0319" w:rsidRDefault="00E36927" w:rsidP="00E36927">
      <w:pPr>
        <w:numPr>
          <w:ilvl w:val="0"/>
          <w:numId w:val="43"/>
        </w:numPr>
        <w:rPr>
          <w:rFonts w:ascii="Arial" w:hAnsi="Arial" w:cs="Arial"/>
        </w:rPr>
      </w:pPr>
      <w:r w:rsidRPr="0023714D">
        <w:rPr>
          <w:rFonts w:ascii="Arial" w:hAnsi="Arial" w:cs="Arial"/>
        </w:rPr>
        <w:lastRenderedPageBreak/>
        <w:t>Taking responsibility with the Team Manager to identifying personal professional development and training needs and ensuring, where possible, they are met.</w:t>
      </w:r>
      <w:r w:rsidRPr="00DF0319">
        <w:rPr>
          <w:rFonts w:ascii="Arial" w:hAnsi="Arial" w:cs="Arial"/>
        </w:rPr>
        <w:t xml:space="preserve"> </w:t>
      </w:r>
      <w:r w:rsidRPr="0023714D">
        <w:rPr>
          <w:rFonts w:ascii="Arial" w:hAnsi="Arial" w:cs="Arial"/>
        </w:rPr>
        <w:t>Undertaking any duties and responsibilities commensurate with the grade of the post and participate in the regular review of the content of the job description.</w:t>
      </w:r>
    </w:p>
    <w:p w:rsidR="00E36927" w:rsidRPr="0023714D" w:rsidRDefault="00E36927" w:rsidP="00E36927">
      <w:pPr>
        <w:rPr>
          <w:rFonts w:ascii="Arial" w:hAnsi="Arial" w:cs="Arial"/>
        </w:rPr>
      </w:pPr>
    </w:p>
    <w:p w:rsidR="00E36927" w:rsidRPr="002E2B4D" w:rsidRDefault="00E36927" w:rsidP="00E36927">
      <w:pPr>
        <w:numPr>
          <w:ilvl w:val="0"/>
          <w:numId w:val="43"/>
        </w:numPr>
        <w:rPr>
          <w:rFonts w:ascii="Arial" w:hAnsi="Arial" w:cs="Arial"/>
        </w:rPr>
      </w:pPr>
      <w:r w:rsidRPr="002E2B4D">
        <w:rPr>
          <w:rFonts w:ascii="Arial" w:hAnsi="Arial" w:cs="Arial"/>
        </w:rPr>
        <w:t xml:space="preserve">Working in accordance with the core values of the County Borough Council, the principles of the Children Act 1989 and the Adoption and Children Act 2002, </w:t>
      </w:r>
      <w:r w:rsidRPr="00AD1337">
        <w:rPr>
          <w:rFonts w:ascii="Arial" w:hAnsi="Arial" w:cs="Arial"/>
        </w:rPr>
        <w:t>Social Services and Well Being Act (Wales) 2014</w:t>
      </w:r>
      <w:r w:rsidRPr="002E2B4D">
        <w:rPr>
          <w:rFonts w:ascii="Arial" w:hAnsi="Arial" w:cs="Arial"/>
        </w:rPr>
        <w:t xml:space="preserve"> the policies and procedures of the County Borough Council and United Nations Convention of the Rights of the Child.</w:t>
      </w:r>
    </w:p>
    <w:p w:rsidR="00E36927" w:rsidRDefault="00E36927" w:rsidP="00E36927">
      <w:pPr>
        <w:rPr>
          <w:rFonts w:ascii="Arial" w:hAnsi="Arial" w:cs="Arial"/>
        </w:rPr>
      </w:pPr>
    </w:p>
    <w:p w:rsidR="00E36927" w:rsidRDefault="00E36927" w:rsidP="00E36927">
      <w:pPr>
        <w:autoSpaceDE w:val="0"/>
        <w:autoSpaceDN w:val="0"/>
        <w:adjustRightInd w:val="0"/>
        <w:jc w:val="both"/>
        <w:rPr>
          <w:rFonts w:ascii="Arial,Bold" w:hAnsi="Arial,Bold" w:cs="Arial,Bold"/>
          <w:b/>
          <w:bCs/>
          <w:lang w:eastAsia="en-GB"/>
        </w:rPr>
      </w:pPr>
    </w:p>
    <w:p w:rsidR="00E36927" w:rsidRPr="00685DE7" w:rsidRDefault="00E36927" w:rsidP="00E36927">
      <w:pPr>
        <w:autoSpaceDE w:val="0"/>
        <w:autoSpaceDN w:val="0"/>
        <w:adjustRightInd w:val="0"/>
        <w:rPr>
          <w:rFonts w:ascii="Arial" w:hAnsi="Arial" w:cs="Arial"/>
          <w:b/>
          <w:bCs/>
          <w:lang w:eastAsia="en-GB"/>
        </w:rPr>
      </w:pPr>
      <w:r w:rsidRPr="00685DE7">
        <w:rPr>
          <w:rFonts w:ascii="Arial" w:hAnsi="Arial" w:cs="Arial"/>
          <w:b/>
          <w:bCs/>
          <w:lang w:eastAsia="en-GB"/>
        </w:rPr>
        <w:t>GENERAL DUTIES</w:t>
      </w:r>
    </w:p>
    <w:p w:rsidR="00E36927" w:rsidRPr="00685DE7" w:rsidRDefault="00E36927" w:rsidP="00E36927">
      <w:pPr>
        <w:autoSpaceDE w:val="0"/>
        <w:autoSpaceDN w:val="0"/>
        <w:adjustRightInd w:val="0"/>
        <w:rPr>
          <w:rFonts w:ascii="Arial" w:hAnsi="Arial" w:cs="Arial"/>
          <w:b/>
          <w:bCs/>
          <w:lang w:eastAsia="en-GB"/>
        </w:rPr>
      </w:pPr>
    </w:p>
    <w:p w:rsidR="00E36927" w:rsidRPr="00685DE7" w:rsidRDefault="00E36927" w:rsidP="00E36927">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rsidR="00E36927" w:rsidRPr="00E36927" w:rsidRDefault="00E36927" w:rsidP="00E36927">
      <w:pPr>
        <w:rPr>
          <w:rStyle w:val="Hyperlink"/>
          <w:rFonts w:ascii="Arial" w:hAnsi="Arial" w:cs="Arial"/>
        </w:rPr>
      </w:pPr>
      <w:r w:rsidRPr="00685DE7">
        <w:rPr>
          <w:rFonts w:ascii="Arial" w:hAnsi="Arial" w:cs="Arial"/>
        </w:rPr>
        <w:t xml:space="preserve">To fulfil the general and specific roles and responsibilities detailed in the </w:t>
      </w:r>
      <w:r>
        <w:rPr>
          <w:rStyle w:val="Hyperlink"/>
          <w:rFonts w:ascii="Arial" w:hAnsi="Arial" w:cs="Arial"/>
        </w:rPr>
        <w:fldChar w:fldCharType="begin"/>
      </w:r>
      <w:r>
        <w:rPr>
          <w:rStyle w:val="Hyperlink"/>
          <w:rFonts w:ascii="Arial" w:hAnsi="Arial" w:cs="Arial"/>
        </w:rPr>
        <w:instrText xml:space="preserve"> HYPERLINK "http://www.bridgenders.net/healthandsafety/Documents/Corporate%20Health%20and%20Safety%20Policy%20June%202017.pdf" </w:instrText>
      </w:r>
      <w:r>
        <w:rPr>
          <w:rStyle w:val="Hyperlink"/>
          <w:rFonts w:ascii="Arial" w:hAnsi="Arial" w:cs="Arial"/>
        </w:rPr>
      </w:r>
      <w:r>
        <w:rPr>
          <w:rStyle w:val="Hyperlink"/>
          <w:rFonts w:ascii="Arial" w:hAnsi="Arial" w:cs="Arial"/>
        </w:rPr>
        <w:fldChar w:fldCharType="separate"/>
      </w:r>
      <w:r w:rsidRPr="00E36927">
        <w:rPr>
          <w:rStyle w:val="Hyperlink"/>
          <w:rFonts w:ascii="Arial" w:hAnsi="Arial" w:cs="Arial"/>
        </w:rPr>
        <w:t>Health and Safety Policy</w:t>
      </w:r>
    </w:p>
    <w:p w:rsidR="00E36927" w:rsidRPr="00685DE7" w:rsidRDefault="00E36927" w:rsidP="00E36927">
      <w:pPr>
        <w:ind w:left="720"/>
        <w:rPr>
          <w:rFonts w:ascii="Arial" w:hAnsi="Arial" w:cs="Arial"/>
          <w:b/>
        </w:rPr>
      </w:pPr>
      <w:r>
        <w:rPr>
          <w:rStyle w:val="Hyperlink"/>
          <w:rFonts w:ascii="Arial" w:hAnsi="Arial" w:cs="Arial"/>
        </w:rPr>
        <w:fldChar w:fldCharType="end"/>
      </w:r>
    </w:p>
    <w:p w:rsidR="00E36927" w:rsidRPr="00685DE7" w:rsidRDefault="00E36927" w:rsidP="00E36927">
      <w:pPr>
        <w:autoSpaceDE w:val="0"/>
        <w:autoSpaceDN w:val="0"/>
        <w:adjustRightInd w:val="0"/>
        <w:rPr>
          <w:rFonts w:ascii="Arial" w:hAnsi="Arial" w:cs="Arial"/>
          <w:b/>
          <w:lang w:eastAsia="en-GB"/>
        </w:rPr>
      </w:pPr>
      <w:r w:rsidRPr="00685DE7">
        <w:rPr>
          <w:rFonts w:ascii="Arial" w:hAnsi="Arial" w:cs="Arial"/>
          <w:b/>
          <w:lang w:eastAsia="en-GB"/>
        </w:rPr>
        <w:t>Equal Opportunities</w:t>
      </w:r>
    </w:p>
    <w:p w:rsidR="00E36927" w:rsidRPr="00685DE7" w:rsidRDefault="00E36927" w:rsidP="00E36927">
      <w:pPr>
        <w:autoSpaceDE w:val="0"/>
        <w:autoSpaceDN w:val="0"/>
        <w:adjustRightInd w:val="0"/>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rsidR="00E36927" w:rsidRPr="00685DE7" w:rsidRDefault="00E36927" w:rsidP="00E36927">
      <w:pPr>
        <w:autoSpaceDE w:val="0"/>
        <w:autoSpaceDN w:val="0"/>
        <w:adjustRightInd w:val="0"/>
        <w:rPr>
          <w:rFonts w:ascii="Arial" w:hAnsi="Arial" w:cs="Arial"/>
          <w:lang w:eastAsia="en-GB"/>
        </w:rPr>
      </w:pPr>
    </w:p>
    <w:p w:rsidR="00E36927" w:rsidRPr="00685DE7" w:rsidRDefault="00E36927" w:rsidP="00E36927">
      <w:pPr>
        <w:rPr>
          <w:rFonts w:ascii="Arial" w:hAnsi="Arial" w:cs="Arial"/>
          <w:b/>
        </w:rPr>
      </w:pPr>
      <w:r w:rsidRPr="00685DE7">
        <w:rPr>
          <w:rFonts w:ascii="Arial" w:hAnsi="Arial" w:cs="Arial"/>
          <w:b/>
        </w:rPr>
        <w:t>Safeguarding</w:t>
      </w:r>
    </w:p>
    <w:p w:rsidR="00E36927" w:rsidRPr="00685DE7" w:rsidRDefault="00E36927" w:rsidP="00E36927">
      <w:pPr>
        <w:rPr>
          <w:rFonts w:ascii="Arial" w:hAnsi="Arial" w:cs="Arial"/>
        </w:rPr>
      </w:pPr>
      <w:r w:rsidRPr="00685DE7">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E36927" w:rsidRPr="00685DE7" w:rsidRDefault="00E36927" w:rsidP="00E36927">
      <w:pPr>
        <w:autoSpaceDE w:val="0"/>
        <w:autoSpaceDN w:val="0"/>
        <w:adjustRightInd w:val="0"/>
        <w:rPr>
          <w:rFonts w:ascii="Arial" w:hAnsi="Arial" w:cs="Arial"/>
          <w:lang w:eastAsia="en-GB"/>
        </w:rPr>
      </w:pPr>
    </w:p>
    <w:p w:rsidR="00E36927" w:rsidRPr="00685DE7" w:rsidRDefault="00E36927" w:rsidP="00E36927">
      <w:pPr>
        <w:autoSpaceDE w:val="0"/>
        <w:autoSpaceDN w:val="0"/>
        <w:adjustRightInd w:val="0"/>
        <w:rPr>
          <w:rFonts w:ascii="Arial" w:hAnsi="Arial" w:cs="Arial"/>
          <w:b/>
          <w:bCs/>
          <w:lang w:eastAsia="en-GB"/>
        </w:rPr>
      </w:pPr>
      <w:r w:rsidRPr="00685DE7">
        <w:rPr>
          <w:rFonts w:ascii="Arial" w:hAnsi="Arial" w:cs="Arial"/>
          <w:b/>
          <w:bCs/>
          <w:lang w:eastAsia="en-GB"/>
        </w:rPr>
        <w:t>Review and Right to Vary</w:t>
      </w:r>
    </w:p>
    <w:p w:rsidR="00E36927" w:rsidRPr="00685DE7" w:rsidRDefault="00E36927" w:rsidP="00E36927">
      <w:pPr>
        <w:autoSpaceDE w:val="0"/>
        <w:autoSpaceDN w:val="0"/>
        <w:adjustRightInd w:val="0"/>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E36927" w:rsidRPr="00685DE7" w:rsidRDefault="00E36927" w:rsidP="00E36927">
      <w:pPr>
        <w:autoSpaceDE w:val="0"/>
        <w:autoSpaceDN w:val="0"/>
        <w:adjustRightInd w:val="0"/>
        <w:jc w:val="both"/>
        <w:rPr>
          <w:rFonts w:ascii="Arial" w:hAnsi="Arial" w:cs="Arial"/>
          <w:lang w:eastAsia="en-GB"/>
        </w:rPr>
      </w:pPr>
    </w:p>
    <w:p w:rsidR="00E36927" w:rsidRPr="00685DE7" w:rsidRDefault="00E36927" w:rsidP="00E36927">
      <w:pPr>
        <w:pStyle w:val="Heading2"/>
        <w:jc w:val="both"/>
        <w:rPr>
          <w:i w:val="0"/>
          <w:caps/>
          <w:sz w:val="24"/>
          <w:szCs w:val="24"/>
        </w:rPr>
      </w:pPr>
      <w:r w:rsidRPr="00685DE7">
        <w:rPr>
          <w:i w:val="0"/>
          <w:caps/>
          <w:sz w:val="24"/>
          <w:szCs w:val="24"/>
        </w:rPr>
        <w:t xml:space="preserve">criminal records check </w:t>
      </w:r>
    </w:p>
    <w:p w:rsidR="00E36927" w:rsidRPr="00685DE7" w:rsidRDefault="00E36927" w:rsidP="00E36927">
      <w:pPr>
        <w:ind w:right="-45"/>
        <w:jc w:val="both"/>
        <w:rPr>
          <w:rFonts w:ascii="Arial" w:hAnsi="Arial" w:cs="Arial"/>
        </w:rPr>
      </w:pPr>
      <w:r w:rsidRPr="00685DE7">
        <w:rPr>
          <w:rFonts w:ascii="Arial" w:hAnsi="Arial" w:cs="Arial"/>
        </w:rPr>
        <w:t>This post requires a criminal records check through the Disclosure &amp; Barring Service (DBS)</w:t>
      </w:r>
    </w:p>
    <w:p w:rsidR="006D6613" w:rsidRPr="00133CCC" w:rsidRDefault="006D6613" w:rsidP="006D6613">
      <w:pPr>
        <w:autoSpaceDE w:val="0"/>
        <w:autoSpaceDN w:val="0"/>
        <w:adjustRightInd w:val="0"/>
        <w:rPr>
          <w:rFonts w:ascii="Arial" w:hAnsi="Arial" w:cs="Arial"/>
          <w:lang w:eastAsia="en-GB"/>
        </w:rPr>
      </w:pPr>
    </w:p>
    <w:p w:rsidR="006D6613" w:rsidRPr="00133CCC" w:rsidRDefault="006D6613" w:rsidP="006D6613">
      <w:pPr>
        <w:spacing w:after="60"/>
        <w:rPr>
          <w:rFonts w:ascii="Arial" w:hAnsi="Arial" w:cs="Arial"/>
          <w:sz w:val="22"/>
          <w:szCs w:val="22"/>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6D6613" w:rsidRPr="00133CCC" w:rsidRDefault="006D6613" w:rsidP="006D6613">
      <w:pPr>
        <w:rPr>
          <w:rFonts w:ascii="Arial" w:hAnsi="Arial" w:cs="Arial"/>
        </w:rPr>
      </w:pPr>
    </w:p>
    <w:p w:rsidR="00E36927" w:rsidRDefault="00E36927" w:rsidP="00E36927">
      <w:pPr>
        <w:pStyle w:val="Heading1"/>
        <w:spacing w:after="120"/>
        <w:jc w:val="center"/>
        <w:rPr>
          <w:sz w:val="28"/>
        </w:rPr>
      </w:pPr>
      <w:r w:rsidRPr="00685DE7">
        <w:rPr>
          <w:szCs w:val="32"/>
        </w:rPr>
        <w:lastRenderedPageBreak/>
        <w:t>Person Specification</w:t>
      </w:r>
    </w:p>
    <w:p w:rsidR="00E36927" w:rsidRPr="00D1010E" w:rsidRDefault="00E36927" w:rsidP="00E36927">
      <w:pPr>
        <w:jc w:val="center"/>
        <w:rPr>
          <w:rFonts w:ascii="Arial" w:hAnsi="Arial" w:cs="Arial"/>
          <w:b/>
          <w:sz w:val="28"/>
          <w:szCs w:val="28"/>
        </w:rPr>
      </w:pPr>
      <w:r w:rsidRPr="00D1010E">
        <w:rPr>
          <w:rFonts w:ascii="Arial" w:hAnsi="Arial" w:cs="Arial"/>
          <w:b/>
          <w:sz w:val="28"/>
          <w:szCs w:val="28"/>
        </w:rPr>
        <w:t>Social Worker 2 (Adoption Service)</w:t>
      </w:r>
    </w:p>
    <w:p w:rsidR="00E36927" w:rsidRDefault="00E36927" w:rsidP="00E36927">
      <w:pPr>
        <w:jc w:val="center"/>
        <w:rPr>
          <w:rFonts w:ascii="Arial" w:hAnsi="Arial" w:cs="Arial"/>
        </w:rPr>
      </w:pPr>
    </w:p>
    <w:p w:rsidR="00E36927" w:rsidRDefault="00E36927" w:rsidP="00E36927">
      <w:pPr>
        <w:jc w:val="center"/>
        <w:rPr>
          <w:rFonts w:ascii="Arial" w:hAnsi="Arial" w:cs="Arial"/>
        </w:rPr>
      </w:pPr>
      <w:r>
        <w:rPr>
          <w:rFonts w:ascii="Arial" w:hAnsi="Arial" w:cs="Arial"/>
        </w:rPr>
        <w:t>The following attributes represent the range of skills, abilities and experiences etc. relevant to this position.  Applicants are expected to meet the attributes that have been identified as essential (‌√).</w:t>
      </w:r>
    </w:p>
    <w:p w:rsidR="00E36927" w:rsidRPr="00E13DD8" w:rsidRDefault="00E36927" w:rsidP="00E36927">
      <w:pPr>
        <w:jc w:val="center"/>
        <w:rPr>
          <w:rFonts w:ascii="Arial" w:hAnsi="Arial" w:cs="Arial"/>
        </w:rPr>
      </w:pPr>
    </w:p>
    <w:tbl>
      <w:tblPr>
        <w:tblW w:w="59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3342"/>
        <w:gridCol w:w="1417"/>
        <w:gridCol w:w="2836"/>
      </w:tblGrid>
      <w:tr w:rsidR="00751E36" w:rsidRPr="00BC59CA" w:rsidTr="00E36927">
        <w:tblPrEx>
          <w:tblCellMar>
            <w:top w:w="0" w:type="dxa"/>
            <w:bottom w:w="0" w:type="dxa"/>
          </w:tblCellMar>
        </w:tblPrEx>
        <w:trPr>
          <w:tblHeader/>
        </w:trPr>
        <w:tc>
          <w:tcPr>
            <w:tcW w:w="1227" w:type="pct"/>
            <w:tcBorders>
              <w:top w:val="double" w:sz="4" w:space="0" w:color="auto"/>
              <w:left w:val="double" w:sz="4" w:space="0" w:color="auto"/>
              <w:bottom w:val="double" w:sz="4" w:space="0" w:color="auto"/>
              <w:right w:val="double" w:sz="4" w:space="0" w:color="auto"/>
            </w:tcBorders>
          </w:tcPr>
          <w:p w:rsidR="00751E36" w:rsidRPr="00BC59CA" w:rsidRDefault="00751E36" w:rsidP="00B3178E">
            <w:pPr>
              <w:rPr>
                <w:rFonts w:ascii="Arial" w:hAnsi="Arial" w:cs="Arial"/>
                <w:b/>
              </w:rPr>
            </w:pPr>
          </w:p>
          <w:p w:rsidR="00751E36" w:rsidRPr="00BC59CA" w:rsidRDefault="00751E36" w:rsidP="00B3178E">
            <w:pPr>
              <w:pStyle w:val="Heading6"/>
              <w:rPr>
                <w:rFonts w:cs="Arial"/>
                <w:szCs w:val="24"/>
              </w:rPr>
            </w:pPr>
            <w:r w:rsidRPr="00BC59CA">
              <w:rPr>
                <w:rFonts w:cs="Arial"/>
                <w:szCs w:val="24"/>
              </w:rPr>
              <w:t>Attributes</w:t>
            </w:r>
          </w:p>
          <w:p w:rsidR="00751E36" w:rsidRPr="00BC59CA" w:rsidRDefault="00751E36" w:rsidP="00B3178E">
            <w:pPr>
              <w:rPr>
                <w:rFonts w:ascii="Arial" w:hAnsi="Arial" w:cs="Arial"/>
                <w:b/>
              </w:rPr>
            </w:pPr>
          </w:p>
        </w:tc>
        <w:tc>
          <w:tcPr>
            <w:tcW w:w="1660" w:type="pct"/>
            <w:tcBorders>
              <w:top w:val="double" w:sz="4" w:space="0" w:color="auto"/>
              <w:left w:val="double" w:sz="4" w:space="0" w:color="auto"/>
              <w:bottom w:val="double" w:sz="4" w:space="0" w:color="auto"/>
              <w:right w:val="double" w:sz="4" w:space="0" w:color="auto"/>
            </w:tcBorders>
          </w:tcPr>
          <w:p w:rsidR="00751E36" w:rsidRPr="00BC59CA" w:rsidRDefault="00751E36" w:rsidP="00B3178E">
            <w:pPr>
              <w:jc w:val="center"/>
              <w:rPr>
                <w:rFonts w:ascii="Arial" w:hAnsi="Arial" w:cs="Arial"/>
                <w:b/>
              </w:rPr>
            </w:pPr>
          </w:p>
          <w:p w:rsidR="00751E36" w:rsidRPr="00BC59CA" w:rsidRDefault="00751E36" w:rsidP="00B3178E">
            <w:pPr>
              <w:jc w:val="center"/>
              <w:rPr>
                <w:rFonts w:ascii="Arial" w:hAnsi="Arial" w:cs="Arial"/>
                <w:b/>
              </w:rPr>
            </w:pPr>
            <w:r>
              <w:rPr>
                <w:rFonts w:ascii="Arial" w:hAnsi="Arial" w:cs="Arial"/>
                <w:b/>
              </w:rPr>
              <w:t>Requirements</w:t>
            </w:r>
          </w:p>
        </w:tc>
        <w:tc>
          <w:tcPr>
            <w:tcW w:w="704" w:type="pct"/>
            <w:tcBorders>
              <w:top w:val="double" w:sz="4" w:space="0" w:color="auto"/>
              <w:left w:val="double" w:sz="4" w:space="0" w:color="auto"/>
              <w:bottom w:val="double" w:sz="4" w:space="0" w:color="auto"/>
              <w:right w:val="double" w:sz="4" w:space="0" w:color="auto"/>
            </w:tcBorders>
          </w:tcPr>
          <w:p w:rsidR="00751E36" w:rsidRDefault="00751E36" w:rsidP="00B3178E">
            <w:pPr>
              <w:jc w:val="center"/>
              <w:rPr>
                <w:rFonts w:ascii="Arial" w:hAnsi="Arial" w:cs="Arial"/>
                <w:b/>
              </w:rPr>
            </w:pPr>
          </w:p>
          <w:p w:rsidR="00751E36" w:rsidRPr="00BC59CA" w:rsidRDefault="00751E36" w:rsidP="00B3178E">
            <w:pPr>
              <w:jc w:val="center"/>
              <w:rPr>
                <w:rFonts w:ascii="Arial" w:hAnsi="Arial" w:cs="Arial"/>
                <w:b/>
              </w:rPr>
            </w:pPr>
            <w:r>
              <w:rPr>
                <w:rFonts w:ascii="Arial" w:hAnsi="Arial" w:cs="Arial"/>
                <w:b/>
              </w:rPr>
              <w:t>Essential</w:t>
            </w:r>
          </w:p>
        </w:tc>
        <w:tc>
          <w:tcPr>
            <w:tcW w:w="1409" w:type="pct"/>
            <w:tcBorders>
              <w:top w:val="double" w:sz="4" w:space="0" w:color="auto"/>
              <w:left w:val="double" w:sz="4" w:space="0" w:color="auto"/>
              <w:bottom w:val="double" w:sz="4" w:space="0" w:color="auto"/>
              <w:right w:val="double" w:sz="4" w:space="0" w:color="auto"/>
            </w:tcBorders>
          </w:tcPr>
          <w:p w:rsidR="00751E36" w:rsidRPr="00BC59CA" w:rsidRDefault="00751E36" w:rsidP="00B3178E">
            <w:pPr>
              <w:jc w:val="center"/>
              <w:rPr>
                <w:rFonts w:ascii="Arial" w:hAnsi="Arial" w:cs="Arial"/>
                <w:b/>
              </w:rPr>
            </w:pPr>
          </w:p>
          <w:p w:rsidR="00751E36" w:rsidRPr="00BC59CA" w:rsidRDefault="00751E36" w:rsidP="00B3178E">
            <w:pPr>
              <w:jc w:val="center"/>
              <w:rPr>
                <w:rFonts w:ascii="Arial" w:hAnsi="Arial" w:cs="Arial"/>
                <w:b/>
              </w:rPr>
            </w:pPr>
            <w:r>
              <w:rPr>
                <w:rFonts w:ascii="Arial" w:hAnsi="Arial" w:cs="Arial"/>
                <w:b/>
              </w:rPr>
              <w:t>Method of Evaluation / Testing</w:t>
            </w:r>
          </w:p>
        </w:tc>
      </w:tr>
      <w:tr w:rsidR="00751E36" w:rsidRPr="00BC59CA" w:rsidTr="00E36927">
        <w:tblPrEx>
          <w:tblCellMar>
            <w:top w:w="0" w:type="dxa"/>
            <w:bottom w:w="0" w:type="dxa"/>
          </w:tblCellMar>
        </w:tblPrEx>
        <w:trPr>
          <w:trHeight w:val="1431"/>
        </w:trPr>
        <w:tc>
          <w:tcPr>
            <w:tcW w:w="1227" w:type="pct"/>
            <w:tcBorders>
              <w:top w:val="nil"/>
            </w:tcBorders>
          </w:tcPr>
          <w:p w:rsidR="00751E36" w:rsidRDefault="00751E36" w:rsidP="00B3178E">
            <w:pPr>
              <w:rPr>
                <w:rFonts w:ascii="Arial" w:hAnsi="Arial" w:cs="Arial"/>
                <w:b/>
              </w:rPr>
            </w:pPr>
            <w:r w:rsidRPr="00BC59CA">
              <w:rPr>
                <w:rFonts w:ascii="Arial" w:hAnsi="Arial" w:cs="Arial"/>
                <w:b/>
              </w:rPr>
              <w:t>Qualifications</w:t>
            </w:r>
            <w:r>
              <w:rPr>
                <w:rFonts w:ascii="Arial" w:hAnsi="Arial" w:cs="Arial"/>
                <w:b/>
              </w:rPr>
              <w:t>, Education</w:t>
            </w:r>
            <w:r w:rsidRPr="00BC59CA">
              <w:rPr>
                <w:rFonts w:ascii="Arial" w:hAnsi="Arial" w:cs="Arial"/>
                <w:b/>
              </w:rPr>
              <w:t xml:space="preserve"> &amp; Training</w:t>
            </w:r>
          </w:p>
          <w:p w:rsidR="00751E36" w:rsidRPr="00BC59CA" w:rsidRDefault="00751E36" w:rsidP="00B3178E">
            <w:pPr>
              <w:rPr>
                <w:rFonts w:ascii="Arial" w:hAnsi="Arial" w:cs="Arial"/>
                <w:b/>
              </w:rPr>
            </w:pPr>
          </w:p>
          <w:p w:rsidR="00751E36" w:rsidRPr="00BC59CA" w:rsidRDefault="00751E36" w:rsidP="00B3178E">
            <w:pPr>
              <w:rPr>
                <w:rFonts w:ascii="Arial" w:hAnsi="Arial" w:cs="Arial"/>
                <w:b/>
              </w:rPr>
            </w:pPr>
          </w:p>
        </w:tc>
        <w:tc>
          <w:tcPr>
            <w:tcW w:w="1660" w:type="pct"/>
            <w:tcBorders>
              <w:top w:val="nil"/>
            </w:tcBorders>
          </w:tcPr>
          <w:p w:rsidR="00751E36" w:rsidRPr="009656C8" w:rsidRDefault="00E36927" w:rsidP="00D03ED5">
            <w:pPr>
              <w:numPr>
                <w:ilvl w:val="0"/>
                <w:numId w:val="41"/>
              </w:numPr>
              <w:autoSpaceDE w:val="0"/>
              <w:autoSpaceDN w:val="0"/>
              <w:adjustRightInd w:val="0"/>
              <w:rPr>
                <w:rFonts w:ascii="Arial" w:hAnsi="Arial" w:cs="Arial"/>
              </w:rPr>
            </w:pPr>
            <w:r w:rsidRPr="0058309F">
              <w:rPr>
                <w:rFonts w:ascii="Arial" w:hAnsi="Arial" w:cs="Arial"/>
              </w:rPr>
              <w:t>A recognised social work qualification e.g. C.Q.S.W., C.S.S., Dip S.W., Degree in Social Work and registration with one of the appropriate regulatory bodies</w:t>
            </w:r>
            <w:r>
              <w:rPr>
                <w:rFonts w:ascii="Arial" w:hAnsi="Arial" w:cs="Arial"/>
              </w:rPr>
              <w:t>.</w:t>
            </w:r>
          </w:p>
        </w:tc>
        <w:tc>
          <w:tcPr>
            <w:tcW w:w="704" w:type="pct"/>
            <w:tcBorders>
              <w:top w:val="nil"/>
            </w:tcBorders>
          </w:tcPr>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751E36" w:rsidRPr="00751E36" w:rsidRDefault="00751E36" w:rsidP="00751E36">
            <w:pPr>
              <w:spacing w:after="120"/>
              <w:jc w:val="center"/>
              <w:rPr>
                <w:rFonts w:ascii="Webdings" w:hAnsi="Webdings" w:cs="Arial"/>
              </w:rPr>
            </w:pPr>
          </w:p>
        </w:tc>
        <w:tc>
          <w:tcPr>
            <w:tcW w:w="1409" w:type="pct"/>
            <w:tcBorders>
              <w:top w:val="nil"/>
            </w:tcBorders>
          </w:tcPr>
          <w:p w:rsidR="00751E36" w:rsidRPr="00BC59CA" w:rsidRDefault="00751E36" w:rsidP="00B3178E">
            <w:pPr>
              <w:spacing w:after="120"/>
              <w:rPr>
                <w:rFonts w:ascii="Arial" w:hAnsi="Arial" w:cs="Arial"/>
              </w:rPr>
            </w:pPr>
            <w:r>
              <w:rPr>
                <w:rFonts w:ascii="Arial" w:hAnsi="Arial" w:cs="Arial"/>
              </w:rPr>
              <w:t xml:space="preserve">Production of original Qualification Certificates and application form. </w:t>
            </w:r>
          </w:p>
        </w:tc>
      </w:tr>
      <w:tr w:rsidR="00751E36" w:rsidRPr="00BC59CA" w:rsidTr="00E36927">
        <w:tblPrEx>
          <w:tblCellMar>
            <w:top w:w="0" w:type="dxa"/>
            <w:bottom w:w="0" w:type="dxa"/>
          </w:tblCellMar>
        </w:tblPrEx>
        <w:trPr>
          <w:trHeight w:val="1833"/>
        </w:trPr>
        <w:tc>
          <w:tcPr>
            <w:tcW w:w="1227" w:type="pct"/>
            <w:tcBorders>
              <w:bottom w:val="single" w:sz="4" w:space="0" w:color="auto"/>
            </w:tcBorders>
          </w:tcPr>
          <w:p w:rsidR="00751E36" w:rsidRPr="00BC59CA" w:rsidRDefault="00751E36" w:rsidP="00B3178E">
            <w:pPr>
              <w:rPr>
                <w:rFonts w:ascii="Arial" w:hAnsi="Arial" w:cs="Arial"/>
                <w:b/>
              </w:rPr>
            </w:pPr>
            <w:r w:rsidRPr="00BC59CA">
              <w:rPr>
                <w:rFonts w:ascii="Arial" w:hAnsi="Arial" w:cs="Arial"/>
                <w:b/>
              </w:rPr>
              <w:t>Knowledge &amp; Experience</w:t>
            </w:r>
          </w:p>
        </w:tc>
        <w:tc>
          <w:tcPr>
            <w:tcW w:w="1660" w:type="pct"/>
            <w:tcBorders>
              <w:bottom w:val="single" w:sz="4" w:space="0" w:color="auto"/>
            </w:tcBorders>
          </w:tcPr>
          <w:p w:rsidR="00E36927" w:rsidRPr="00E36927" w:rsidRDefault="00E36927" w:rsidP="00E36927">
            <w:pPr>
              <w:numPr>
                <w:ilvl w:val="0"/>
                <w:numId w:val="29"/>
              </w:numPr>
              <w:tabs>
                <w:tab w:val="left" w:pos="2760"/>
              </w:tabs>
              <w:rPr>
                <w:rFonts w:ascii="Arial" w:hAnsi="Arial" w:cs="Arial"/>
              </w:rPr>
            </w:pPr>
            <w:r w:rsidRPr="00E36927">
              <w:rPr>
                <w:rFonts w:ascii="Arial" w:hAnsi="Arial" w:cs="Arial"/>
              </w:rPr>
              <w:t>Knowledge &amp; understanding of current Social Services legislation in particular the Children Act 1989, Adoption Act 1976,Adoption and Children Act 2002 and associated regulations &amp; guidance, Social Services &amp; Wellbeing Act (Wales) 2014 and its relevance to Children’s Services.</w:t>
            </w:r>
          </w:p>
          <w:p w:rsidR="00E36927" w:rsidRPr="00E36927" w:rsidRDefault="00E36927" w:rsidP="00E36927">
            <w:pPr>
              <w:tabs>
                <w:tab w:val="left" w:pos="2760"/>
              </w:tabs>
              <w:ind w:left="360"/>
              <w:rPr>
                <w:rFonts w:ascii="Arial" w:hAnsi="Arial" w:cs="Arial"/>
              </w:rPr>
            </w:pPr>
          </w:p>
          <w:p w:rsidR="00E36927" w:rsidRPr="00E36927" w:rsidRDefault="00E36927" w:rsidP="00E36927">
            <w:pPr>
              <w:numPr>
                <w:ilvl w:val="0"/>
                <w:numId w:val="29"/>
              </w:numPr>
              <w:tabs>
                <w:tab w:val="left" w:pos="2760"/>
              </w:tabs>
              <w:rPr>
                <w:rFonts w:ascii="Arial" w:hAnsi="Arial" w:cs="Arial"/>
              </w:rPr>
            </w:pPr>
            <w:r w:rsidRPr="00E36927">
              <w:rPr>
                <w:rFonts w:ascii="Arial" w:hAnsi="Arial" w:cs="Arial"/>
              </w:rPr>
              <w:t>A minimum of three years post qualifying experience in Children’s Services and work with Looked After Children in particular.</w:t>
            </w:r>
          </w:p>
          <w:p w:rsidR="00E36927" w:rsidRPr="00E36927" w:rsidRDefault="00E36927" w:rsidP="00E36927">
            <w:pPr>
              <w:tabs>
                <w:tab w:val="left" w:pos="2760"/>
              </w:tabs>
              <w:rPr>
                <w:rFonts w:ascii="Arial" w:hAnsi="Arial" w:cs="Arial"/>
              </w:rPr>
            </w:pPr>
          </w:p>
          <w:p w:rsidR="00E36927" w:rsidRPr="00E36927" w:rsidRDefault="00E36927" w:rsidP="00E36927">
            <w:pPr>
              <w:numPr>
                <w:ilvl w:val="0"/>
                <w:numId w:val="29"/>
              </w:numPr>
              <w:tabs>
                <w:tab w:val="left" w:pos="2760"/>
              </w:tabs>
              <w:rPr>
                <w:rFonts w:ascii="Arial" w:hAnsi="Arial" w:cs="Arial"/>
              </w:rPr>
            </w:pPr>
            <w:r w:rsidRPr="00E36927">
              <w:rPr>
                <w:rFonts w:ascii="Arial" w:hAnsi="Arial" w:cs="Arial"/>
              </w:rPr>
              <w:t>Experience of undertaking &amp; presenting PARs or similar complex assessments.</w:t>
            </w:r>
          </w:p>
          <w:p w:rsidR="00E36927" w:rsidRPr="00E36927" w:rsidRDefault="00E36927" w:rsidP="00E36927">
            <w:pPr>
              <w:tabs>
                <w:tab w:val="left" w:pos="2760"/>
              </w:tabs>
              <w:rPr>
                <w:rFonts w:ascii="Arial" w:hAnsi="Arial" w:cs="Arial"/>
              </w:rPr>
            </w:pPr>
          </w:p>
          <w:p w:rsidR="00E36927" w:rsidRPr="00E36927" w:rsidRDefault="00E36927" w:rsidP="00E36927">
            <w:pPr>
              <w:numPr>
                <w:ilvl w:val="0"/>
                <w:numId w:val="29"/>
              </w:numPr>
              <w:tabs>
                <w:tab w:val="left" w:pos="2760"/>
              </w:tabs>
              <w:rPr>
                <w:rFonts w:ascii="Arial" w:hAnsi="Arial" w:cs="Arial"/>
              </w:rPr>
            </w:pPr>
            <w:r w:rsidRPr="00E36927">
              <w:rPr>
                <w:rFonts w:ascii="Arial" w:hAnsi="Arial" w:cs="Arial"/>
              </w:rPr>
              <w:t xml:space="preserve">Experience of comprehending complex information, the analysing and summarising of that </w:t>
            </w:r>
            <w:r w:rsidRPr="00E36927">
              <w:rPr>
                <w:rFonts w:ascii="Arial" w:hAnsi="Arial" w:cs="Arial"/>
              </w:rPr>
              <w:lastRenderedPageBreak/>
              <w:t>information to a high standard.</w:t>
            </w:r>
          </w:p>
          <w:p w:rsidR="00E36927" w:rsidRPr="00E36927" w:rsidRDefault="00E36927" w:rsidP="00E36927">
            <w:pPr>
              <w:tabs>
                <w:tab w:val="left" w:pos="2760"/>
              </w:tabs>
              <w:rPr>
                <w:rFonts w:ascii="Arial" w:hAnsi="Arial" w:cs="Arial"/>
              </w:rPr>
            </w:pPr>
          </w:p>
          <w:p w:rsidR="00751E36" w:rsidRPr="00E36927" w:rsidRDefault="00E36927" w:rsidP="00E36927">
            <w:pPr>
              <w:numPr>
                <w:ilvl w:val="0"/>
                <w:numId w:val="29"/>
              </w:numPr>
              <w:tabs>
                <w:tab w:val="left" w:pos="2760"/>
              </w:tabs>
              <w:rPr>
                <w:rFonts w:ascii="Arial" w:hAnsi="Arial" w:cs="Arial"/>
              </w:rPr>
            </w:pPr>
            <w:r w:rsidRPr="00E36927">
              <w:rPr>
                <w:rFonts w:ascii="Arial" w:hAnsi="Arial" w:cs="Arial"/>
              </w:rPr>
              <w:t>Experience of working with children and young people, their birth parents and their foster carers.</w:t>
            </w:r>
          </w:p>
          <w:p w:rsidR="00E36927" w:rsidRPr="00E36927" w:rsidRDefault="00E36927" w:rsidP="00E36927">
            <w:pPr>
              <w:pStyle w:val="ListParagraph"/>
              <w:rPr>
                <w:rFonts w:ascii="Arial" w:hAnsi="Arial" w:cs="Arial"/>
              </w:rPr>
            </w:pPr>
          </w:p>
          <w:p w:rsidR="00E36927" w:rsidRPr="00E36927" w:rsidRDefault="00E36927" w:rsidP="00E36927">
            <w:pPr>
              <w:numPr>
                <w:ilvl w:val="0"/>
                <w:numId w:val="29"/>
              </w:numPr>
              <w:tabs>
                <w:tab w:val="left" w:pos="317"/>
              </w:tabs>
              <w:spacing w:after="120"/>
              <w:rPr>
                <w:rFonts w:ascii="Arial" w:hAnsi="Arial" w:cs="Arial"/>
              </w:rPr>
            </w:pPr>
            <w:r w:rsidRPr="00E36927">
              <w:rPr>
                <w:rFonts w:ascii="Arial" w:hAnsi="Arial" w:cs="Arial"/>
              </w:rPr>
              <w:t>Experience of managing a workload and supervision of foster carers and organising time.</w:t>
            </w:r>
          </w:p>
          <w:p w:rsidR="00E36927" w:rsidRPr="009656C8" w:rsidRDefault="00E36927" w:rsidP="00E36927">
            <w:pPr>
              <w:numPr>
                <w:ilvl w:val="0"/>
                <w:numId w:val="29"/>
              </w:numPr>
              <w:tabs>
                <w:tab w:val="left" w:pos="2760"/>
              </w:tabs>
              <w:rPr>
                <w:rFonts w:ascii="Arial" w:hAnsi="Arial" w:cs="Arial"/>
              </w:rPr>
            </w:pPr>
            <w:r w:rsidRPr="00E36927">
              <w:rPr>
                <w:rFonts w:ascii="Arial" w:hAnsi="Arial" w:cs="Arial"/>
              </w:rPr>
              <w:t>Knowledge of Fostering work and procedures, Looked After Children work, Care Proceedings, information systems and quality assurance issues.</w:t>
            </w:r>
          </w:p>
        </w:tc>
        <w:tc>
          <w:tcPr>
            <w:tcW w:w="704" w:type="pct"/>
            <w:tcBorders>
              <w:bottom w:val="single" w:sz="4" w:space="0" w:color="auto"/>
            </w:tcBorders>
          </w:tcPr>
          <w:p w:rsidR="00751E36" w:rsidRDefault="009656C8" w:rsidP="00751E36">
            <w:pPr>
              <w:tabs>
                <w:tab w:val="left" w:pos="388"/>
                <w:tab w:val="left" w:pos="530"/>
              </w:tabs>
              <w:spacing w:after="120"/>
              <w:jc w:val="center"/>
              <w:rPr>
                <w:rFonts w:ascii="Webdings" w:hAnsi="Webdings" w:cs="Arial"/>
              </w:rPr>
            </w:pPr>
            <w:r>
              <w:rPr>
                <w:rFonts w:ascii="Arial" w:hAnsi="Arial" w:cs="Arial"/>
              </w:rPr>
              <w:lastRenderedPageBreak/>
              <w:t>(√)</w:t>
            </w:r>
          </w:p>
          <w:p w:rsidR="00751E36" w:rsidRDefault="00751E36"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E36927" w:rsidRDefault="00E36927" w:rsidP="00751E36">
            <w:pPr>
              <w:tabs>
                <w:tab w:val="left" w:pos="388"/>
                <w:tab w:val="left" w:pos="530"/>
              </w:tabs>
              <w:spacing w:after="120"/>
              <w:jc w:val="center"/>
              <w:rPr>
                <w:rFonts w:ascii="Webdings" w:hAnsi="Webdings" w:cs="Arial"/>
              </w:rPr>
            </w:pPr>
          </w:p>
          <w:p w:rsidR="00751E36" w:rsidRDefault="009656C8" w:rsidP="00751E36">
            <w:pPr>
              <w:tabs>
                <w:tab w:val="left" w:pos="388"/>
                <w:tab w:val="left" w:pos="530"/>
              </w:tabs>
              <w:spacing w:after="120"/>
              <w:jc w:val="center"/>
              <w:rPr>
                <w:rFonts w:ascii="Webdings" w:hAnsi="Webdings" w:cs="Arial"/>
              </w:rPr>
            </w:pPr>
            <w:r>
              <w:rPr>
                <w:rFonts w:ascii="Arial" w:hAnsi="Arial" w:cs="Arial"/>
              </w:rPr>
              <w:t>(√)</w:t>
            </w:r>
          </w:p>
          <w:p w:rsidR="00751E36" w:rsidRDefault="00751E36"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751E36">
            <w:pPr>
              <w:tabs>
                <w:tab w:val="left" w:pos="388"/>
                <w:tab w:val="left" w:pos="530"/>
              </w:tabs>
              <w:spacing w:after="120"/>
              <w:jc w:val="center"/>
              <w:rPr>
                <w:rFonts w:ascii="Arial" w:hAnsi="Arial" w:cs="Arial"/>
              </w:rPr>
            </w:pPr>
          </w:p>
          <w:p w:rsidR="00E36927" w:rsidRDefault="00E36927" w:rsidP="00E36927">
            <w:pPr>
              <w:tabs>
                <w:tab w:val="left" w:pos="388"/>
                <w:tab w:val="left" w:pos="530"/>
              </w:tabs>
              <w:spacing w:after="120"/>
              <w:jc w:val="center"/>
              <w:rPr>
                <w:rFonts w:ascii="Arial" w:hAnsi="Arial"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751E36">
            <w:pPr>
              <w:tabs>
                <w:tab w:val="left" w:pos="388"/>
                <w:tab w:val="left" w:pos="530"/>
              </w:tabs>
              <w:spacing w:after="120"/>
              <w:jc w:val="center"/>
              <w:rPr>
                <w:rFonts w:ascii="Arial" w:hAnsi="Arial" w:cs="Arial"/>
              </w:rPr>
            </w:pPr>
          </w:p>
          <w:p w:rsidR="00E36927" w:rsidRDefault="00E36927" w:rsidP="00751E36">
            <w:pPr>
              <w:tabs>
                <w:tab w:val="left" w:pos="388"/>
                <w:tab w:val="left" w:pos="530"/>
              </w:tabs>
              <w:spacing w:after="120"/>
              <w:jc w:val="center"/>
              <w:rPr>
                <w:rFonts w:ascii="Arial" w:hAnsi="Arial" w:cs="Arial"/>
              </w:rPr>
            </w:pPr>
          </w:p>
        </w:tc>
        <w:tc>
          <w:tcPr>
            <w:tcW w:w="1409" w:type="pct"/>
            <w:tcBorders>
              <w:bottom w:val="single" w:sz="4" w:space="0" w:color="auto"/>
            </w:tcBorders>
          </w:tcPr>
          <w:p w:rsidR="00751E36" w:rsidRDefault="00751E36" w:rsidP="00B3178E">
            <w:pPr>
              <w:tabs>
                <w:tab w:val="left" w:pos="388"/>
                <w:tab w:val="left" w:pos="530"/>
              </w:tabs>
              <w:spacing w:after="120"/>
              <w:rPr>
                <w:rFonts w:ascii="Arial" w:hAnsi="Arial" w:cs="Arial"/>
              </w:rPr>
            </w:pPr>
            <w:r>
              <w:rPr>
                <w:rFonts w:ascii="Arial" w:hAnsi="Arial" w:cs="Arial"/>
              </w:rPr>
              <w:lastRenderedPageBreak/>
              <w:t xml:space="preserve">Interview, application form, reference and selection process. </w:t>
            </w:r>
          </w:p>
          <w:p w:rsidR="00751E36" w:rsidRPr="00BC59CA" w:rsidRDefault="00751E36" w:rsidP="00B3178E">
            <w:pPr>
              <w:tabs>
                <w:tab w:val="left" w:pos="388"/>
                <w:tab w:val="left" w:pos="530"/>
              </w:tabs>
              <w:spacing w:after="120"/>
              <w:rPr>
                <w:rFonts w:ascii="Arial" w:hAnsi="Arial" w:cs="Arial"/>
              </w:rPr>
            </w:pPr>
          </w:p>
        </w:tc>
      </w:tr>
      <w:tr w:rsidR="00751E36" w:rsidRPr="00BC59CA" w:rsidTr="00E36927">
        <w:tblPrEx>
          <w:tblCellMar>
            <w:top w:w="0" w:type="dxa"/>
            <w:bottom w:w="0" w:type="dxa"/>
          </w:tblCellMar>
        </w:tblPrEx>
        <w:tc>
          <w:tcPr>
            <w:tcW w:w="1227" w:type="pct"/>
            <w:tcBorders>
              <w:top w:val="single" w:sz="4" w:space="0" w:color="auto"/>
              <w:bottom w:val="single" w:sz="4" w:space="0" w:color="auto"/>
            </w:tcBorders>
          </w:tcPr>
          <w:p w:rsidR="00751E36" w:rsidRPr="00BC59CA" w:rsidRDefault="00751E36" w:rsidP="00B3178E">
            <w:pPr>
              <w:rPr>
                <w:rFonts w:ascii="Arial" w:hAnsi="Arial" w:cs="Arial"/>
                <w:b/>
              </w:rPr>
            </w:pPr>
            <w:r w:rsidRPr="00BC59CA">
              <w:rPr>
                <w:rFonts w:ascii="Arial" w:hAnsi="Arial" w:cs="Arial"/>
                <w:b/>
              </w:rPr>
              <w:t>Skills &amp; Personal</w:t>
            </w:r>
          </w:p>
          <w:p w:rsidR="00751E36" w:rsidRDefault="00751E36" w:rsidP="00B3178E">
            <w:pPr>
              <w:rPr>
                <w:rFonts w:ascii="Arial" w:hAnsi="Arial" w:cs="Arial"/>
                <w:b/>
              </w:rPr>
            </w:pPr>
            <w:r w:rsidRPr="00BC59CA">
              <w:rPr>
                <w:rFonts w:ascii="Arial" w:hAnsi="Arial" w:cs="Arial"/>
                <w:b/>
              </w:rPr>
              <w:t>Qualities</w:t>
            </w:r>
          </w:p>
          <w:p w:rsidR="00751E36" w:rsidRDefault="00751E36" w:rsidP="00B3178E">
            <w:pPr>
              <w:rPr>
                <w:rFonts w:ascii="Arial" w:hAnsi="Arial" w:cs="Arial"/>
                <w:b/>
              </w:rPr>
            </w:pPr>
          </w:p>
          <w:p w:rsidR="009656C8" w:rsidRDefault="009656C8" w:rsidP="00B3178E">
            <w:pPr>
              <w:rPr>
                <w:rFonts w:ascii="Arial" w:hAnsi="Arial" w:cs="Arial"/>
                <w:b/>
              </w:rPr>
            </w:pPr>
          </w:p>
          <w:p w:rsidR="009656C8" w:rsidRDefault="009656C8" w:rsidP="00B3178E">
            <w:pPr>
              <w:rPr>
                <w:rFonts w:ascii="Arial" w:hAnsi="Arial" w:cs="Arial"/>
                <w:b/>
              </w:rPr>
            </w:pPr>
          </w:p>
          <w:p w:rsidR="009656C8" w:rsidRDefault="009656C8" w:rsidP="00B3178E">
            <w:pPr>
              <w:rPr>
                <w:rFonts w:ascii="Arial" w:hAnsi="Arial" w:cs="Arial"/>
                <w:b/>
              </w:rPr>
            </w:pPr>
          </w:p>
          <w:p w:rsidR="009656C8" w:rsidRDefault="009656C8" w:rsidP="00B3178E">
            <w:pPr>
              <w:rPr>
                <w:rFonts w:ascii="Arial" w:hAnsi="Arial" w:cs="Arial"/>
                <w:b/>
              </w:rPr>
            </w:pPr>
          </w:p>
          <w:p w:rsidR="009656C8" w:rsidRDefault="009656C8" w:rsidP="00B3178E">
            <w:pPr>
              <w:rPr>
                <w:rFonts w:ascii="Arial" w:hAnsi="Arial" w:cs="Arial"/>
                <w:b/>
              </w:rPr>
            </w:pPr>
          </w:p>
          <w:p w:rsidR="00751E36" w:rsidRPr="00BC59CA" w:rsidRDefault="00751E36" w:rsidP="009656C8">
            <w:pPr>
              <w:rPr>
                <w:rFonts w:ascii="Arial" w:hAnsi="Arial" w:cs="Arial"/>
                <w:b/>
              </w:rPr>
            </w:pPr>
          </w:p>
        </w:tc>
        <w:tc>
          <w:tcPr>
            <w:tcW w:w="1660" w:type="pct"/>
            <w:tcBorders>
              <w:top w:val="single" w:sz="4" w:space="0" w:color="auto"/>
              <w:bottom w:val="single" w:sz="4" w:space="0" w:color="auto"/>
            </w:tcBorders>
          </w:tcPr>
          <w:p w:rsidR="00E36927" w:rsidRPr="00CA2B27" w:rsidRDefault="00E36927" w:rsidP="00E36927">
            <w:pPr>
              <w:numPr>
                <w:ilvl w:val="0"/>
                <w:numId w:val="31"/>
              </w:numPr>
              <w:tabs>
                <w:tab w:val="left" w:pos="253"/>
              </w:tabs>
              <w:spacing w:after="120"/>
              <w:rPr>
                <w:rFonts w:ascii="Arial" w:hAnsi="Arial" w:cs="Arial"/>
              </w:rPr>
            </w:pPr>
            <w:r>
              <w:rPr>
                <w:rFonts w:ascii="Arial" w:hAnsi="Arial" w:cs="Arial"/>
              </w:rPr>
              <w:t xml:space="preserve">  </w:t>
            </w:r>
            <w:r w:rsidRPr="00CA2B27">
              <w:rPr>
                <w:rFonts w:ascii="Arial" w:hAnsi="Arial" w:cs="Arial"/>
              </w:rPr>
              <w:t>Ability to develop and maintain working relationships with other professionals and agencies, focussing on the needs of the service.</w:t>
            </w:r>
          </w:p>
          <w:p w:rsidR="00E36927" w:rsidRPr="00CA2B27" w:rsidRDefault="00E36927" w:rsidP="00E36927">
            <w:pPr>
              <w:numPr>
                <w:ilvl w:val="0"/>
                <w:numId w:val="31"/>
              </w:numPr>
              <w:tabs>
                <w:tab w:val="left" w:pos="253"/>
              </w:tabs>
              <w:spacing w:after="120"/>
              <w:rPr>
                <w:rFonts w:ascii="Arial" w:hAnsi="Arial" w:cs="Arial"/>
              </w:rPr>
            </w:pPr>
            <w:r>
              <w:rPr>
                <w:rFonts w:ascii="Arial" w:hAnsi="Arial" w:cs="Arial"/>
              </w:rPr>
              <w:t xml:space="preserve">  </w:t>
            </w:r>
            <w:r w:rsidRPr="00CA2B27">
              <w:rPr>
                <w:rFonts w:ascii="Arial" w:hAnsi="Arial" w:cs="Arial"/>
              </w:rPr>
              <w:t>Ability to demonstrate good organisational skills</w:t>
            </w:r>
          </w:p>
          <w:p w:rsidR="00E36927" w:rsidRPr="00CA2B27" w:rsidRDefault="00E36927" w:rsidP="00E36927">
            <w:pPr>
              <w:numPr>
                <w:ilvl w:val="0"/>
                <w:numId w:val="31"/>
              </w:numPr>
              <w:tabs>
                <w:tab w:val="left" w:pos="253"/>
              </w:tabs>
              <w:spacing w:after="120"/>
              <w:rPr>
                <w:rFonts w:ascii="Arial" w:hAnsi="Arial" w:cs="Arial"/>
              </w:rPr>
            </w:pPr>
            <w:r>
              <w:rPr>
                <w:rFonts w:ascii="Arial" w:hAnsi="Arial" w:cs="Arial"/>
              </w:rPr>
              <w:t xml:space="preserve"> </w:t>
            </w:r>
            <w:r w:rsidRPr="00CA2B27">
              <w:rPr>
                <w:rFonts w:ascii="Arial" w:hAnsi="Arial" w:cs="Arial"/>
              </w:rPr>
              <w:t>Good IT skills</w:t>
            </w:r>
          </w:p>
          <w:p w:rsidR="00E36927" w:rsidRPr="00CA2B27" w:rsidRDefault="00E36927" w:rsidP="00E36927">
            <w:pPr>
              <w:numPr>
                <w:ilvl w:val="0"/>
                <w:numId w:val="31"/>
              </w:numPr>
              <w:tabs>
                <w:tab w:val="left" w:pos="253"/>
              </w:tabs>
              <w:spacing w:after="120"/>
              <w:rPr>
                <w:rFonts w:ascii="Arial" w:hAnsi="Arial" w:cs="Arial"/>
              </w:rPr>
            </w:pPr>
            <w:r>
              <w:rPr>
                <w:rFonts w:ascii="Arial" w:hAnsi="Arial" w:cs="Arial"/>
              </w:rPr>
              <w:t xml:space="preserve"> </w:t>
            </w:r>
            <w:r w:rsidRPr="00CA2B27">
              <w:rPr>
                <w:rFonts w:ascii="Arial" w:hAnsi="Arial" w:cs="Arial"/>
              </w:rPr>
              <w:t>Ability to think clearly</w:t>
            </w:r>
          </w:p>
          <w:p w:rsidR="00E36927" w:rsidRPr="00CA2B27" w:rsidRDefault="00E36927" w:rsidP="00E36927">
            <w:pPr>
              <w:numPr>
                <w:ilvl w:val="0"/>
                <w:numId w:val="31"/>
              </w:numPr>
              <w:tabs>
                <w:tab w:val="left" w:pos="253"/>
              </w:tabs>
              <w:spacing w:after="120"/>
              <w:rPr>
                <w:rFonts w:ascii="Arial" w:hAnsi="Arial" w:cs="Arial"/>
              </w:rPr>
            </w:pPr>
            <w:r>
              <w:rPr>
                <w:rFonts w:ascii="Arial" w:hAnsi="Arial" w:cs="Arial"/>
              </w:rPr>
              <w:t xml:space="preserve"> </w:t>
            </w:r>
            <w:r w:rsidRPr="00CA2B27">
              <w:rPr>
                <w:rFonts w:ascii="Arial" w:hAnsi="Arial" w:cs="Arial"/>
              </w:rPr>
              <w:t>Ability to communicate clearly and effectively in a written and verbal form with an ability to see issues in their widest context.</w:t>
            </w:r>
          </w:p>
          <w:p w:rsidR="00E36927" w:rsidRPr="00CA2B27" w:rsidRDefault="00E36927" w:rsidP="00E36927">
            <w:pPr>
              <w:numPr>
                <w:ilvl w:val="0"/>
                <w:numId w:val="31"/>
              </w:numPr>
              <w:spacing w:after="120"/>
              <w:rPr>
                <w:rFonts w:ascii="Arial" w:hAnsi="Arial" w:cs="Arial"/>
              </w:rPr>
            </w:pPr>
            <w:r w:rsidRPr="00CA2B27">
              <w:rPr>
                <w:rFonts w:ascii="Arial" w:hAnsi="Arial" w:cs="Arial"/>
              </w:rPr>
              <w:t>Ability to develop practice to an appropriate standard.</w:t>
            </w:r>
          </w:p>
          <w:p w:rsidR="00E36927" w:rsidRPr="00CA2B27" w:rsidRDefault="00E36927" w:rsidP="00E36927">
            <w:pPr>
              <w:numPr>
                <w:ilvl w:val="0"/>
                <w:numId w:val="31"/>
              </w:numPr>
              <w:spacing w:after="120"/>
              <w:rPr>
                <w:rFonts w:ascii="Arial" w:hAnsi="Arial" w:cs="Arial"/>
              </w:rPr>
            </w:pPr>
            <w:r w:rsidRPr="00CA2B27">
              <w:rPr>
                <w:rFonts w:ascii="Arial" w:hAnsi="Arial" w:cs="Arial"/>
              </w:rPr>
              <w:t>Ability to work flexibly and proactively. Ability to be creative, assertive and forward thinking.</w:t>
            </w:r>
          </w:p>
          <w:p w:rsidR="00E36927" w:rsidRPr="00CA2B27" w:rsidRDefault="00E36927" w:rsidP="00E36927">
            <w:pPr>
              <w:numPr>
                <w:ilvl w:val="0"/>
                <w:numId w:val="31"/>
              </w:numPr>
              <w:spacing w:after="120"/>
              <w:rPr>
                <w:rFonts w:ascii="Arial" w:hAnsi="Arial" w:cs="Arial"/>
              </w:rPr>
            </w:pPr>
            <w:r w:rsidRPr="00CA2B27">
              <w:rPr>
                <w:rFonts w:ascii="Arial" w:hAnsi="Arial" w:cs="Arial"/>
              </w:rPr>
              <w:t xml:space="preserve">Ability to demonstrate </w:t>
            </w:r>
            <w:r w:rsidRPr="00CA2B27">
              <w:rPr>
                <w:rFonts w:ascii="Arial" w:hAnsi="Arial" w:cs="Arial"/>
              </w:rPr>
              <w:lastRenderedPageBreak/>
              <w:t>personal and professional integrity with a commitment to personal development.</w:t>
            </w:r>
          </w:p>
          <w:p w:rsidR="00E36927" w:rsidRDefault="00E36927" w:rsidP="00E36927">
            <w:pPr>
              <w:numPr>
                <w:ilvl w:val="0"/>
                <w:numId w:val="31"/>
              </w:numPr>
              <w:tabs>
                <w:tab w:val="left" w:pos="253"/>
              </w:tabs>
              <w:spacing w:after="120"/>
              <w:rPr>
                <w:rFonts w:ascii="Arial" w:hAnsi="Arial" w:cs="Arial"/>
              </w:rPr>
            </w:pPr>
            <w:r>
              <w:rPr>
                <w:rFonts w:ascii="Arial" w:hAnsi="Arial" w:cs="Arial"/>
              </w:rPr>
              <w:t xml:space="preserve">  </w:t>
            </w:r>
            <w:r w:rsidRPr="001057A1">
              <w:rPr>
                <w:rFonts w:ascii="Arial" w:hAnsi="Arial" w:cs="Arial"/>
              </w:rPr>
              <w:t>Ability work safely.</w:t>
            </w:r>
          </w:p>
          <w:p w:rsidR="00E36927" w:rsidRDefault="00E36927" w:rsidP="00E36927">
            <w:pPr>
              <w:numPr>
                <w:ilvl w:val="0"/>
                <w:numId w:val="31"/>
              </w:numPr>
              <w:spacing w:after="120"/>
              <w:rPr>
                <w:rFonts w:ascii="Arial" w:hAnsi="Arial" w:cs="Arial"/>
              </w:rPr>
            </w:pPr>
            <w:r>
              <w:rPr>
                <w:rFonts w:ascii="Arial" w:hAnsi="Arial" w:cs="Arial"/>
              </w:rPr>
              <w:t>Ability to work effectively as a member of a team sharing responsibilities and bringing enthusiasm and commitment.</w:t>
            </w:r>
          </w:p>
          <w:p w:rsidR="00E36927" w:rsidRDefault="00E36927" w:rsidP="00E36927">
            <w:pPr>
              <w:numPr>
                <w:ilvl w:val="0"/>
                <w:numId w:val="31"/>
              </w:numPr>
              <w:spacing w:after="120"/>
              <w:rPr>
                <w:rFonts w:ascii="Arial" w:hAnsi="Arial" w:cs="Arial"/>
              </w:rPr>
            </w:pPr>
            <w:r>
              <w:rPr>
                <w:rFonts w:ascii="Arial" w:hAnsi="Arial" w:cs="Arial"/>
              </w:rPr>
              <w:t>Ability to form and develop working relationships with children, young people, their parents and prospective foster carers.</w:t>
            </w:r>
          </w:p>
          <w:p w:rsidR="002C1445" w:rsidRPr="00BC59CA" w:rsidRDefault="00E36927" w:rsidP="00E36927">
            <w:pPr>
              <w:numPr>
                <w:ilvl w:val="0"/>
                <w:numId w:val="31"/>
              </w:numPr>
              <w:rPr>
                <w:rFonts w:ascii="Arial" w:hAnsi="Arial" w:cs="Arial"/>
              </w:rPr>
            </w:pPr>
            <w:r>
              <w:rPr>
                <w:rFonts w:ascii="Arial" w:hAnsi="Arial" w:cs="Arial"/>
              </w:rPr>
              <w:t>Ability to communicate through the medium of welsh</w:t>
            </w:r>
          </w:p>
        </w:tc>
        <w:tc>
          <w:tcPr>
            <w:tcW w:w="704" w:type="pct"/>
            <w:tcBorders>
              <w:top w:val="single" w:sz="4" w:space="0" w:color="auto"/>
              <w:bottom w:val="single" w:sz="4" w:space="0" w:color="auto"/>
            </w:tcBorders>
          </w:tcPr>
          <w:p w:rsidR="00E36927" w:rsidRDefault="00E36927" w:rsidP="00E36927">
            <w:pPr>
              <w:tabs>
                <w:tab w:val="left" w:pos="388"/>
                <w:tab w:val="left" w:pos="530"/>
              </w:tabs>
              <w:spacing w:after="120"/>
              <w:jc w:val="center"/>
              <w:rPr>
                <w:rFonts w:ascii="Webdings" w:hAnsi="Webdings" w:cs="Arial"/>
              </w:rPr>
            </w:pPr>
            <w:r>
              <w:rPr>
                <w:rFonts w:ascii="Arial" w:hAnsi="Arial" w:cs="Arial"/>
              </w:rPr>
              <w:lastRenderedPageBreak/>
              <w:t>(√)</w:t>
            </w: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p>
          <w:p w:rsidR="00E36927" w:rsidRDefault="00E36927" w:rsidP="00E36927">
            <w:pPr>
              <w:tabs>
                <w:tab w:val="left" w:pos="388"/>
                <w:tab w:val="left" w:pos="530"/>
              </w:tabs>
              <w:spacing w:after="120"/>
              <w:jc w:val="center"/>
              <w:rPr>
                <w:rFonts w:ascii="Webdings" w:hAnsi="Webdings" w:cs="Arial"/>
              </w:rPr>
            </w:pPr>
            <w:r>
              <w:rPr>
                <w:rFonts w:ascii="Arial" w:hAnsi="Arial" w:cs="Arial"/>
              </w:rPr>
              <w:t>(√)</w:t>
            </w:r>
          </w:p>
          <w:p w:rsidR="00E36927" w:rsidRDefault="00E36927" w:rsidP="00E36927">
            <w:pPr>
              <w:tabs>
                <w:tab w:val="left" w:pos="388"/>
                <w:tab w:val="left" w:pos="530"/>
              </w:tabs>
              <w:spacing w:after="120"/>
              <w:jc w:val="center"/>
              <w:rPr>
                <w:rFonts w:ascii="Webdings" w:hAnsi="Webdings" w:cs="Arial"/>
              </w:rPr>
            </w:pPr>
            <w:bookmarkStart w:id="0" w:name="_GoBack"/>
            <w:bookmarkEnd w:id="0"/>
          </w:p>
          <w:p w:rsidR="00751E36" w:rsidRDefault="00751E36" w:rsidP="00452D73">
            <w:pPr>
              <w:tabs>
                <w:tab w:val="left" w:pos="388"/>
                <w:tab w:val="left" w:pos="530"/>
              </w:tabs>
              <w:spacing w:after="120"/>
              <w:rPr>
                <w:rFonts w:ascii="Arial" w:hAnsi="Arial" w:cs="Arial"/>
              </w:rPr>
            </w:pPr>
          </w:p>
          <w:p w:rsidR="00751E36" w:rsidRDefault="00751E36" w:rsidP="00452D73">
            <w:pPr>
              <w:tabs>
                <w:tab w:val="left" w:pos="388"/>
                <w:tab w:val="left" w:pos="530"/>
              </w:tabs>
              <w:spacing w:after="120"/>
              <w:rPr>
                <w:rFonts w:ascii="Arial" w:hAnsi="Arial" w:cs="Arial"/>
              </w:rPr>
            </w:pPr>
          </w:p>
          <w:p w:rsidR="00751E36" w:rsidRDefault="00751E36" w:rsidP="00452D73">
            <w:pPr>
              <w:tabs>
                <w:tab w:val="left" w:pos="388"/>
                <w:tab w:val="left" w:pos="530"/>
              </w:tabs>
              <w:spacing w:after="120"/>
              <w:rPr>
                <w:rFonts w:ascii="Arial" w:hAnsi="Arial" w:cs="Arial"/>
              </w:rPr>
            </w:pPr>
          </w:p>
        </w:tc>
        <w:tc>
          <w:tcPr>
            <w:tcW w:w="1409" w:type="pct"/>
            <w:tcBorders>
              <w:top w:val="single" w:sz="4" w:space="0" w:color="auto"/>
              <w:bottom w:val="single" w:sz="4" w:space="0" w:color="auto"/>
            </w:tcBorders>
          </w:tcPr>
          <w:p w:rsidR="00751E36" w:rsidRDefault="00751E36" w:rsidP="00452D73">
            <w:pPr>
              <w:tabs>
                <w:tab w:val="left" w:pos="388"/>
                <w:tab w:val="left" w:pos="530"/>
              </w:tabs>
              <w:spacing w:after="120"/>
              <w:rPr>
                <w:rFonts w:ascii="Arial" w:hAnsi="Arial" w:cs="Arial"/>
              </w:rPr>
            </w:pPr>
            <w:r>
              <w:rPr>
                <w:rFonts w:ascii="Arial" w:hAnsi="Arial" w:cs="Arial"/>
              </w:rPr>
              <w:lastRenderedPageBreak/>
              <w:t xml:space="preserve">Interview, application form, reference and selection process. </w:t>
            </w:r>
          </w:p>
          <w:p w:rsidR="00751E36" w:rsidRDefault="00751E36" w:rsidP="00B3178E">
            <w:pPr>
              <w:spacing w:after="120"/>
              <w:rPr>
                <w:rFonts w:ascii="Arial" w:hAnsi="Arial" w:cs="Arial"/>
              </w:rPr>
            </w:pPr>
          </w:p>
          <w:p w:rsidR="00751E36" w:rsidRDefault="00751E36" w:rsidP="00B3178E">
            <w:pPr>
              <w:spacing w:after="120"/>
              <w:rPr>
                <w:rFonts w:ascii="Arial" w:hAnsi="Arial" w:cs="Arial"/>
              </w:rPr>
            </w:pPr>
          </w:p>
          <w:p w:rsidR="00751E36" w:rsidRPr="00BC59CA" w:rsidRDefault="00751E36" w:rsidP="00B3178E">
            <w:pPr>
              <w:spacing w:after="120"/>
              <w:rPr>
                <w:rFonts w:ascii="Arial" w:hAnsi="Arial" w:cs="Arial"/>
              </w:rPr>
            </w:pPr>
          </w:p>
        </w:tc>
      </w:tr>
    </w:tbl>
    <w:p w:rsidR="00853AB9" w:rsidRPr="004F4E65" w:rsidRDefault="00853AB9" w:rsidP="002C1445">
      <w:pPr>
        <w:rPr>
          <w:rFonts w:ascii="Arial" w:hAnsi="Arial" w:cs="Arial"/>
          <w:b/>
          <w:color w:val="000000"/>
        </w:rPr>
      </w:pPr>
    </w:p>
    <w:p w:rsidR="00C859DA" w:rsidRPr="004F4E65" w:rsidRDefault="00C859DA" w:rsidP="002A663A">
      <w:pPr>
        <w:rPr>
          <w:rFonts w:ascii="Arial" w:hAnsi="Arial" w:cs="Arial"/>
          <w:b/>
          <w:color w:val="000000"/>
        </w:rPr>
      </w:pPr>
    </w:p>
    <w:sectPr w:rsidR="00C859DA" w:rsidRPr="004F4E65" w:rsidSect="00753026">
      <w:headerReference w:type="default" r:id="rId8"/>
      <w:footerReference w:type="even" r:id="rId9"/>
      <w:headerReference w:type="first" r:id="rId10"/>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4F" w:rsidRDefault="00853B4F">
      <w:r>
        <w:separator/>
      </w:r>
    </w:p>
  </w:endnote>
  <w:endnote w:type="continuationSeparator" w:id="0">
    <w:p w:rsidR="00853B4F" w:rsidRDefault="0085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5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4F" w:rsidRDefault="00853B4F">
      <w:r>
        <w:separator/>
      </w:r>
    </w:p>
  </w:footnote>
  <w:footnote w:type="continuationSeparator" w:id="0">
    <w:p w:rsidR="00853B4F" w:rsidRDefault="0085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45" w:rsidRDefault="001C7330">
    <w:pPr>
      <w:pStyle w:val="Header"/>
    </w:pPr>
    <w:r w:rsidRPr="006C0366">
      <w:rPr>
        <w:rFonts w:ascii="Arial" w:hAnsi="Arial" w:cs="Arial"/>
        <w:b/>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45" w:rsidRDefault="001C7330">
    <w:pPr>
      <w:pStyle w:val="Header"/>
    </w:pPr>
    <w:r w:rsidRPr="006C0366">
      <w:rPr>
        <w:rFonts w:ascii="Arial" w:hAnsi="Arial" w:cs="Arial"/>
        <w:b/>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2C1445" w:rsidRDefault="002C1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6ED8"/>
    <w:multiLevelType w:val="hybridMultilevel"/>
    <w:tmpl w:val="54524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C32CD"/>
    <w:multiLevelType w:val="hybridMultilevel"/>
    <w:tmpl w:val="A156FF5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73857"/>
    <w:multiLevelType w:val="hybridMultilevel"/>
    <w:tmpl w:val="881A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17C1E"/>
    <w:multiLevelType w:val="hybridMultilevel"/>
    <w:tmpl w:val="BF129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725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D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CF04C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10" w15:restartNumberingAfterBreak="0">
    <w:nsid w:val="19CB3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F66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735EBC"/>
    <w:multiLevelType w:val="hybridMultilevel"/>
    <w:tmpl w:val="1F8EED8C"/>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abstractNum w:abstractNumId="13" w15:restartNumberingAfterBreak="0">
    <w:nsid w:val="21865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7E5C82"/>
    <w:multiLevelType w:val="hybridMultilevel"/>
    <w:tmpl w:val="65909FD6"/>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67092"/>
    <w:multiLevelType w:val="hybridMultilevel"/>
    <w:tmpl w:val="B23A0D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C3529A6"/>
    <w:multiLevelType w:val="hybridMultilevel"/>
    <w:tmpl w:val="6C125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7F4E46"/>
    <w:multiLevelType w:val="hybridMultilevel"/>
    <w:tmpl w:val="0EE4B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7D5BE7"/>
    <w:multiLevelType w:val="hybridMultilevel"/>
    <w:tmpl w:val="DF067C52"/>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03655"/>
    <w:multiLevelType w:val="hybridMultilevel"/>
    <w:tmpl w:val="26AABF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6D7D15"/>
    <w:multiLevelType w:val="hybridMultilevel"/>
    <w:tmpl w:val="9446EC28"/>
    <w:lvl w:ilvl="0" w:tplc="E06E74D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628B8"/>
    <w:multiLevelType w:val="hybridMultilevel"/>
    <w:tmpl w:val="95E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25DC9"/>
    <w:multiLevelType w:val="hybridMultilevel"/>
    <w:tmpl w:val="D5049F56"/>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7B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105D39"/>
    <w:multiLevelType w:val="hybridMultilevel"/>
    <w:tmpl w:val="A1F01ED6"/>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53BC7"/>
    <w:multiLevelType w:val="hybridMultilevel"/>
    <w:tmpl w:val="F7D8D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D0A677E"/>
    <w:multiLevelType w:val="hybridMultilevel"/>
    <w:tmpl w:val="1DF4A434"/>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80676"/>
    <w:multiLevelType w:val="hybridMultilevel"/>
    <w:tmpl w:val="C02E38E6"/>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12F33"/>
    <w:multiLevelType w:val="singleLevel"/>
    <w:tmpl w:val="C1AEB9AA"/>
    <w:lvl w:ilvl="0">
      <w:start w:val="1"/>
      <w:numFmt w:val="bullet"/>
      <w:lvlText w:val=""/>
      <w:lvlJc w:val="left"/>
      <w:pPr>
        <w:tabs>
          <w:tab w:val="num" w:pos="360"/>
        </w:tabs>
        <w:ind w:left="0" w:firstLine="0"/>
      </w:pPr>
      <w:rPr>
        <w:rFonts w:ascii="Symbol" w:hAnsi="Symbol" w:hint="default"/>
      </w:rPr>
    </w:lvl>
  </w:abstractNum>
  <w:abstractNum w:abstractNumId="40" w15:restartNumberingAfterBreak="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8E0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21"/>
  </w:num>
  <w:num w:numId="4">
    <w:abstractNumId w:val="40"/>
  </w:num>
  <w:num w:numId="5">
    <w:abstractNumId w:val="42"/>
  </w:num>
  <w:num w:numId="6">
    <w:abstractNumId w:val="10"/>
  </w:num>
  <w:num w:numId="7">
    <w:abstractNumId w:val="8"/>
  </w:num>
  <w:num w:numId="8">
    <w:abstractNumId w:val="11"/>
  </w:num>
  <w:num w:numId="9">
    <w:abstractNumId w:val="13"/>
  </w:num>
  <w:num w:numId="10">
    <w:abstractNumId w:val="25"/>
  </w:num>
  <w:num w:numId="11">
    <w:abstractNumId w:val="26"/>
  </w:num>
  <w:num w:numId="12">
    <w:abstractNumId w:val="6"/>
  </w:num>
  <w:num w:numId="13">
    <w:abstractNumId w:val="31"/>
  </w:num>
  <w:num w:numId="14">
    <w:abstractNumId w:val="41"/>
  </w:num>
  <w:num w:numId="15">
    <w:abstractNumId w:val="7"/>
  </w:num>
  <w:num w:numId="16">
    <w:abstractNumId w:val="5"/>
  </w:num>
  <w:num w:numId="17">
    <w:abstractNumId w:val="39"/>
  </w:num>
  <w:num w:numId="18">
    <w:abstractNumId w:val="15"/>
  </w:num>
  <w:num w:numId="19">
    <w:abstractNumId w:val="3"/>
  </w:num>
  <w:num w:numId="20">
    <w:abstractNumId w:val="24"/>
  </w:num>
  <w:num w:numId="21">
    <w:abstractNumId w:val="23"/>
  </w:num>
  <w:num w:numId="22">
    <w:abstractNumId w:val="37"/>
  </w:num>
  <w:num w:numId="23">
    <w:abstractNumId w:val="38"/>
  </w:num>
  <w:num w:numId="24">
    <w:abstractNumId w:val="22"/>
  </w:num>
  <w:num w:numId="25">
    <w:abstractNumId w:val="0"/>
  </w:num>
  <w:num w:numId="26">
    <w:abstractNumId w:val="18"/>
  </w:num>
  <w:num w:numId="27">
    <w:abstractNumId w:val="4"/>
  </w:num>
  <w:num w:numId="28">
    <w:abstractNumId w:val="36"/>
  </w:num>
  <w:num w:numId="29">
    <w:abstractNumId w:val="29"/>
  </w:num>
  <w:num w:numId="30">
    <w:abstractNumId w:val="34"/>
  </w:num>
  <w:num w:numId="31">
    <w:abstractNumId w:val="32"/>
  </w:num>
  <w:num w:numId="32">
    <w:abstractNumId w:val="1"/>
  </w:num>
  <w:num w:numId="33">
    <w:abstractNumId w:val="17"/>
  </w:num>
  <w:num w:numId="34">
    <w:abstractNumId w:val="2"/>
  </w:num>
  <w:num w:numId="35">
    <w:abstractNumId w:val="20"/>
  </w:num>
  <w:num w:numId="36">
    <w:abstractNumId w:val="30"/>
  </w:num>
  <w:num w:numId="37">
    <w:abstractNumId w:val="33"/>
  </w:num>
  <w:num w:numId="38">
    <w:abstractNumId w:val="19"/>
  </w:num>
  <w:num w:numId="39">
    <w:abstractNumId w:val="16"/>
  </w:num>
  <w:num w:numId="40">
    <w:abstractNumId w:val="35"/>
  </w:num>
  <w:num w:numId="41">
    <w:abstractNumId w:val="14"/>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2A96"/>
    <w:rsid w:val="00013F8F"/>
    <w:rsid w:val="00014253"/>
    <w:rsid w:val="00014A86"/>
    <w:rsid w:val="000178F3"/>
    <w:rsid w:val="00026514"/>
    <w:rsid w:val="0002728E"/>
    <w:rsid w:val="0005285F"/>
    <w:rsid w:val="000B2885"/>
    <w:rsid w:val="000C1278"/>
    <w:rsid w:val="000D384D"/>
    <w:rsid w:val="000E3391"/>
    <w:rsid w:val="000F5752"/>
    <w:rsid w:val="001341A9"/>
    <w:rsid w:val="00143BD9"/>
    <w:rsid w:val="001B5131"/>
    <w:rsid w:val="001B6283"/>
    <w:rsid w:val="001C7330"/>
    <w:rsid w:val="002060BF"/>
    <w:rsid w:val="00212279"/>
    <w:rsid w:val="00223A2D"/>
    <w:rsid w:val="00223AD8"/>
    <w:rsid w:val="0022787E"/>
    <w:rsid w:val="00254042"/>
    <w:rsid w:val="00267AFF"/>
    <w:rsid w:val="002A663A"/>
    <w:rsid w:val="002B6A53"/>
    <w:rsid w:val="002B7961"/>
    <w:rsid w:val="002C1445"/>
    <w:rsid w:val="002D17B3"/>
    <w:rsid w:val="002D7DB8"/>
    <w:rsid w:val="002E7FC7"/>
    <w:rsid w:val="002F64A6"/>
    <w:rsid w:val="00304A6B"/>
    <w:rsid w:val="00332FDF"/>
    <w:rsid w:val="00335F67"/>
    <w:rsid w:val="003411DA"/>
    <w:rsid w:val="00347E63"/>
    <w:rsid w:val="0036280B"/>
    <w:rsid w:val="0036704F"/>
    <w:rsid w:val="00375BCF"/>
    <w:rsid w:val="003929CC"/>
    <w:rsid w:val="003A0FC4"/>
    <w:rsid w:val="003A2B9F"/>
    <w:rsid w:val="003B43B4"/>
    <w:rsid w:val="003D098F"/>
    <w:rsid w:val="003D2AAA"/>
    <w:rsid w:val="00404C44"/>
    <w:rsid w:val="00452D73"/>
    <w:rsid w:val="00486C4C"/>
    <w:rsid w:val="00487416"/>
    <w:rsid w:val="00490994"/>
    <w:rsid w:val="00493F69"/>
    <w:rsid w:val="004B35FA"/>
    <w:rsid w:val="004C350B"/>
    <w:rsid w:val="004C77ED"/>
    <w:rsid w:val="004D3638"/>
    <w:rsid w:val="004D5A5F"/>
    <w:rsid w:val="004F4E65"/>
    <w:rsid w:val="00505FBA"/>
    <w:rsid w:val="0050760E"/>
    <w:rsid w:val="005116CC"/>
    <w:rsid w:val="00511B1E"/>
    <w:rsid w:val="00523671"/>
    <w:rsid w:val="00563D25"/>
    <w:rsid w:val="00572C81"/>
    <w:rsid w:val="00574A3A"/>
    <w:rsid w:val="00590AE0"/>
    <w:rsid w:val="005C0894"/>
    <w:rsid w:val="005E5F84"/>
    <w:rsid w:val="0060395E"/>
    <w:rsid w:val="00620140"/>
    <w:rsid w:val="0065488A"/>
    <w:rsid w:val="00655D5C"/>
    <w:rsid w:val="006605BB"/>
    <w:rsid w:val="00690072"/>
    <w:rsid w:val="006B45D2"/>
    <w:rsid w:val="006C0366"/>
    <w:rsid w:val="006C74DB"/>
    <w:rsid w:val="006D0778"/>
    <w:rsid w:val="006D6613"/>
    <w:rsid w:val="006E19E1"/>
    <w:rsid w:val="006E571B"/>
    <w:rsid w:val="007045EA"/>
    <w:rsid w:val="00705FAA"/>
    <w:rsid w:val="0072502F"/>
    <w:rsid w:val="0073254A"/>
    <w:rsid w:val="00740C87"/>
    <w:rsid w:val="007519FD"/>
    <w:rsid w:val="00751E36"/>
    <w:rsid w:val="00753026"/>
    <w:rsid w:val="00765635"/>
    <w:rsid w:val="007663FA"/>
    <w:rsid w:val="007720F8"/>
    <w:rsid w:val="007C1308"/>
    <w:rsid w:val="008116C3"/>
    <w:rsid w:val="00821A32"/>
    <w:rsid w:val="00823C8E"/>
    <w:rsid w:val="0083701E"/>
    <w:rsid w:val="0084118B"/>
    <w:rsid w:val="00853AB9"/>
    <w:rsid w:val="00853B4F"/>
    <w:rsid w:val="008546CA"/>
    <w:rsid w:val="00867F69"/>
    <w:rsid w:val="00875EF8"/>
    <w:rsid w:val="008A3D8E"/>
    <w:rsid w:val="008B7158"/>
    <w:rsid w:val="008C7297"/>
    <w:rsid w:val="008D509D"/>
    <w:rsid w:val="008D5515"/>
    <w:rsid w:val="008D66F7"/>
    <w:rsid w:val="0091050F"/>
    <w:rsid w:val="009243B2"/>
    <w:rsid w:val="00926976"/>
    <w:rsid w:val="009656C8"/>
    <w:rsid w:val="0097062E"/>
    <w:rsid w:val="009A1E64"/>
    <w:rsid w:val="009B20DD"/>
    <w:rsid w:val="009B5752"/>
    <w:rsid w:val="009F54DF"/>
    <w:rsid w:val="00A0534A"/>
    <w:rsid w:val="00A1101A"/>
    <w:rsid w:val="00A115C3"/>
    <w:rsid w:val="00A43D94"/>
    <w:rsid w:val="00A73D87"/>
    <w:rsid w:val="00A9715D"/>
    <w:rsid w:val="00AC2146"/>
    <w:rsid w:val="00AD1E5C"/>
    <w:rsid w:val="00AD754D"/>
    <w:rsid w:val="00B3178E"/>
    <w:rsid w:val="00B4134F"/>
    <w:rsid w:val="00B43E5B"/>
    <w:rsid w:val="00B92F52"/>
    <w:rsid w:val="00B93BA5"/>
    <w:rsid w:val="00BD56D7"/>
    <w:rsid w:val="00BF3118"/>
    <w:rsid w:val="00BF5ADB"/>
    <w:rsid w:val="00C12CA0"/>
    <w:rsid w:val="00C859DA"/>
    <w:rsid w:val="00C92CAE"/>
    <w:rsid w:val="00C97C0E"/>
    <w:rsid w:val="00CA6E45"/>
    <w:rsid w:val="00CC210F"/>
    <w:rsid w:val="00CD1C81"/>
    <w:rsid w:val="00CE3F9D"/>
    <w:rsid w:val="00D02DBD"/>
    <w:rsid w:val="00D03ED5"/>
    <w:rsid w:val="00D16306"/>
    <w:rsid w:val="00D50899"/>
    <w:rsid w:val="00D61324"/>
    <w:rsid w:val="00D75E31"/>
    <w:rsid w:val="00D86432"/>
    <w:rsid w:val="00D953FE"/>
    <w:rsid w:val="00E059FB"/>
    <w:rsid w:val="00E36927"/>
    <w:rsid w:val="00E44967"/>
    <w:rsid w:val="00E51BEB"/>
    <w:rsid w:val="00E676E5"/>
    <w:rsid w:val="00E7031D"/>
    <w:rsid w:val="00E82FF5"/>
    <w:rsid w:val="00E97B4B"/>
    <w:rsid w:val="00ED7F7E"/>
    <w:rsid w:val="00EF201E"/>
    <w:rsid w:val="00F20D4F"/>
    <w:rsid w:val="00F52E69"/>
    <w:rsid w:val="00F731EB"/>
    <w:rsid w:val="00FA385E"/>
    <w:rsid w:val="00FA6DFC"/>
    <w:rsid w:val="00FB088B"/>
    <w:rsid w:val="00FC0383"/>
    <w:rsid w:val="00FD37F5"/>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981021-A5AD-43B5-BD8A-71484464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27"/>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qFormat/>
    <w:rsid w:val="00FD78D4"/>
    <w:pPr>
      <w:keepNext/>
      <w:jc w:val="center"/>
      <w:outlineLvl w:val="5"/>
    </w:pPr>
    <w:rPr>
      <w:rFonts w:ascii="Arial" w:hAnsi="Arial"/>
      <w:b/>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paragraph" w:styleId="ListParagraph">
    <w:name w:val="List Paragraph"/>
    <w:basedOn w:val="Normal"/>
    <w:uiPriority w:val="34"/>
    <w:qFormat/>
    <w:rsid w:val="006D0778"/>
    <w:pPr>
      <w:ind w:left="720"/>
    </w:pPr>
  </w:style>
  <w:style w:type="paragraph" w:styleId="Header">
    <w:name w:val="header"/>
    <w:basedOn w:val="Normal"/>
    <w:link w:val="HeaderChar"/>
    <w:uiPriority w:val="99"/>
    <w:rsid w:val="002C1445"/>
    <w:pPr>
      <w:tabs>
        <w:tab w:val="center" w:pos="4513"/>
        <w:tab w:val="right" w:pos="9026"/>
      </w:tabs>
    </w:pPr>
  </w:style>
  <w:style w:type="character" w:customStyle="1" w:styleId="HeaderChar">
    <w:name w:val="Header Char"/>
    <w:link w:val="Header"/>
    <w:uiPriority w:val="99"/>
    <w:rsid w:val="002C1445"/>
    <w:rPr>
      <w:rFonts w:ascii="Tahoma" w:hAnsi="Tahoma"/>
      <w:sz w:val="24"/>
      <w:szCs w:val="24"/>
      <w:lang w:eastAsia="en-US"/>
    </w:rPr>
  </w:style>
  <w:style w:type="character" w:customStyle="1" w:styleId="Heading2Char">
    <w:name w:val="Heading 2 Char"/>
    <w:link w:val="Heading2"/>
    <w:rsid w:val="00E36927"/>
    <w:rPr>
      <w:rFonts w:ascii="Arial" w:hAnsi="Arial" w:cs="Arial"/>
      <w:b/>
      <w:bCs/>
      <w:i/>
      <w:iCs/>
      <w:sz w:val="28"/>
      <w:szCs w:val="28"/>
      <w:lang w:eastAsia="en-US"/>
    </w:rPr>
  </w:style>
  <w:style w:type="character" w:customStyle="1" w:styleId="FooterChar">
    <w:name w:val="Footer Char"/>
    <w:link w:val="Footer"/>
    <w:rsid w:val="00E36927"/>
    <w:rPr>
      <w:rFonts w:ascii="Tahoma" w:hAnsi="Tahoma"/>
      <w:sz w:val="24"/>
      <w:szCs w:val="24"/>
      <w:lang w:eastAsia="en-US"/>
    </w:rPr>
  </w:style>
  <w:style w:type="character" w:customStyle="1" w:styleId="BodyTextChar">
    <w:name w:val="Body Text Char"/>
    <w:link w:val="BodyText"/>
    <w:rsid w:val="00E36927"/>
    <w:rPr>
      <w:lang w:eastAsia="en-US"/>
    </w:rPr>
  </w:style>
  <w:style w:type="character" w:customStyle="1" w:styleId="BodyText2Char">
    <w:name w:val="Body Text 2 Char"/>
    <w:link w:val="BodyText2"/>
    <w:rsid w:val="00E36927"/>
    <w:rPr>
      <w:rFonts w:ascii="Arial" w:hAnsi="Arial" w:cs="Arial"/>
      <w:b/>
      <w:sz w:val="24"/>
      <w:lang w:eastAsia="en-US"/>
    </w:rPr>
  </w:style>
  <w:style w:type="character" w:customStyle="1" w:styleId="Heading1Char">
    <w:name w:val="Heading 1 Char"/>
    <w:link w:val="Heading1"/>
    <w:rsid w:val="00E36927"/>
    <w:rPr>
      <w:rFonts w:ascii="Arial" w:hAnsi="Arial"/>
      <w:b/>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6EB0-9D1E-4135-9B5D-7D1AD499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6364</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Sian Morris (HR Administrative Assistant)</cp:lastModifiedBy>
  <cp:revision>2</cp:revision>
  <cp:lastPrinted>2012-12-03T10:41:00Z</cp:lastPrinted>
  <dcterms:created xsi:type="dcterms:W3CDTF">2018-09-10T10:18:00Z</dcterms:created>
  <dcterms:modified xsi:type="dcterms:W3CDTF">2018-09-10T10:18:00Z</dcterms:modified>
</cp:coreProperties>
</file>