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67" w:type="dxa"/>
        <w:tblLook w:val="04A0" w:firstRow="1" w:lastRow="0" w:firstColumn="1" w:lastColumn="0" w:noHBand="0" w:noVBand="1"/>
      </w:tblPr>
      <w:tblGrid>
        <w:gridCol w:w="9067"/>
      </w:tblGrid>
      <w:tr w:rsidR="00923EA7" w:rsidRPr="001613AD" w14:paraId="5E94B59F" w14:textId="77777777" w:rsidTr="00632C6E">
        <w:tc>
          <w:tcPr>
            <w:tcW w:w="9067" w:type="dxa"/>
            <w:shd w:val="clear" w:color="auto" w:fill="6F577E"/>
          </w:tcPr>
          <w:p w14:paraId="508EE44A" w14:textId="57E1F29E" w:rsidR="00923EA7" w:rsidRPr="001613AD" w:rsidRDefault="00923EA7" w:rsidP="00923EA7">
            <w:pPr>
              <w:jc w:val="center"/>
              <w:rPr>
                <w:bCs/>
                <w:color w:val="FFFFFF" w:themeColor="background1"/>
                <w:sz w:val="96"/>
                <w:szCs w:val="28"/>
              </w:rPr>
            </w:pPr>
            <w:r w:rsidRPr="001613AD">
              <w:br w:type="page"/>
            </w:r>
            <w:r w:rsidR="00054B25" w:rsidRPr="001613AD">
              <w:rPr>
                <w:bCs/>
                <w:color w:val="FFFFFF" w:themeColor="background1"/>
                <w:sz w:val="96"/>
                <w:szCs w:val="28"/>
              </w:rPr>
              <w:t>Welsh in education strategic</w:t>
            </w:r>
          </w:p>
          <w:p w14:paraId="14D8DCA0" w14:textId="6F0A0735" w:rsidR="00923EA7" w:rsidRPr="001613AD" w:rsidRDefault="00054B25" w:rsidP="00923EA7">
            <w:pPr>
              <w:jc w:val="center"/>
              <w:rPr>
                <w:bCs/>
                <w:color w:val="FFFFFF" w:themeColor="background1"/>
              </w:rPr>
            </w:pPr>
            <w:r>
              <w:rPr>
                <w:bCs/>
                <w:color w:val="FFFFFF" w:themeColor="background1"/>
                <w:sz w:val="96"/>
                <w:szCs w:val="28"/>
              </w:rPr>
              <w:t>p</w:t>
            </w:r>
            <w:r w:rsidRPr="001613AD">
              <w:rPr>
                <w:bCs/>
                <w:color w:val="FFFFFF" w:themeColor="background1"/>
                <w:sz w:val="96"/>
                <w:szCs w:val="28"/>
              </w:rPr>
              <w:t>lan</w:t>
            </w:r>
          </w:p>
        </w:tc>
      </w:tr>
    </w:tbl>
    <w:p w14:paraId="0A088A41" w14:textId="77777777" w:rsidR="00923EA7" w:rsidRPr="001613AD" w:rsidRDefault="00923EA7"/>
    <w:p w14:paraId="04AC8BE6" w14:textId="77777777" w:rsidR="001A59A1" w:rsidRPr="001613AD" w:rsidRDefault="001A59A1"/>
    <w:p w14:paraId="53CCFF95" w14:textId="77777777" w:rsidR="001A59A1" w:rsidRPr="001613AD" w:rsidRDefault="001A59A1"/>
    <w:p w14:paraId="7A75E20C" w14:textId="77777777" w:rsidR="00923EA7" w:rsidRPr="001613AD" w:rsidRDefault="00923EA7"/>
    <w:tbl>
      <w:tblPr>
        <w:tblStyle w:val="TableGrid"/>
        <w:tblW w:w="9067" w:type="dxa"/>
        <w:tblLook w:val="04A0" w:firstRow="1" w:lastRow="0" w:firstColumn="1" w:lastColumn="0" w:noHBand="0" w:noVBand="1"/>
      </w:tblPr>
      <w:tblGrid>
        <w:gridCol w:w="9067"/>
      </w:tblGrid>
      <w:tr w:rsidR="001A59A1" w:rsidRPr="001613AD" w14:paraId="6F5B06D0" w14:textId="77777777" w:rsidTr="00632C6E">
        <w:trPr>
          <w:trHeight w:val="657"/>
        </w:trPr>
        <w:tc>
          <w:tcPr>
            <w:tcW w:w="9067" w:type="dxa"/>
            <w:shd w:val="clear" w:color="auto" w:fill="6F577E"/>
            <w:vAlign w:val="center"/>
          </w:tcPr>
          <w:p w14:paraId="176DEE48" w14:textId="77777777" w:rsidR="001A59A1" w:rsidRPr="001613AD" w:rsidRDefault="001A59A1" w:rsidP="001A59A1">
            <w:pPr>
              <w:jc w:val="center"/>
              <w:rPr>
                <w:b/>
                <w:bCs/>
                <w:color w:val="6F577E"/>
                <w:sz w:val="32"/>
              </w:rPr>
            </w:pPr>
            <w:r w:rsidRPr="001613AD">
              <w:rPr>
                <w:b/>
                <w:bCs/>
                <w:color w:val="FFFFFF" w:themeColor="background1"/>
                <w:sz w:val="32"/>
              </w:rPr>
              <w:t xml:space="preserve">Name of </w:t>
            </w:r>
            <w:r w:rsidR="00CA650E" w:rsidRPr="001613AD">
              <w:rPr>
                <w:b/>
                <w:bCs/>
                <w:color w:val="FFFFFF" w:themeColor="background1"/>
                <w:sz w:val="32"/>
              </w:rPr>
              <w:t>local a</w:t>
            </w:r>
            <w:r w:rsidRPr="001613AD">
              <w:rPr>
                <w:b/>
                <w:bCs/>
                <w:color w:val="FFFFFF" w:themeColor="background1"/>
                <w:sz w:val="32"/>
              </w:rPr>
              <w:t>uthority</w:t>
            </w:r>
          </w:p>
        </w:tc>
      </w:tr>
      <w:tr w:rsidR="001A59A1" w:rsidRPr="001613AD" w14:paraId="2064553B" w14:textId="77777777" w:rsidTr="00632C6E">
        <w:trPr>
          <w:trHeight w:val="657"/>
        </w:trPr>
        <w:tc>
          <w:tcPr>
            <w:tcW w:w="9067" w:type="dxa"/>
            <w:vAlign w:val="center"/>
          </w:tcPr>
          <w:p w14:paraId="12213E6B" w14:textId="77777777" w:rsidR="001A59A1" w:rsidRPr="001613AD" w:rsidRDefault="00777618" w:rsidP="001A59A1">
            <w:pPr>
              <w:jc w:val="center"/>
              <w:rPr>
                <w:b/>
                <w:bCs/>
                <w:color w:val="6F577E"/>
                <w:sz w:val="32"/>
              </w:rPr>
            </w:pPr>
            <w:r w:rsidRPr="001613AD">
              <w:rPr>
                <w:b/>
                <w:bCs/>
                <w:color w:val="6F577E"/>
                <w:sz w:val="32"/>
              </w:rPr>
              <w:t>Bridgend County Borough Council</w:t>
            </w:r>
          </w:p>
        </w:tc>
      </w:tr>
      <w:tr w:rsidR="001A59A1" w:rsidRPr="001613AD" w14:paraId="143F9634" w14:textId="77777777" w:rsidTr="00632C6E">
        <w:trPr>
          <w:trHeight w:val="657"/>
        </w:trPr>
        <w:tc>
          <w:tcPr>
            <w:tcW w:w="9067" w:type="dxa"/>
            <w:shd w:val="clear" w:color="auto" w:fill="6F577E"/>
            <w:vAlign w:val="center"/>
          </w:tcPr>
          <w:p w14:paraId="4426816A" w14:textId="77777777" w:rsidR="001A59A1" w:rsidRPr="001613AD" w:rsidRDefault="00CA650E" w:rsidP="00CA650E">
            <w:pPr>
              <w:jc w:val="center"/>
              <w:rPr>
                <w:b/>
                <w:bCs/>
                <w:color w:val="FFFFFF" w:themeColor="background1"/>
                <w:sz w:val="32"/>
              </w:rPr>
            </w:pPr>
            <w:r w:rsidRPr="001613AD">
              <w:rPr>
                <w:b/>
                <w:bCs/>
                <w:color w:val="FFFFFF" w:themeColor="background1"/>
                <w:sz w:val="32"/>
              </w:rPr>
              <w:t>Period of this p</w:t>
            </w:r>
            <w:r w:rsidR="001A59A1" w:rsidRPr="001613AD">
              <w:rPr>
                <w:b/>
                <w:bCs/>
                <w:color w:val="FFFFFF" w:themeColor="background1"/>
                <w:sz w:val="32"/>
              </w:rPr>
              <w:t>lan</w:t>
            </w:r>
          </w:p>
        </w:tc>
      </w:tr>
      <w:tr w:rsidR="001A59A1" w:rsidRPr="001613AD" w14:paraId="3ED44958" w14:textId="77777777" w:rsidTr="00632C6E">
        <w:trPr>
          <w:trHeight w:val="657"/>
        </w:trPr>
        <w:tc>
          <w:tcPr>
            <w:tcW w:w="9067" w:type="dxa"/>
            <w:vAlign w:val="center"/>
          </w:tcPr>
          <w:p w14:paraId="6672026F" w14:textId="5181AA70" w:rsidR="001A59A1" w:rsidRPr="001613AD" w:rsidRDefault="00872D9D" w:rsidP="001A59A1">
            <w:pPr>
              <w:jc w:val="center"/>
              <w:rPr>
                <w:b/>
                <w:bCs/>
                <w:color w:val="6F577E"/>
                <w:sz w:val="32"/>
              </w:rPr>
            </w:pPr>
            <w:r w:rsidRPr="001613AD">
              <w:rPr>
                <w:b/>
                <w:bCs/>
                <w:color w:val="6F577E"/>
                <w:sz w:val="32"/>
              </w:rPr>
              <w:t>2022-203</w:t>
            </w:r>
            <w:r w:rsidR="007A726C" w:rsidRPr="001613AD">
              <w:rPr>
                <w:b/>
                <w:bCs/>
                <w:color w:val="6F577E"/>
                <w:sz w:val="32"/>
              </w:rPr>
              <w:t>2</w:t>
            </w:r>
          </w:p>
        </w:tc>
      </w:tr>
    </w:tbl>
    <w:p w14:paraId="710E99D2" w14:textId="77777777" w:rsidR="00923EA7" w:rsidRPr="001613AD" w:rsidRDefault="00923EA7"/>
    <w:p w14:paraId="582FF9DC" w14:textId="77777777" w:rsidR="00923EA7" w:rsidRPr="001613AD" w:rsidRDefault="00923EA7"/>
    <w:p w14:paraId="43914E67" w14:textId="77777777" w:rsidR="00923EA7" w:rsidRPr="001613AD" w:rsidRDefault="00923EA7"/>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4668"/>
        <w:gridCol w:w="803"/>
        <w:gridCol w:w="2503"/>
      </w:tblGrid>
      <w:tr w:rsidR="0091519B" w:rsidRPr="001613AD" w14:paraId="635D5888" w14:textId="77777777" w:rsidTr="00632C6E">
        <w:trPr>
          <w:trHeight w:val="1068"/>
        </w:trPr>
        <w:tc>
          <w:tcPr>
            <w:tcW w:w="9057" w:type="dxa"/>
            <w:gridSpan w:val="4"/>
            <w:tcBorders>
              <w:top w:val="single" w:sz="12" w:space="0" w:color="6F577E"/>
              <w:left w:val="single" w:sz="12" w:space="0" w:color="6F577E"/>
              <w:bottom w:val="single" w:sz="4" w:space="0" w:color="FFFFFF" w:themeColor="background1"/>
              <w:right w:val="single" w:sz="12" w:space="0" w:color="6F577E"/>
            </w:tcBorders>
            <w:shd w:val="clear" w:color="auto" w:fill="auto"/>
          </w:tcPr>
          <w:p w14:paraId="3879AB52" w14:textId="77777777" w:rsidR="0091519B" w:rsidRPr="001613AD" w:rsidRDefault="0091519B" w:rsidP="008D376A">
            <w:pPr>
              <w:rPr>
                <w:b/>
                <w:color w:val="6F577E"/>
              </w:rPr>
            </w:pPr>
            <w:r w:rsidRPr="001613AD">
              <w:rPr>
                <w:rFonts w:eastAsia="Calibri"/>
                <w:b/>
                <w:color w:val="6F577E"/>
              </w:rPr>
              <w:t xml:space="preserve">This Welsh in Education Strategic Plan is made </w:t>
            </w:r>
            <w:r w:rsidR="00CA650E" w:rsidRPr="001613AD">
              <w:rPr>
                <w:rFonts w:eastAsia="Calibri"/>
                <w:b/>
                <w:color w:val="6F577E"/>
              </w:rPr>
              <w:t>under s</w:t>
            </w:r>
            <w:r w:rsidRPr="001613AD">
              <w:rPr>
                <w:rFonts w:eastAsia="Calibri"/>
                <w:b/>
                <w:color w:val="6F577E"/>
              </w:rPr>
              <w:t>ection 84 of</w:t>
            </w:r>
            <w:r w:rsidRPr="001613AD">
              <w:rPr>
                <w:b/>
                <w:color w:val="6F577E"/>
              </w:rPr>
              <w:t xml:space="preserve"> The School Standards and Or</w:t>
            </w:r>
            <w:r w:rsidR="00701EEC" w:rsidRPr="001613AD">
              <w:rPr>
                <w:b/>
                <w:color w:val="6F577E"/>
              </w:rPr>
              <w:t>ganisation (Wales) Act 2013</w:t>
            </w:r>
            <w:r w:rsidR="00316B04" w:rsidRPr="001613AD">
              <w:rPr>
                <w:b/>
                <w:color w:val="6F577E"/>
              </w:rPr>
              <w:t xml:space="preserve"> and the content complies with the Welsh in Education Strategic Plans (Wales) Regulations 2019</w:t>
            </w:r>
            <w:r w:rsidR="00201278" w:rsidRPr="001613AD">
              <w:rPr>
                <w:rStyle w:val="FootnoteReference"/>
                <w:color w:val="6F577E"/>
              </w:rPr>
              <w:footnoteReference w:id="1"/>
            </w:r>
            <w:r w:rsidR="00201278" w:rsidRPr="001613AD">
              <w:rPr>
                <w:color w:val="6F577E"/>
                <w:vertAlign w:val="superscript"/>
              </w:rPr>
              <w:t>-</w:t>
            </w:r>
            <w:r w:rsidR="00201278" w:rsidRPr="001613AD">
              <w:rPr>
                <w:rStyle w:val="FootnoteReference"/>
                <w:color w:val="6F577E"/>
              </w:rPr>
              <w:footnoteReference w:id="2"/>
            </w:r>
            <w:r w:rsidR="0053531B" w:rsidRPr="001613AD">
              <w:rPr>
                <w:b/>
                <w:color w:val="6F577E"/>
              </w:rPr>
              <w:t>.</w:t>
            </w:r>
            <w:r w:rsidR="00701EEC" w:rsidRPr="001613AD">
              <w:rPr>
                <w:b/>
                <w:color w:val="6F577E"/>
              </w:rPr>
              <w:t xml:space="preserve">  </w:t>
            </w:r>
            <w:r w:rsidRPr="001613AD">
              <w:rPr>
                <w:rFonts w:eastAsia="Calibri"/>
                <w:b/>
                <w:bCs/>
                <w:color w:val="6F577E"/>
              </w:rPr>
              <w:t xml:space="preserve">We have given due regard to the statutory guidance issued by Welsh Ministers when setting our targets.  </w:t>
            </w:r>
          </w:p>
          <w:p w14:paraId="6E6CEA17" w14:textId="77777777" w:rsidR="001A59A1" w:rsidRPr="001613AD" w:rsidRDefault="001A59A1" w:rsidP="008D376A">
            <w:pPr>
              <w:jc w:val="both"/>
              <w:rPr>
                <w:rFonts w:eastAsia="Calibri"/>
                <w:b/>
                <w:color w:val="6F577E"/>
                <w:sz w:val="22"/>
                <w:szCs w:val="22"/>
              </w:rPr>
            </w:pPr>
          </w:p>
        </w:tc>
      </w:tr>
      <w:tr w:rsidR="00CC6DA3" w:rsidRPr="001613AD" w14:paraId="45E70763" w14:textId="77777777" w:rsidTr="00632C6E">
        <w:trPr>
          <w:trHeight w:val="750"/>
        </w:trPr>
        <w:tc>
          <w:tcPr>
            <w:tcW w:w="1083" w:type="dxa"/>
            <w:tcBorders>
              <w:top w:val="single" w:sz="4" w:space="0" w:color="FFFFFF" w:themeColor="background1"/>
              <w:left w:val="single" w:sz="12" w:space="0" w:color="6F577E"/>
              <w:bottom w:val="single" w:sz="4" w:space="0" w:color="FFFFFF" w:themeColor="background1"/>
              <w:right w:val="single" w:sz="4" w:space="0" w:color="FFFFFF" w:themeColor="background1"/>
            </w:tcBorders>
            <w:shd w:val="clear" w:color="auto" w:fill="auto"/>
            <w:vAlign w:val="bottom"/>
          </w:tcPr>
          <w:p w14:paraId="0F1A5411" w14:textId="77777777" w:rsidR="00CC6DA3" w:rsidRPr="001613AD" w:rsidRDefault="00CC6DA3" w:rsidP="00CC6DA3">
            <w:pPr>
              <w:contextualSpacing/>
              <w:jc w:val="right"/>
            </w:pPr>
            <w:r w:rsidRPr="001613AD">
              <w:rPr>
                <w:b/>
                <w:color w:val="6F577E"/>
              </w:rPr>
              <w:t>Signed</w:t>
            </w:r>
            <w:r w:rsidRPr="001613AD">
              <w:rPr>
                <w:color w:val="6F577E"/>
              </w:rPr>
              <w:t>:</w:t>
            </w:r>
            <w:r w:rsidRPr="001613AD">
              <w:t xml:space="preserve">   </w:t>
            </w:r>
          </w:p>
        </w:tc>
        <w:tc>
          <w:tcPr>
            <w:tcW w:w="4668"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bottom"/>
          </w:tcPr>
          <w:p w14:paraId="0017D0EB" w14:textId="77777777" w:rsidR="00CC6DA3" w:rsidRPr="001613AD" w:rsidRDefault="00CC6DA3" w:rsidP="00CC6DA3">
            <w:pPr>
              <w:rPr>
                <w:rFonts w:eastAsia="Calibri"/>
                <w:b/>
                <w:color w:val="6F577E"/>
              </w:rPr>
            </w:pPr>
          </w:p>
        </w:tc>
        <w:tc>
          <w:tcPr>
            <w:tcW w:w="8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2CB67873" w14:textId="77777777" w:rsidR="00CC6DA3" w:rsidRPr="001613AD" w:rsidRDefault="00CC6DA3" w:rsidP="00CC6DA3">
            <w:pPr>
              <w:jc w:val="right"/>
              <w:rPr>
                <w:rFonts w:eastAsia="Calibri"/>
                <w:b/>
                <w:color w:val="6F577E"/>
              </w:rPr>
            </w:pPr>
            <w:r w:rsidRPr="001613AD">
              <w:rPr>
                <w:b/>
                <w:color w:val="6F577E"/>
              </w:rPr>
              <w:t>Date</w:t>
            </w:r>
            <w:r w:rsidRPr="001613AD">
              <w:rPr>
                <w:color w:val="6F577E"/>
              </w:rPr>
              <w:t>:</w:t>
            </w:r>
          </w:p>
        </w:tc>
        <w:tc>
          <w:tcPr>
            <w:tcW w:w="2503" w:type="dxa"/>
            <w:tcBorders>
              <w:top w:val="single" w:sz="4" w:space="0" w:color="FFFFFF" w:themeColor="background1"/>
              <w:left w:val="single" w:sz="4" w:space="0" w:color="FFFFFF" w:themeColor="background1"/>
              <w:bottom w:val="dotted" w:sz="4" w:space="0" w:color="auto"/>
              <w:right w:val="single" w:sz="12" w:space="0" w:color="6F577E"/>
            </w:tcBorders>
            <w:shd w:val="clear" w:color="auto" w:fill="auto"/>
            <w:vAlign w:val="bottom"/>
          </w:tcPr>
          <w:p w14:paraId="6F37ACA4" w14:textId="77777777" w:rsidR="00CC6DA3" w:rsidRPr="001613AD" w:rsidRDefault="00CC6DA3" w:rsidP="00CC6DA3">
            <w:pPr>
              <w:rPr>
                <w:rFonts w:eastAsia="Calibri"/>
                <w:b/>
                <w:color w:val="6F577E"/>
              </w:rPr>
            </w:pPr>
          </w:p>
        </w:tc>
      </w:tr>
      <w:tr w:rsidR="00CC6DA3" w:rsidRPr="001613AD" w14:paraId="16C01DB1" w14:textId="77777777" w:rsidTr="00632C6E">
        <w:trPr>
          <w:trHeight w:val="870"/>
        </w:trPr>
        <w:tc>
          <w:tcPr>
            <w:tcW w:w="9057" w:type="dxa"/>
            <w:gridSpan w:val="4"/>
            <w:tcBorders>
              <w:top w:val="dotted" w:sz="4" w:space="0" w:color="auto"/>
              <w:left w:val="single" w:sz="12" w:space="0" w:color="6F577E"/>
              <w:bottom w:val="single" w:sz="12" w:space="0" w:color="6F577E"/>
              <w:right w:val="single" w:sz="12" w:space="0" w:color="6F577E"/>
            </w:tcBorders>
            <w:shd w:val="clear" w:color="auto" w:fill="auto"/>
          </w:tcPr>
          <w:p w14:paraId="4B134BE3" w14:textId="77777777" w:rsidR="00CC6DA3" w:rsidRPr="001613AD" w:rsidRDefault="00CC6DA3" w:rsidP="00CC6DA3">
            <w:pPr>
              <w:contextualSpacing/>
            </w:pPr>
          </w:p>
          <w:p w14:paraId="3E532506" w14:textId="77777777" w:rsidR="00CC6DA3" w:rsidRPr="001613AD" w:rsidRDefault="00CA650E" w:rsidP="00632C6E">
            <w:pPr>
              <w:contextualSpacing/>
            </w:pPr>
            <w:r w:rsidRPr="001613AD">
              <w:rPr>
                <w:sz w:val="22"/>
              </w:rPr>
              <w:t>(This p</w:t>
            </w:r>
            <w:r w:rsidR="00CC6DA3" w:rsidRPr="001613AD">
              <w:rPr>
                <w:sz w:val="22"/>
              </w:rPr>
              <w:t>lan needs to be</w:t>
            </w:r>
            <w:r w:rsidRPr="001613AD">
              <w:rPr>
                <w:sz w:val="22"/>
              </w:rPr>
              <w:t xml:space="preserve"> signed by the Chief Education O</w:t>
            </w:r>
            <w:r w:rsidR="00CC6DA3" w:rsidRPr="001613AD">
              <w:rPr>
                <w:sz w:val="22"/>
              </w:rPr>
              <w:t xml:space="preserve">fficer within your local authority) </w:t>
            </w:r>
          </w:p>
        </w:tc>
      </w:tr>
    </w:tbl>
    <w:p w14:paraId="633FBFDA" w14:textId="77777777" w:rsidR="001A59A1" w:rsidRPr="001613AD" w:rsidRDefault="001A59A1">
      <w:pPr>
        <w:sectPr w:rsidR="001A59A1" w:rsidRPr="001613AD" w:rsidSect="001450A0">
          <w:footerReference w:type="default" r:id="rId9"/>
          <w:pgSz w:w="11906" w:h="16838"/>
          <w:pgMar w:top="1440" w:right="1440" w:bottom="1440" w:left="1440" w:header="708" w:footer="567" w:gutter="0"/>
          <w:cols w:space="708"/>
          <w:docGrid w:linePitch="360"/>
        </w:sectPr>
      </w:pPr>
    </w:p>
    <w:p w14:paraId="3F89E934" w14:textId="77777777" w:rsidR="00632C6E" w:rsidRPr="001613AD" w:rsidRDefault="00632C6E"/>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32C6E" w:rsidRPr="001613AD" w14:paraId="3EDAF816" w14:textId="77777777" w:rsidTr="008E3A8D">
        <w:tc>
          <w:tcPr>
            <w:tcW w:w="9067" w:type="dxa"/>
            <w:shd w:val="clear" w:color="auto" w:fill="6F577E"/>
          </w:tcPr>
          <w:p w14:paraId="1365AE43" w14:textId="6CBAADA7" w:rsidR="00632C6E" w:rsidRPr="001613AD" w:rsidRDefault="00632C6E" w:rsidP="008D376A">
            <w:pPr>
              <w:spacing w:before="120" w:after="120" w:line="276" w:lineRule="auto"/>
              <w:jc w:val="center"/>
              <w:rPr>
                <w:rFonts w:eastAsia="Calibri"/>
                <w:b/>
                <w:color w:val="FFFFFF"/>
                <w:sz w:val="32"/>
                <w:szCs w:val="32"/>
              </w:rPr>
            </w:pPr>
            <w:r w:rsidRPr="001613AD">
              <w:br w:type="page"/>
            </w:r>
            <w:bookmarkStart w:id="0" w:name="_Hlk106125016"/>
            <w:r w:rsidR="00943D31" w:rsidRPr="001613AD">
              <w:rPr>
                <w:rFonts w:eastAsia="Calibri"/>
                <w:b/>
                <w:color w:val="FFFFFF"/>
                <w:sz w:val="32"/>
                <w:szCs w:val="32"/>
              </w:rPr>
              <w:t>Our ten-</w:t>
            </w:r>
            <w:r w:rsidRPr="001613AD">
              <w:rPr>
                <w:rFonts w:eastAsia="Calibri"/>
                <w:b/>
                <w:color w:val="FFFFFF"/>
                <w:sz w:val="32"/>
                <w:szCs w:val="32"/>
              </w:rPr>
              <w:t>year vision for increasing and improving the planning of the provision of Welsh-medium education in our area</w:t>
            </w:r>
          </w:p>
        </w:tc>
      </w:tr>
      <w:tr w:rsidR="00632C6E" w:rsidRPr="001613AD" w14:paraId="22B0F014" w14:textId="77777777" w:rsidTr="008E3A8D">
        <w:tc>
          <w:tcPr>
            <w:tcW w:w="9067" w:type="dxa"/>
            <w:shd w:val="clear" w:color="auto" w:fill="auto"/>
          </w:tcPr>
          <w:p w14:paraId="1D7CE2F2" w14:textId="50F374F3" w:rsidR="002254BA" w:rsidRPr="001613AD" w:rsidRDefault="002254BA" w:rsidP="008D376A">
            <w:pPr>
              <w:rPr>
                <w:rFonts w:eastAsia="Calibri"/>
                <w:bCs/>
                <w:i/>
                <w:color w:val="0070C0"/>
              </w:rPr>
            </w:pPr>
          </w:p>
          <w:p w14:paraId="5B1B10F0" w14:textId="77777777" w:rsidR="00321208" w:rsidRPr="001613AD" w:rsidRDefault="002254BA" w:rsidP="002254BA">
            <w:pPr>
              <w:rPr>
                <w:b/>
              </w:rPr>
            </w:pPr>
            <w:r w:rsidRPr="001613AD">
              <w:rPr>
                <w:b/>
              </w:rPr>
              <w:t>Bridgend County Borough Council’s Vision</w:t>
            </w:r>
          </w:p>
          <w:p w14:paraId="3865BBC7" w14:textId="77777777" w:rsidR="002254BA" w:rsidRPr="001613AD" w:rsidRDefault="002254BA" w:rsidP="002254BA">
            <w:pPr>
              <w:jc w:val="center"/>
              <w:rPr>
                <w:b/>
                <w:u w:val="single"/>
              </w:rPr>
            </w:pPr>
          </w:p>
          <w:p w14:paraId="31E18D0C" w14:textId="568D5D71" w:rsidR="009C5E17" w:rsidRPr="001613AD" w:rsidRDefault="002254BA" w:rsidP="009C5E17">
            <w:pPr>
              <w:pStyle w:val="Default"/>
              <w:rPr>
                <w:bCs/>
              </w:rPr>
            </w:pPr>
            <w:r w:rsidRPr="001613AD">
              <w:rPr>
                <w:bCs/>
              </w:rPr>
              <w:t>Bridgend County Borough Council’s</w:t>
            </w:r>
            <w:r w:rsidR="009C5E17" w:rsidRPr="001613AD">
              <w:rPr>
                <w:bCs/>
              </w:rPr>
              <w:t xml:space="preserve"> </w:t>
            </w:r>
            <w:r w:rsidR="00292561" w:rsidRPr="001613AD">
              <w:rPr>
                <w:bCs/>
              </w:rPr>
              <w:t>vision aligns with Cymraeg 2050</w:t>
            </w:r>
            <w:r w:rsidR="0044432A" w:rsidRPr="001613AD">
              <w:rPr>
                <w:bCs/>
              </w:rPr>
              <w:t xml:space="preserve">: </w:t>
            </w:r>
            <w:r w:rsidR="009C5E17" w:rsidRPr="001613AD">
              <w:rPr>
                <w:bCs/>
              </w:rPr>
              <w:t>A million Welsh speakers (Welsh Government, 2017). As a local authority</w:t>
            </w:r>
            <w:r w:rsidR="0044432A" w:rsidRPr="001613AD">
              <w:rPr>
                <w:bCs/>
              </w:rPr>
              <w:t>,</w:t>
            </w:r>
            <w:r w:rsidR="009C5E17" w:rsidRPr="001613AD">
              <w:rPr>
                <w:bCs/>
              </w:rPr>
              <w:t xml:space="preserve"> we </w:t>
            </w:r>
            <w:r w:rsidR="0044432A" w:rsidRPr="001613AD">
              <w:rPr>
                <w:bCs/>
              </w:rPr>
              <w:t xml:space="preserve">want </w:t>
            </w:r>
            <w:r w:rsidR="009C5E17" w:rsidRPr="001613AD">
              <w:rPr>
                <w:bCs/>
              </w:rPr>
              <w:t>the Welsh language</w:t>
            </w:r>
            <w:r w:rsidR="0044432A" w:rsidRPr="001613AD">
              <w:rPr>
                <w:bCs/>
              </w:rPr>
              <w:t xml:space="preserve"> to</w:t>
            </w:r>
            <w:r w:rsidR="009C5E17" w:rsidRPr="001613AD">
              <w:rPr>
                <w:bCs/>
              </w:rPr>
              <w:t xml:space="preserve"> thrive, and that it is used in every aspect of life. Among those who do not speak Welsh</w:t>
            </w:r>
            <w:r w:rsidR="0044432A" w:rsidRPr="001613AD">
              <w:rPr>
                <w:bCs/>
              </w:rPr>
              <w:t>,</w:t>
            </w:r>
            <w:r w:rsidR="009C5E17" w:rsidRPr="001613AD">
              <w:rPr>
                <w:bCs/>
              </w:rPr>
              <w:t xml:space="preserve"> there is goodwill and a sense of ownership towards the language and a recognition by </w:t>
            </w:r>
            <w:r w:rsidR="00F66B5B" w:rsidRPr="001613AD">
              <w:rPr>
                <w:bCs/>
              </w:rPr>
              <w:t>all</w:t>
            </w:r>
            <w:r w:rsidR="009C5E17" w:rsidRPr="001613AD">
              <w:rPr>
                <w:bCs/>
              </w:rPr>
              <w:t xml:space="preserve"> its contribution to the culture, </w:t>
            </w:r>
            <w:proofErr w:type="gramStart"/>
            <w:r w:rsidR="009C5E17" w:rsidRPr="001613AD">
              <w:rPr>
                <w:bCs/>
              </w:rPr>
              <w:t>society</w:t>
            </w:r>
            <w:proofErr w:type="gramEnd"/>
            <w:r w:rsidR="009C5E17" w:rsidRPr="001613AD">
              <w:rPr>
                <w:bCs/>
              </w:rPr>
              <w:t xml:space="preserve"> and economy of Wales.</w:t>
            </w:r>
          </w:p>
          <w:p w14:paraId="34ECD156" w14:textId="77777777" w:rsidR="009C5E17" w:rsidRPr="001613AD" w:rsidRDefault="009C5E17" w:rsidP="009C5E17">
            <w:pPr>
              <w:pStyle w:val="Default"/>
            </w:pPr>
          </w:p>
          <w:p w14:paraId="7C27B11F" w14:textId="77777777" w:rsidR="009C5E17" w:rsidRPr="001613AD" w:rsidRDefault="009C5E17" w:rsidP="009C5E17">
            <w:pPr>
              <w:pStyle w:val="Default"/>
            </w:pPr>
            <w:r w:rsidRPr="001613AD">
              <w:t>Our vision is to secure favourable circumstances throughout the local authority that support language acquisition and use of Welsh language skills. We want to see an increase in language transmission in the family, early introduction of Welsh to every child, an education system that provides Welsh language skills for all, and greater appreciation of Welsh language skills in the workplace. At the same time, we are committed to supporting people to use Welsh socially, at work, and when accessing services.</w:t>
            </w:r>
          </w:p>
          <w:p w14:paraId="19C2ED26" w14:textId="77777777" w:rsidR="009C5E17" w:rsidRPr="001613AD" w:rsidRDefault="009C5E17" w:rsidP="00321208"/>
          <w:p w14:paraId="66107A15" w14:textId="4D40EC60" w:rsidR="00321208" w:rsidRPr="001613AD" w:rsidRDefault="00D6314D" w:rsidP="00321208">
            <w:r w:rsidRPr="001613AD">
              <w:t xml:space="preserve">The Council’s vision for </w:t>
            </w:r>
            <w:r w:rsidR="00321208" w:rsidRPr="001613AD">
              <w:t>provision of Welsh-medium education and support for the teaching of the Welsh language should:</w:t>
            </w:r>
          </w:p>
          <w:p w14:paraId="21286913" w14:textId="77777777" w:rsidR="00321208" w:rsidRPr="001613AD" w:rsidRDefault="00321208" w:rsidP="002D3247">
            <w:pPr>
              <w:ind w:left="599"/>
            </w:pPr>
          </w:p>
          <w:p w14:paraId="2653B188" w14:textId="77777777" w:rsidR="00321208" w:rsidRPr="001613AD" w:rsidRDefault="00321208" w:rsidP="001450A0">
            <w:pPr>
              <w:numPr>
                <w:ilvl w:val="0"/>
                <w:numId w:val="1"/>
              </w:numPr>
              <w:tabs>
                <w:tab w:val="left" w:pos="1620"/>
              </w:tabs>
              <w:jc w:val="both"/>
            </w:pPr>
            <w:r w:rsidRPr="001613AD">
              <w:t xml:space="preserve">deliver the key principles of equality, choice and opportunity for </w:t>
            </w:r>
            <w:proofErr w:type="gramStart"/>
            <w:r w:rsidRPr="001613AD">
              <w:t>all;</w:t>
            </w:r>
            <w:proofErr w:type="gramEnd"/>
          </w:p>
          <w:p w14:paraId="73CE67A6" w14:textId="77777777" w:rsidR="00321208" w:rsidRPr="001613AD" w:rsidRDefault="00321208" w:rsidP="001450A0">
            <w:pPr>
              <w:numPr>
                <w:ilvl w:val="0"/>
                <w:numId w:val="1"/>
              </w:numPr>
              <w:tabs>
                <w:tab w:val="left" w:pos="1620"/>
              </w:tabs>
              <w:jc w:val="both"/>
            </w:pPr>
            <w:r w:rsidRPr="001613AD">
              <w:t xml:space="preserve">respect, promote and embody the linguistic and cultural diversity of Bridgend and </w:t>
            </w:r>
            <w:proofErr w:type="gramStart"/>
            <w:r w:rsidRPr="001613AD">
              <w:t>Wales;</w:t>
            </w:r>
            <w:proofErr w:type="gramEnd"/>
          </w:p>
          <w:p w14:paraId="506B42D1" w14:textId="77777777" w:rsidR="00321208" w:rsidRPr="001613AD" w:rsidRDefault="00321208" w:rsidP="001450A0">
            <w:pPr>
              <w:numPr>
                <w:ilvl w:val="0"/>
                <w:numId w:val="1"/>
              </w:numPr>
              <w:tabs>
                <w:tab w:val="left" w:pos="1620"/>
              </w:tabs>
              <w:jc w:val="both"/>
            </w:pPr>
            <w:r w:rsidRPr="001613AD">
              <w:t xml:space="preserve">recognise a common Welsh </w:t>
            </w:r>
            <w:proofErr w:type="gramStart"/>
            <w:r w:rsidRPr="001613AD">
              <w:t>heritage;</w:t>
            </w:r>
            <w:proofErr w:type="gramEnd"/>
          </w:p>
          <w:p w14:paraId="3DEF1AFA" w14:textId="77777777" w:rsidR="00321208" w:rsidRPr="001613AD" w:rsidRDefault="00321208" w:rsidP="001450A0">
            <w:pPr>
              <w:numPr>
                <w:ilvl w:val="0"/>
                <w:numId w:val="1"/>
              </w:numPr>
              <w:tabs>
                <w:tab w:val="left" w:pos="1620"/>
              </w:tabs>
              <w:jc w:val="both"/>
            </w:pPr>
            <w:r w:rsidRPr="001613AD">
              <w:t>reflect the social, economic and cultural needs of Wales in the 21</w:t>
            </w:r>
            <w:r w:rsidRPr="001613AD">
              <w:rPr>
                <w:vertAlign w:val="superscript"/>
              </w:rPr>
              <w:t>st</w:t>
            </w:r>
            <w:r w:rsidRPr="001613AD">
              <w:t xml:space="preserve"> </w:t>
            </w:r>
            <w:proofErr w:type="gramStart"/>
            <w:r w:rsidRPr="001613AD">
              <w:t>century;</w:t>
            </w:r>
            <w:proofErr w:type="gramEnd"/>
          </w:p>
          <w:p w14:paraId="18EAB480" w14:textId="77777777" w:rsidR="00321208" w:rsidRPr="001613AD" w:rsidRDefault="00321208" w:rsidP="001450A0">
            <w:pPr>
              <w:numPr>
                <w:ilvl w:val="0"/>
                <w:numId w:val="1"/>
              </w:numPr>
              <w:tabs>
                <w:tab w:val="left" w:pos="1620"/>
              </w:tabs>
              <w:jc w:val="both"/>
            </w:pPr>
            <w:r w:rsidRPr="001613AD">
              <w:t xml:space="preserve">provide opportunity to reflect on and develop personal identity and a sense of place and </w:t>
            </w:r>
            <w:proofErr w:type="gramStart"/>
            <w:r w:rsidRPr="001613AD">
              <w:t>community;</w:t>
            </w:r>
            <w:proofErr w:type="gramEnd"/>
          </w:p>
          <w:p w14:paraId="56F8FB3B" w14:textId="57080354" w:rsidR="00321208" w:rsidRPr="001613AD" w:rsidRDefault="00B8768E" w:rsidP="001450A0">
            <w:pPr>
              <w:numPr>
                <w:ilvl w:val="0"/>
                <w:numId w:val="1"/>
              </w:numPr>
              <w:tabs>
                <w:tab w:val="left" w:pos="1620"/>
              </w:tabs>
              <w:jc w:val="both"/>
            </w:pPr>
            <w:r w:rsidRPr="001613AD">
              <w:t xml:space="preserve">be guided by the </w:t>
            </w:r>
            <w:r w:rsidR="00321208" w:rsidRPr="001613AD">
              <w:t xml:space="preserve">Welsh Government’s Welsh Language </w:t>
            </w:r>
            <w:r w:rsidR="00F66B5B" w:rsidRPr="001613AD">
              <w:t>Strategy to</w:t>
            </w:r>
            <w:r w:rsidR="00321208" w:rsidRPr="001613AD">
              <w:t xml:space="preserve"> reach a million </w:t>
            </w:r>
            <w:r w:rsidRPr="001613AD">
              <w:t>W</w:t>
            </w:r>
            <w:r w:rsidR="00321208" w:rsidRPr="001613AD">
              <w:t>elsh speakers by 2050</w:t>
            </w:r>
            <w:r w:rsidRPr="001613AD">
              <w:t>, as set out in Cymraeg 2050</w:t>
            </w:r>
            <w:r w:rsidR="0044432A" w:rsidRPr="001613AD">
              <w:t>: A m</w:t>
            </w:r>
            <w:r w:rsidRPr="001613AD">
              <w:t>illion Welsh speakers (2017)</w:t>
            </w:r>
            <w:r w:rsidR="00321208" w:rsidRPr="001613AD">
              <w:t>;</w:t>
            </w:r>
            <w:r w:rsidR="00CA650E" w:rsidRPr="001613AD">
              <w:t xml:space="preserve"> and</w:t>
            </w:r>
          </w:p>
          <w:p w14:paraId="093038EF" w14:textId="5C1432A4" w:rsidR="00321208" w:rsidRPr="001613AD" w:rsidRDefault="00321208" w:rsidP="001450A0">
            <w:pPr>
              <w:numPr>
                <w:ilvl w:val="0"/>
                <w:numId w:val="1"/>
              </w:numPr>
              <w:tabs>
                <w:tab w:val="left" w:pos="1620"/>
              </w:tabs>
              <w:jc w:val="both"/>
              <w:rPr>
                <w:b/>
              </w:rPr>
            </w:pPr>
            <w:r w:rsidRPr="001613AD">
              <w:t xml:space="preserve">align with </w:t>
            </w:r>
            <w:r w:rsidR="00B8768E" w:rsidRPr="001613AD">
              <w:t xml:space="preserve">other relevant </w:t>
            </w:r>
            <w:r w:rsidRPr="001613AD">
              <w:t>Welsh Government strategies</w:t>
            </w:r>
            <w:r w:rsidR="00730DE7" w:rsidRPr="001613AD">
              <w:t>.</w:t>
            </w:r>
          </w:p>
          <w:p w14:paraId="1A04E226" w14:textId="77777777" w:rsidR="00ED04FB" w:rsidRPr="001613AD" w:rsidRDefault="00ED04FB" w:rsidP="00ED04FB">
            <w:pPr>
              <w:tabs>
                <w:tab w:val="left" w:pos="1620"/>
              </w:tabs>
              <w:jc w:val="both"/>
              <w:rPr>
                <w:u w:val="single"/>
              </w:rPr>
            </w:pPr>
          </w:p>
          <w:p w14:paraId="48647D8F" w14:textId="0FDC51DE" w:rsidR="00ED04FB" w:rsidRPr="001613AD" w:rsidRDefault="00ED04FB" w:rsidP="00ED04FB">
            <w:pPr>
              <w:tabs>
                <w:tab w:val="left" w:pos="1620"/>
              </w:tabs>
              <w:jc w:val="both"/>
            </w:pPr>
            <w:r w:rsidRPr="001613AD">
              <w:t xml:space="preserve"> </w:t>
            </w:r>
            <w:r w:rsidR="00F66B5B" w:rsidRPr="001613AD">
              <w:t>To</w:t>
            </w:r>
            <w:r w:rsidRPr="001613AD">
              <w:t xml:space="preserve"> make this vision a reality, our aim is to ensure that the Council and </w:t>
            </w:r>
          </w:p>
          <w:p w14:paraId="5231A1CD" w14:textId="123D6667" w:rsidR="00ED04FB" w:rsidRPr="001613AD" w:rsidRDefault="00ED04FB" w:rsidP="00ED04FB">
            <w:pPr>
              <w:tabs>
                <w:tab w:val="left" w:pos="1620"/>
              </w:tabs>
              <w:jc w:val="both"/>
            </w:pPr>
            <w:r w:rsidRPr="001613AD">
              <w:t xml:space="preserve"> its </w:t>
            </w:r>
            <w:r w:rsidR="00D6314D" w:rsidRPr="001613AD">
              <w:t>partners within the county b</w:t>
            </w:r>
            <w:r w:rsidRPr="001613AD">
              <w:t>orough undertake the following:</w:t>
            </w:r>
          </w:p>
          <w:p w14:paraId="551920EB" w14:textId="77777777" w:rsidR="00ED04FB" w:rsidRPr="001613AD" w:rsidRDefault="00ED04FB" w:rsidP="00ED04FB">
            <w:pPr>
              <w:tabs>
                <w:tab w:val="left" w:pos="1620"/>
              </w:tabs>
              <w:jc w:val="both"/>
            </w:pPr>
          </w:p>
          <w:p w14:paraId="4010C358" w14:textId="58579E7B" w:rsidR="00ED04FB" w:rsidRPr="001613AD" w:rsidRDefault="00ED04FB" w:rsidP="001450A0">
            <w:pPr>
              <w:pStyle w:val="1Indent"/>
              <w:numPr>
                <w:ilvl w:val="0"/>
                <w:numId w:val="1"/>
              </w:numPr>
              <w:jc w:val="both"/>
              <w:rPr>
                <w:rFonts w:ascii="Arial" w:hAnsi="Arial" w:cs="Arial"/>
                <w:iCs/>
                <w:szCs w:val="24"/>
              </w:rPr>
            </w:pPr>
            <w:r w:rsidRPr="001613AD">
              <w:rPr>
                <w:rFonts w:ascii="Arial" w:hAnsi="Arial" w:cs="Arial"/>
                <w:iCs/>
                <w:szCs w:val="24"/>
              </w:rPr>
              <w:t>understand their respective roles within the Welsh</w:t>
            </w:r>
            <w:r w:rsidR="00733FFC" w:rsidRPr="001613AD">
              <w:rPr>
                <w:rFonts w:ascii="Arial" w:hAnsi="Arial" w:cs="Arial"/>
                <w:iCs/>
                <w:szCs w:val="24"/>
              </w:rPr>
              <w:t xml:space="preserve"> in </w:t>
            </w:r>
            <w:r w:rsidRPr="001613AD">
              <w:rPr>
                <w:rFonts w:ascii="Arial" w:hAnsi="Arial" w:cs="Arial"/>
                <w:iCs/>
                <w:szCs w:val="24"/>
              </w:rPr>
              <w:t xml:space="preserve">Education </w:t>
            </w:r>
            <w:r w:rsidR="00733FFC" w:rsidRPr="001613AD">
              <w:rPr>
                <w:rFonts w:ascii="Arial" w:hAnsi="Arial" w:cs="Arial"/>
                <w:iCs/>
                <w:szCs w:val="24"/>
              </w:rPr>
              <w:t xml:space="preserve">Forum (WEF) </w:t>
            </w:r>
            <w:r w:rsidRPr="001613AD">
              <w:rPr>
                <w:rFonts w:ascii="Arial" w:hAnsi="Arial" w:cs="Arial"/>
                <w:iCs/>
                <w:szCs w:val="24"/>
              </w:rPr>
              <w:t>Strategic Plan in relation to formulating and monitoring the progress of the</w:t>
            </w:r>
            <w:r w:rsidR="0044432A" w:rsidRPr="001613AD">
              <w:rPr>
                <w:rFonts w:ascii="Arial" w:hAnsi="Arial" w:cs="Arial"/>
                <w:iCs/>
                <w:szCs w:val="24"/>
              </w:rPr>
              <w:t xml:space="preserve"> Welsh in Education Strategic Plan (</w:t>
            </w:r>
            <w:r w:rsidRPr="001613AD">
              <w:rPr>
                <w:rFonts w:ascii="Arial" w:hAnsi="Arial" w:cs="Arial"/>
                <w:iCs/>
                <w:szCs w:val="24"/>
              </w:rPr>
              <w:t>WESP</w:t>
            </w:r>
            <w:proofErr w:type="gramStart"/>
            <w:r w:rsidR="0044432A" w:rsidRPr="001613AD">
              <w:rPr>
                <w:rFonts w:ascii="Arial" w:hAnsi="Arial" w:cs="Arial"/>
                <w:iCs/>
                <w:szCs w:val="24"/>
              </w:rPr>
              <w:t>)</w:t>
            </w:r>
            <w:r w:rsidRPr="001613AD">
              <w:rPr>
                <w:rFonts w:ascii="Arial" w:hAnsi="Arial" w:cs="Arial"/>
                <w:iCs/>
                <w:szCs w:val="24"/>
              </w:rPr>
              <w:t>;</w:t>
            </w:r>
            <w:proofErr w:type="gramEnd"/>
            <w:r w:rsidRPr="001613AD">
              <w:rPr>
                <w:rFonts w:ascii="Arial" w:hAnsi="Arial" w:cs="Arial"/>
                <w:iCs/>
                <w:szCs w:val="24"/>
              </w:rPr>
              <w:t xml:space="preserve"> </w:t>
            </w:r>
          </w:p>
          <w:p w14:paraId="5E22D6FE" w14:textId="588E2C19" w:rsidR="00ED04FB" w:rsidRPr="001613AD" w:rsidRDefault="00ED04FB" w:rsidP="001450A0">
            <w:pPr>
              <w:pStyle w:val="1Indent"/>
              <w:numPr>
                <w:ilvl w:val="0"/>
                <w:numId w:val="1"/>
              </w:numPr>
              <w:jc w:val="both"/>
              <w:rPr>
                <w:rFonts w:ascii="Arial" w:hAnsi="Arial" w:cs="Arial"/>
                <w:iCs/>
                <w:szCs w:val="24"/>
              </w:rPr>
            </w:pPr>
            <w:r w:rsidRPr="001613AD">
              <w:rPr>
                <w:rFonts w:ascii="Arial" w:hAnsi="Arial" w:cs="Arial"/>
                <w:iCs/>
                <w:szCs w:val="24"/>
              </w:rPr>
              <w:t>promote the language to create</w:t>
            </w:r>
            <w:r w:rsidR="00B8768E" w:rsidRPr="001613AD">
              <w:rPr>
                <w:rFonts w:ascii="Arial" w:hAnsi="Arial" w:cs="Arial"/>
                <w:iCs/>
                <w:szCs w:val="24"/>
              </w:rPr>
              <w:t>/ stimulate</w:t>
            </w:r>
            <w:r w:rsidRPr="001613AD">
              <w:rPr>
                <w:rFonts w:ascii="Arial" w:hAnsi="Arial" w:cs="Arial"/>
                <w:iCs/>
                <w:szCs w:val="24"/>
              </w:rPr>
              <w:t xml:space="preserve"> </w:t>
            </w:r>
            <w:proofErr w:type="gramStart"/>
            <w:r w:rsidRPr="001613AD">
              <w:rPr>
                <w:rFonts w:ascii="Arial" w:hAnsi="Arial" w:cs="Arial"/>
                <w:iCs/>
                <w:szCs w:val="24"/>
              </w:rPr>
              <w:t>demand;</w:t>
            </w:r>
            <w:proofErr w:type="gramEnd"/>
          </w:p>
          <w:p w14:paraId="799EA7CF" w14:textId="77777777" w:rsidR="00ED04FB" w:rsidRPr="001613AD" w:rsidRDefault="00ED04FB" w:rsidP="001450A0">
            <w:pPr>
              <w:pStyle w:val="1Indent"/>
              <w:numPr>
                <w:ilvl w:val="0"/>
                <w:numId w:val="1"/>
              </w:numPr>
              <w:jc w:val="both"/>
              <w:rPr>
                <w:rFonts w:ascii="Arial" w:hAnsi="Arial" w:cs="Arial"/>
                <w:iCs/>
                <w:szCs w:val="24"/>
              </w:rPr>
            </w:pPr>
            <w:r w:rsidRPr="001613AD">
              <w:rPr>
                <w:rFonts w:ascii="Arial" w:hAnsi="Arial" w:cs="Arial"/>
                <w:iCs/>
                <w:szCs w:val="24"/>
              </w:rPr>
              <w:t xml:space="preserve">ensure that Welsh-medium provision is available to all children of pre-school age and above whose parents/carers wish them to receive their </w:t>
            </w:r>
            <w:r w:rsidRPr="001613AD">
              <w:rPr>
                <w:rFonts w:ascii="Arial" w:hAnsi="Arial" w:cs="Arial"/>
                <w:iCs/>
                <w:szCs w:val="24"/>
              </w:rPr>
              <w:lastRenderedPageBreak/>
              <w:t xml:space="preserve">care/education through the medium of Welsh, and this within reasonable travelling distance from children's </w:t>
            </w:r>
            <w:proofErr w:type="gramStart"/>
            <w:r w:rsidRPr="001613AD">
              <w:rPr>
                <w:rFonts w:ascii="Arial" w:hAnsi="Arial" w:cs="Arial"/>
                <w:iCs/>
                <w:szCs w:val="24"/>
              </w:rPr>
              <w:t>homes;</w:t>
            </w:r>
            <w:proofErr w:type="gramEnd"/>
          </w:p>
          <w:p w14:paraId="5698B2B9" w14:textId="77B3746E" w:rsidR="00ED04FB" w:rsidRPr="001613AD" w:rsidRDefault="00ED04FB" w:rsidP="001450A0">
            <w:pPr>
              <w:pStyle w:val="1Indent"/>
              <w:numPr>
                <w:ilvl w:val="0"/>
                <w:numId w:val="1"/>
              </w:numPr>
              <w:jc w:val="both"/>
              <w:rPr>
                <w:rFonts w:ascii="Arial" w:hAnsi="Arial" w:cs="Arial"/>
                <w:iCs/>
                <w:szCs w:val="24"/>
              </w:rPr>
            </w:pPr>
            <w:r w:rsidRPr="001613AD">
              <w:rPr>
                <w:rFonts w:ascii="Arial" w:hAnsi="Arial" w:cs="Arial"/>
                <w:iCs/>
                <w:szCs w:val="24"/>
              </w:rPr>
              <w:t>ensure a developing continuum from Welsh-medium primary education through to Welsh-medium secondary education, so that pupils who begin their primary education through t</w:t>
            </w:r>
            <w:r w:rsidR="003A1701" w:rsidRPr="001613AD">
              <w:rPr>
                <w:rFonts w:ascii="Arial" w:hAnsi="Arial" w:cs="Arial"/>
                <w:iCs/>
                <w:szCs w:val="24"/>
              </w:rPr>
              <w:t xml:space="preserve">he </w:t>
            </w:r>
            <w:r w:rsidR="00D37844" w:rsidRPr="001613AD">
              <w:rPr>
                <w:rFonts w:ascii="Arial" w:hAnsi="Arial" w:cs="Arial"/>
                <w:iCs/>
                <w:szCs w:val="24"/>
              </w:rPr>
              <w:t>medium of Welsh will transfer</w:t>
            </w:r>
            <w:r w:rsidRPr="001613AD">
              <w:rPr>
                <w:rFonts w:ascii="Arial" w:hAnsi="Arial" w:cs="Arial"/>
                <w:iCs/>
                <w:szCs w:val="24"/>
              </w:rPr>
              <w:t xml:space="preserve"> to a Welsh-medium secondary school and progress accordingly into further and higher education and </w:t>
            </w:r>
            <w:proofErr w:type="gramStart"/>
            <w:r w:rsidRPr="001613AD">
              <w:rPr>
                <w:rFonts w:ascii="Arial" w:hAnsi="Arial" w:cs="Arial"/>
                <w:iCs/>
                <w:szCs w:val="24"/>
              </w:rPr>
              <w:t>training;</w:t>
            </w:r>
            <w:proofErr w:type="gramEnd"/>
          </w:p>
          <w:p w14:paraId="3A868BC9" w14:textId="2403D087" w:rsidR="001D3D98" w:rsidRPr="001613AD" w:rsidRDefault="001D3D98" w:rsidP="001450A0">
            <w:pPr>
              <w:pStyle w:val="ListParagraph"/>
              <w:numPr>
                <w:ilvl w:val="0"/>
                <w:numId w:val="1"/>
              </w:numPr>
              <w:contextualSpacing w:val="0"/>
            </w:pPr>
            <w:r w:rsidRPr="001613AD">
              <w:t xml:space="preserve">ensure all schools and settings respond proactively and with enthusiasm to new the Curriculum for Wales in relation to the languages, literacy and communication Area of Learning and Experience, so that our learners continue to gain meaningful skills and knowledge in </w:t>
            </w:r>
            <w:proofErr w:type="gramStart"/>
            <w:r w:rsidRPr="001613AD">
              <w:t>Welsh;</w:t>
            </w:r>
            <w:proofErr w:type="gramEnd"/>
          </w:p>
          <w:p w14:paraId="0858AB1A" w14:textId="77777777" w:rsidR="00ED04FB" w:rsidRPr="001613AD" w:rsidRDefault="00ED04FB" w:rsidP="001450A0">
            <w:pPr>
              <w:pStyle w:val="1Indent"/>
              <w:numPr>
                <w:ilvl w:val="0"/>
                <w:numId w:val="1"/>
              </w:numPr>
              <w:jc w:val="both"/>
              <w:rPr>
                <w:rFonts w:ascii="Arial" w:hAnsi="Arial" w:cs="Arial"/>
                <w:iCs/>
                <w:szCs w:val="24"/>
              </w:rPr>
            </w:pPr>
            <w:r w:rsidRPr="001613AD">
              <w:rPr>
                <w:rFonts w:ascii="Arial" w:hAnsi="Arial" w:cs="Arial"/>
                <w:iCs/>
                <w:szCs w:val="24"/>
              </w:rPr>
              <w:t xml:space="preserve">ensure that children and young people with additional learning needs (ALN) receive linguistic equality of opportunity in terms of Welsh-medium education, in line with the Additional Learning Needs and Education Tribunal Act Wales (2018) and the Code of Practice for </w:t>
            </w:r>
            <w:proofErr w:type="gramStart"/>
            <w:r w:rsidRPr="001613AD">
              <w:rPr>
                <w:rFonts w:ascii="Arial" w:hAnsi="Arial" w:cs="Arial"/>
                <w:iCs/>
                <w:szCs w:val="24"/>
              </w:rPr>
              <w:t>Wales;</w:t>
            </w:r>
            <w:proofErr w:type="gramEnd"/>
          </w:p>
          <w:p w14:paraId="23BFB053" w14:textId="1336353F" w:rsidR="001D3D98" w:rsidRPr="001613AD" w:rsidRDefault="00ED04FB" w:rsidP="001450A0">
            <w:pPr>
              <w:pStyle w:val="1Indent"/>
              <w:numPr>
                <w:ilvl w:val="0"/>
                <w:numId w:val="1"/>
              </w:numPr>
              <w:jc w:val="both"/>
              <w:rPr>
                <w:rFonts w:ascii="Arial" w:hAnsi="Arial" w:cs="Arial"/>
                <w:szCs w:val="24"/>
              </w:rPr>
            </w:pPr>
            <w:r w:rsidRPr="001613AD">
              <w:rPr>
                <w:rFonts w:ascii="Arial" w:hAnsi="Arial" w:cs="Arial"/>
                <w:iCs/>
                <w:szCs w:val="24"/>
              </w:rPr>
              <w:t>work in partnership with all schools in order t</w:t>
            </w:r>
            <w:r w:rsidR="001D3D98" w:rsidRPr="001613AD">
              <w:rPr>
                <w:rFonts w:ascii="Arial" w:hAnsi="Arial" w:cs="Arial"/>
                <w:iCs/>
                <w:szCs w:val="24"/>
              </w:rPr>
              <w:t xml:space="preserve">o </w:t>
            </w:r>
            <w:r w:rsidR="00CE344A" w:rsidRPr="001613AD">
              <w:rPr>
                <w:rFonts w:ascii="Arial" w:hAnsi="Arial" w:cs="Arial"/>
                <w:iCs/>
                <w:szCs w:val="24"/>
              </w:rPr>
              <w:t>ensure the highest standard of teaching an</w:t>
            </w:r>
            <w:r w:rsidR="00544B2E" w:rsidRPr="001613AD">
              <w:rPr>
                <w:rFonts w:ascii="Arial" w:hAnsi="Arial" w:cs="Arial"/>
                <w:iCs/>
                <w:szCs w:val="24"/>
              </w:rPr>
              <w:t>d</w:t>
            </w:r>
            <w:r w:rsidR="00CE344A" w:rsidRPr="001613AD">
              <w:rPr>
                <w:rFonts w:ascii="Arial" w:hAnsi="Arial" w:cs="Arial"/>
                <w:iCs/>
                <w:szCs w:val="24"/>
              </w:rPr>
              <w:t xml:space="preserve"> learning </w:t>
            </w:r>
            <w:r w:rsidR="001D3D98" w:rsidRPr="001613AD">
              <w:rPr>
                <w:rFonts w:ascii="Arial" w:hAnsi="Arial" w:cs="Arial"/>
                <w:iCs/>
                <w:szCs w:val="24"/>
              </w:rPr>
              <w:t xml:space="preserve">Welsh </w:t>
            </w:r>
            <w:proofErr w:type="gramStart"/>
            <w:r w:rsidR="00CA650E" w:rsidRPr="001613AD">
              <w:rPr>
                <w:rFonts w:ascii="Arial" w:hAnsi="Arial" w:cs="Arial"/>
                <w:iCs/>
                <w:szCs w:val="24"/>
              </w:rPr>
              <w:t>and</w:t>
            </w:r>
            <w:r w:rsidR="001D3D98" w:rsidRPr="001613AD">
              <w:rPr>
                <w:rFonts w:ascii="Arial" w:hAnsi="Arial" w:cs="Arial"/>
                <w:iCs/>
                <w:szCs w:val="24"/>
              </w:rPr>
              <w:t>;</w:t>
            </w:r>
            <w:proofErr w:type="gramEnd"/>
          </w:p>
          <w:p w14:paraId="61E2BCFA" w14:textId="58BF0604" w:rsidR="00ED04FB" w:rsidRPr="001613AD" w:rsidRDefault="00ED04FB" w:rsidP="001450A0">
            <w:pPr>
              <w:pStyle w:val="1Indent"/>
              <w:numPr>
                <w:ilvl w:val="0"/>
                <w:numId w:val="1"/>
              </w:numPr>
              <w:jc w:val="both"/>
              <w:rPr>
                <w:rFonts w:ascii="Arial" w:hAnsi="Arial" w:cs="Arial"/>
                <w:szCs w:val="24"/>
              </w:rPr>
            </w:pPr>
            <w:r w:rsidRPr="001613AD">
              <w:rPr>
                <w:rFonts w:ascii="Arial" w:hAnsi="Arial" w:cs="Arial"/>
                <w:szCs w:val="24"/>
              </w:rPr>
              <w:t xml:space="preserve">promote the wider development of pupils' Welsh language skills through specific activities and projects, in association with a wide range of </w:t>
            </w:r>
            <w:r w:rsidR="00CE344A" w:rsidRPr="001613AD">
              <w:rPr>
                <w:rFonts w:ascii="Arial" w:hAnsi="Arial" w:cs="Arial"/>
                <w:szCs w:val="24"/>
              </w:rPr>
              <w:t xml:space="preserve">local, </w:t>
            </w:r>
            <w:r w:rsidR="00733FFC" w:rsidRPr="001613AD">
              <w:rPr>
                <w:rFonts w:ascii="Arial" w:hAnsi="Arial" w:cs="Arial"/>
                <w:szCs w:val="24"/>
              </w:rPr>
              <w:t>regional,</w:t>
            </w:r>
            <w:r w:rsidR="00CE344A" w:rsidRPr="001613AD">
              <w:rPr>
                <w:rFonts w:ascii="Arial" w:hAnsi="Arial" w:cs="Arial"/>
                <w:szCs w:val="24"/>
              </w:rPr>
              <w:t xml:space="preserve"> and national </w:t>
            </w:r>
            <w:r w:rsidRPr="001613AD">
              <w:rPr>
                <w:rFonts w:ascii="Arial" w:hAnsi="Arial" w:cs="Arial"/>
                <w:szCs w:val="24"/>
              </w:rPr>
              <w:t>partners.</w:t>
            </w:r>
          </w:p>
          <w:p w14:paraId="149A8179" w14:textId="0665B37C" w:rsidR="00800BFC" w:rsidRPr="001613AD" w:rsidRDefault="00800BFC" w:rsidP="00800BFC">
            <w:pPr>
              <w:pStyle w:val="1Indent"/>
              <w:tabs>
                <w:tab w:val="clear" w:pos="720"/>
              </w:tabs>
              <w:jc w:val="both"/>
              <w:rPr>
                <w:rFonts w:ascii="Arial" w:hAnsi="Arial" w:cs="Arial"/>
                <w:szCs w:val="24"/>
              </w:rPr>
            </w:pPr>
          </w:p>
          <w:p w14:paraId="7F52FDF2" w14:textId="50136EFB" w:rsidR="00800BFC" w:rsidRPr="001613AD" w:rsidRDefault="00800BFC" w:rsidP="00800BFC">
            <w:pPr>
              <w:jc w:val="both"/>
              <w:rPr>
                <w:b/>
                <w:bCs/>
              </w:rPr>
            </w:pPr>
            <w:r w:rsidRPr="001613AD">
              <w:rPr>
                <w:b/>
                <w:bCs/>
              </w:rPr>
              <w:t xml:space="preserve">Our ten-year target </w:t>
            </w:r>
          </w:p>
          <w:p w14:paraId="2DE53BCE" w14:textId="77777777" w:rsidR="00800BFC" w:rsidRPr="001613AD" w:rsidRDefault="00800BFC" w:rsidP="00800BFC">
            <w:pPr>
              <w:jc w:val="both"/>
              <w:rPr>
                <w:b/>
                <w:bCs/>
              </w:rPr>
            </w:pPr>
          </w:p>
          <w:p w14:paraId="4E34104C" w14:textId="69583983" w:rsidR="00800BFC" w:rsidRPr="001613AD" w:rsidRDefault="00800BFC" w:rsidP="00800BFC">
            <w:r w:rsidRPr="001613AD">
              <w:t xml:space="preserve">To support Cymraeg 2050: </w:t>
            </w:r>
            <w:r w:rsidR="0044432A" w:rsidRPr="001613AD">
              <w:t>A</w:t>
            </w:r>
            <w:r w:rsidRPr="001613AD">
              <w:t xml:space="preserve"> million Welsh </w:t>
            </w:r>
            <w:r w:rsidR="00F83E48" w:rsidRPr="001613AD">
              <w:t>speakers’</w:t>
            </w:r>
            <w:r w:rsidRPr="001613AD">
              <w:t xml:space="preserve"> strategy, Welsh Government has set Bridgend County Borough Council </w:t>
            </w:r>
            <w:r w:rsidR="0044432A" w:rsidRPr="001613AD">
              <w:t xml:space="preserve">(BCBC) </w:t>
            </w:r>
            <w:r w:rsidRPr="001613AD">
              <w:t>a target to increase the percentage of learners taught through the medium of Welsh from c.8% to between 14% - 18% b</w:t>
            </w:r>
            <w:r w:rsidR="006B2CFD" w:rsidRPr="001613AD">
              <w:t>y 2032 (based on PLASC data of Y</w:t>
            </w:r>
            <w:r w:rsidRPr="001613AD">
              <w:t>ear 1 learners</w:t>
            </w:r>
            <w:r w:rsidR="00521B6C" w:rsidRPr="001613AD">
              <w:t xml:space="preserve"> 2019-2020</w:t>
            </w:r>
            <w:r w:rsidRPr="001613AD">
              <w:t>). This is in accordance with the Welsh in Education Strategic Plans (Wales) Regulations 2019.</w:t>
            </w:r>
          </w:p>
          <w:p w14:paraId="3E6211DF" w14:textId="77777777" w:rsidR="00800BFC" w:rsidRPr="001613AD" w:rsidRDefault="00800BFC" w:rsidP="00800BFC">
            <w:pPr>
              <w:autoSpaceDE w:val="0"/>
              <w:autoSpaceDN w:val="0"/>
              <w:rPr>
                <w:i/>
                <w:iCs/>
                <w:color w:val="000000"/>
                <w:lang w:eastAsia="en-US"/>
              </w:rPr>
            </w:pPr>
          </w:p>
          <w:p w14:paraId="53545ED1" w14:textId="4077038F" w:rsidR="00800BFC" w:rsidRPr="001613AD" w:rsidRDefault="00800BFC" w:rsidP="00800BFC">
            <w:pPr>
              <w:jc w:val="both"/>
            </w:pPr>
            <w:r w:rsidRPr="001613AD">
              <w:t>There are currently four Welsh-medium primary schools and one Welsh-medium secondary school in the local authority.</w:t>
            </w:r>
            <w:r w:rsidRPr="001613AD">
              <w:rPr>
                <w:b/>
                <w:bCs/>
              </w:rPr>
              <w:t xml:space="preserve"> </w:t>
            </w:r>
            <w:r w:rsidRPr="001613AD">
              <w:t xml:space="preserve">Two of the four Welsh-medium primary schools </w:t>
            </w:r>
            <w:r w:rsidR="00544B2E" w:rsidRPr="001613AD">
              <w:t>are in</w:t>
            </w:r>
            <w:r w:rsidRPr="001613AD">
              <w:t xml:space="preserve"> the </w:t>
            </w:r>
            <w:r w:rsidR="0044432A" w:rsidRPr="001613AD">
              <w:t>n</w:t>
            </w:r>
            <w:r w:rsidRPr="001613AD">
              <w:t xml:space="preserve">orth of the county borough, one in the </w:t>
            </w:r>
            <w:r w:rsidR="0044432A" w:rsidRPr="001613AD">
              <w:t>w</w:t>
            </w:r>
            <w:r w:rsidRPr="001613AD">
              <w:t xml:space="preserve">est and one in the </w:t>
            </w:r>
            <w:r w:rsidR="0044432A" w:rsidRPr="001613AD">
              <w:t>s</w:t>
            </w:r>
            <w:r w:rsidRPr="001613AD">
              <w:t xml:space="preserve">outh. The </w:t>
            </w:r>
            <w:r w:rsidR="0044432A" w:rsidRPr="001613AD">
              <w:t xml:space="preserve">Welsh-medium </w:t>
            </w:r>
            <w:r w:rsidRPr="001613AD">
              <w:t xml:space="preserve">secondary school is based in the </w:t>
            </w:r>
            <w:r w:rsidR="0044432A" w:rsidRPr="001613AD">
              <w:t>n</w:t>
            </w:r>
            <w:r w:rsidRPr="001613AD">
              <w:t xml:space="preserve">orth of the </w:t>
            </w:r>
            <w:r w:rsidR="00733FFC" w:rsidRPr="001613AD">
              <w:t>C</w:t>
            </w:r>
            <w:r w:rsidRPr="001613AD">
              <w:t xml:space="preserve">ounty </w:t>
            </w:r>
            <w:r w:rsidR="00733FFC" w:rsidRPr="001613AD">
              <w:t>B</w:t>
            </w:r>
            <w:r w:rsidRPr="001613AD">
              <w:t>orough.</w:t>
            </w:r>
          </w:p>
          <w:p w14:paraId="66C66AB7" w14:textId="77777777" w:rsidR="00800BFC" w:rsidRPr="001613AD" w:rsidRDefault="00800BFC" w:rsidP="00800BFC">
            <w:pPr>
              <w:autoSpaceDE w:val="0"/>
              <w:autoSpaceDN w:val="0"/>
              <w:rPr>
                <w:b/>
                <w:bCs/>
              </w:rPr>
            </w:pPr>
          </w:p>
          <w:p w14:paraId="64F8D2CF" w14:textId="75A18333" w:rsidR="00800BFC" w:rsidRPr="001613AD" w:rsidRDefault="0044432A" w:rsidP="00800BFC">
            <w:pPr>
              <w:spacing w:after="160" w:line="252" w:lineRule="auto"/>
              <w:rPr>
                <w:lang w:eastAsia="en-US"/>
              </w:rPr>
            </w:pPr>
            <w:r w:rsidRPr="001613AD">
              <w:rPr>
                <w:color w:val="000000"/>
              </w:rPr>
              <w:t>BCBC</w:t>
            </w:r>
            <w:r w:rsidR="00800BFC" w:rsidRPr="001613AD">
              <w:rPr>
                <w:color w:val="000000"/>
              </w:rPr>
              <w:t xml:space="preserve"> aspires to significantly increase Welsh</w:t>
            </w:r>
            <w:r w:rsidR="00733FFC" w:rsidRPr="001613AD">
              <w:rPr>
                <w:color w:val="000000"/>
              </w:rPr>
              <w:t>-</w:t>
            </w:r>
            <w:r w:rsidR="00800BFC" w:rsidRPr="001613AD">
              <w:rPr>
                <w:color w:val="000000"/>
              </w:rPr>
              <w:t xml:space="preserve">medium provision in Bridgend. The target </w:t>
            </w:r>
            <w:r w:rsidRPr="001613AD">
              <w:rPr>
                <w:color w:val="000000"/>
              </w:rPr>
              <w:t>percentage</w:t>
            </w:r>
            <w:r w:rsidR="00800BFC" w:rsidRPr="001613AD">
              <w:rPr>
                <w:color w:val="000000"/>
              </w:rPr>
              <w:t xml:space="preserve"> increases which have been prescribed by Welsh Government and the local authority’s forecast of the pupil population over the next </w:t>
            </w:r>
            <w:r w:rsidR="00F83E48" w:rsidRPr="001613AD">
              <w:rPr>
                <w:color w:val="000000"/>
              </w:rPr>
              <w:t>ten</w:t>
            </w:r>
            <w:r w:rsidR="00800BFC" w:rsidRPr="001613AD">
              <w:rPr>
                <w:color w:val="000000"/>
              </w:rPr>
              <w:t xml:space="preserve"> years have been </w:t>
            </w:r>
            <w:r w:rsidR="00544B2E" w:rsidRPr="001613AD">
              <w:rPr>
                <w:color w:val="000000"/>
              </w:rPr>
              <w:t>considered</w:t>
            </w:r>
            <w:r w:rsidR="00800BFC" w:rsidRPr="001613AD">
              <w:rPr>
                <w:color w:val="000000"/>
              </w:rPr>
              <w:t>.</w:t>
            </w:r>
            <w:r w:rsidR="00800BFC" w:rsidRPr="001613AD">
              <w:t xml:space="preserve"> </w:t>
            </w:r>
          </w:p>
          <w:p w14:paraId="38BC315B" w14:textId="097B178C" w:rsidR="00800BFC" w:rsidRPr="001613AD" w:rsidRDefault="00800BFC" w:rsidP="00800BFC">
            <w:pPr>
              <w:spacing w:after="160" w:line="252" w:lineRule="auto"/>
            </w:pPr>
            <w:r w:rsidRPr="001613AD">
              <w:t>Currently</w:t>
            </w:r>
            <w:r w:rsidR="0044432A" w:rsidRPr="001613AD">
              <w:t>,</w:t>
            </w:r>
            <w:r w:rsidRPr="001613AD">
              <w:t xml:space="preserve"> in our Welsh-medium schools there are 162 pupil places available for </w:t>
            </w:r>
            <w:r w:rsidR="0044432A" w:rsidRPr="001613AD">
              <w:t>R</w:t>
            </w:r>
            <w:r w:rsidRPr="001613AD">
              <w:t>eception</w:t>
            </w:r>
            <w:r w:rsidR="0044432A" w:rsidRPr="001613AD">
              <w:t>-</w:t>
            </w:r>
            <w:r w:rsidRPr="001613AD">
              <w:t xml:space="preserve">age learners. The local authority has set a target of 300 </w:t>
            </w:r>
            <w:r w:rsidR="0044432A" w:rsidRPr="001613AD">
              <w:t>R</w:t>
            </w:r>
            <w:r w:rsidRPr="001613AD">
              <w:t xml:space="preserve">eception places being available for Welsh-medium learners by the end of the plan period, which is an additional 138 additional pupil places. The 300 </w:t>
            </w:r>
            <w:r w:rsidR="0044432A" w:rsidRPr="001613AD">
              <w:t>Re</w:t>
            </w:r>
            <w:r w:rsidRPr="001613AD">
              <w:t xml:space="preserve">ception places </w:t>
            </w:r>
            <w:r w:rsidR="00544B2E" w:rsidRPr="001613AD">
              <w:t>equate</w:t>
            </w:r>
            <w:r w:rsidRPr="001613AD">
              <w:t xml:space="preserve"> to </w:t>
            </w:r>
            <w:r w:rsidR="00F83E48" w:rsidRPr="001613AD">
              <w:t>ten</w:t>
            </w:r>
            <w:r w:rsidRPr="001613AD">
              <w:t xml:space="preserve"> forms of entry, and the aim is to ensure those places are filled.</w:t>
            </w:r>
          </w:p>
          <w:p w14:paraId="26BE47F4" w14:textId="69096B5D" w:rsidR="00800BFC" w:rsidRPr="001613AD" w:rsidRDefault="00800BFC" w:rsidP="00800BFC">
            <w:pPr>
              <w:spacing w:after="160" w:line="252" w:lineRule="auto"/>
            </w:pPr>
            <w:r w:rsidRPr="001613AD">
              <w:t xml:space="preserve">This WESP sets out </w:t>
            </w:r>
            <w:r w:rsidR="0044432A" w:rsidRPr="001613AD">
              <w:t>BCBC’s</w:t>
            </w:r>
            <w:r w:rsidRPr="001613AD">
              <w:t xml:space="preserve"> plan over the next </w:t>
            </w:r>
            <w:r w:rsidR="00F83E48" w:rsidRPr="001613AD">
              <w:t>ten</w:t>
            </w:r>
            <w:r w:rsidRPr="001613AD">
              <w:t xml:space="preserve"> years to increase and improve the planning </w:t>
            </w:r>
            <w:r w:rsidR="002B39D2" w:rsidRPr="001613AD">
              <w:t>of Welsh-</w:t>
            </w:r>
            <w:r w:rsidRPr="001613AD">
              <w:t xml:space="preserve">medium education. It will build on progress made during our </w:t>
            </w:r>
            <w:r w:rsidRPr="001613AD">
              <w:lastRenderedPageBreak/>
              <w:t xml:space="preserve">previous WESP (2017-2022) and set out the actions we will take to achieve our targets. </w:t>
            </w:r>
          </w:p>
          <w:p w14:paraId="6CDB1196" w14:textId="4735059E" w:rsidR="00800BFC" w:rsidRPr="001613AD" w:rsidRDefault="00521B6C" w:rsidP="00800BFC">
            <w:pPr>
              <w:spacing w:after="160" w:line="252" w:lineRule="auto"/>
            </w:pPr>
            <w:r w:rsidRPr="001613AD">
              <w:t>These include:</w:t>
            </w:r>
          </w:p>
          <w:p w14:paraId="2B3E9F4E" w14:textId="31BA7589" w:rsidR="00800BFC" w:rsidRPr="001613AD" w:rsidRDefault="0044432A" w:rsidP="001450A0">
            <w:pPr>
              <w:numPr>
                <w:ilvl w:val="0"/>
                <w:numId w:val="5"/>
              </w:numPr>
              <w:spacing w:after="160" w:line="252" w:lineRule="auto"/>
              <w:contextualSpacing/>
            </w:pPr>
            <w:r w:rsidRPr="001613AD">
              <w:t>i</w:t>
            </w:r>
            <w:r w:rsidR="00800BFC" w:rsidRPr="001613AD">
              <w:t xml:space="preserve">ncreasing Welsh-medium sessional childcare places (creating potential for 176 additional sessional sessions) by establishing four new Welsh-medium childcare hubs through the childcare offer capital </w:t>
            </w:r>
            <w:proofErr w:type="gramStart"/>
            <w:r w:rsidR="00800BFC" w:rsidRPr="001613AD">
              <w:t>grant;</w:t>
            </w:r>
            <w:proofErr w:type="gramEnd"/>
          </w:p>
          <w:p w14:paraId="1C7237E6" w14:textId="1666FBF1" w:rsidR="00800BFC" w:rsidRPr="001613AD" w:rsidRDefault="0044432A" w:rsidP="001450A0">
            <w:pPr>
              <w:numPr>
                <w:ilvl w:val="0"/>
                <w:numId w:val="5"/>
              </w:numPr>
              <w:spacing w:after="160" w:line="252" w:lineRule="auto"/>
              <w:contextualSpacing/>
            </w:pPr>
            <w:r w:rsidRPr="001613AD">
              <w:t>i</w:t>
            </w:r>
            <w:r w:rsidR="00800BFC" w:rsidRPr="001613AD">
              <w:t>ncreas</w:t>
            </w:r>
            <w:r w:rsidRPr="001613AD">
              <w:t>ing</w:t>
            </w:r>
            <w:r w:rsidR="00800BFC" w:rsidRPr="001613AD">
              <w:t xml:space="preserve"> the number of W</w:t>
            </w:r>
            <w:r w:rsidR="006B2CFD" w:rsidRPr="001613AD">
              <w:t>elsh-medium</w:t>
            </w:r>
            <w:r w:rsidR="00521B6C" w:rsidRPr="001613AD">
              <w:t xml:space="preserve"> </w:t>
            </w:r>
            <w:r w:rsidRPr="001613AD">
              <w:t>N</w:t>
            </w:r>
            <w:r w:rsidR="00521B6C" w:rsidRPr="001613AD">
              <w:t>ursery school places</w:t>
            </w:r>
            <w:r w:rsidR="00F66B5B" w:rsidRPr="001613AD">
              <w:t xml:space="preserve">, through the Sustainable Communities for Learning Programme </w:t>
            </w:r>
            <w:r w:rsidR="00800BFC" w:rsidRPr="001613AD">
              <w:t xml:space="preserve">by expanding two of our Welsh-medium schools during the first five years of the </w:t>
            </w:r>
            <w:proofErr w:type="gramStart"/>
            <w:r w:rsidR="00800BFC" w:rsidRPr="001613AD">
              <w:t>plan;</w:t>
            </w:r>
            <w:proofErr w:type="gramEnd"/>
          </w:p>
          <w:p w14:paraId="4B065BAA" w14:textId="3B0A76E5" w:rsidR="00800BFC" w:rsidRPr="001613AD" w:rsidRDefault="0044432A" w:rsidP="001450A0">
            <w:pPr>
              <w:numPr>
                <w:ilvl w:val="0"/>
                <w:numId w:val="5"/>
              </w:numPr>
              <w:spacing w:after="160" w:line="252" w:lineRule="auto"/>
              <w:contextualSpacing/>
            </w:pPr>
            <w:r w:rsidRPr="001613AD">
              <w:t>taking</w:t>
            </w:r>
            <w:r w:rsidR="00800BFC" w:rsidRPr="001613AD">
              <w:t xml:space="preserve"> forward commitments made in Cabinet to establish a </w:t>
            </w:r>
            <w:r w:rsidRPr="001613AD">
              <w:t>one-form-entry</w:t>
            </w:r>
            <w:r w:rsidR="00800BFC" w:rsidRPr="001613AD">
              <w:t xml:space="preserve"> Welsh-medium provision in Porthcawl </w:t>
            </w:r>
            <w:r w:rsidR="006B2CFD" w:rsidRPr="001613AD">
              <w:t xml:space="preserve">and a </w:t>
            </w:r>
            <w:r w:rsidRPr="001613AD">
              <w:t>one-form-entry</w:t>
            </w:r>
            <w:r w:rsidR="00F66B5B" w:rsidRPr="001613AD">
              <w:t xml:space="preserve"> provision in Bridgend South-East which would be subject to Cabinet approval.</w:t>
            </w:r>
          </w:p>
          <w:p w14:paraId="3BF70419" w14:textId="4B7D8B01" w:rsidR="006B2CFD" w:rsidRPr="001613AD" w:rsidRDefault="0044432A" w:rsidP="001450A0">
            <w:pPr>
              <w:numPr>
                <w:ilvl w:val="0"/>
                <w:numId w:val="5"/>
              </w:numPr>
              <w:spacing w:after="160" w:line="252" w:lineRule="auto"/>
              <w:contextualSpacing/>
            </w:pPr>
            <w:r w:rsidRPr="001613AD">
              <w:t>s</w:t>
            </w:r>
            <w:r w:rsidR="00800BFC" w:rsidRPr="001613AD">
              <w:t>cop</w:t>
            </w:r>
            <w:r w:rsidRPr="001613AD">
              <w:t>ing</w:t>
            </w:r>
            <w:r w:rsidR="00800BFC" w:rsidRPr="001613AD">
              <w:t>/</w:t>
            </w:r>
            <w:r w:rsidRPr="001613AD">
              <w:t>e</w:t>
            </w:r>
            <w:r w:rsidR="00800BFC" w:rsidRPr="001613AD">
              <w:t>xplor</w:t>
            </w:r>
            <w:r w:rsidRPr="001613AD">
              <w:t>ing</w:t>
            </w:r>
            <w:r w:rsidR="00800BFC" w:rsidRPr="001613AD">
              <w:t xml:space="preserve"> option</w:t>
            </w:r>
            <w:r w:rsidR="006B2CFD" w:rsidRPr="001613AD">
              <w:t>s to relocate and expand YGG</w:t>
            </w:r>
            <w:r w:rsidR="00800BFC" w:rsidRPr="001613AD">
              <w:t xml:space="preserve"> Llangynwyd to a 3-19 </w:t>
            </w:r>
            <w:proofErr w:type="gramStart"/>
            <w:r w:rsidR="00800BFC" w:rsidRPr="001613AD">
              <w:t>school</w:t>
            </w:r>
            <w:r w:rsidR="006B2CFD" w:rsidRPr="001613AD">
              <w:t>;</w:t>
            </w:r>
            <w:proofErr w:type="gramEnd"/>
          </w:p>
          <w:p w14:paraId="0B032286" w14:textId="1B482638" w:rsidR="006B2CFD" w:rsidRPr="001613AD" w:rsidRDefault="0044432A" w:rsidP="001450A0">
            <w:pPr>
              <w:numPr>
                <w:ilvl w:val="0"/>
                <w:numId w:val="5"/>
              </w:numPr>
              <w:spacing w:after="160" w:line="252" w:lineRule="auto"/>
              <w:contextualSpacing/>
            </w:pPr>
            <w:r w:rsidRPr="001613AD">
              <w:t>d</w:t>
            </w:r>
            <w:r w:rsidR="00800BFC" w:rsidRPr="001613AD">
              <w:t>evelop</w:t>
            </w:r>
            <w:r w:rsidRPr="001613AD">
              <w:t>ing</w:t>
            </w:r>
            <w:r w:rsidR="00800BFC" w:rsidRPr="001613AD">
              <w:t xml:space="preserve"> a clear and robust</w:t>
            </w:r>
            <w:r w:rsidR="00FB29E7" w:rsidRPr="001613AD">
              <w:t xml:space="preserve"> programme for delivering Welsh-</w:t>
            </w:r>
            <w:r w:rsidR="00800BFC" w:rsidRPr="001613AD">
              <w:t>medium latecomer provision, so that learners entering the Welsh-medium sec</w:t>
            </w:r>
            <w:r w:rsidR="006B2CFD" w:rsidRPr="001613AD">
              <w:t>tor at a later stage (</w:t>
            </w:r>
            <w:r w:rsidR="00733FFC" w:rsidRPr="001613AD">
              <w:t>K</w:t>
            </w:r>
            <w:r w:rsidR="006B2CFD" w:rsidRPr="001613AD">
              <w:t xml:space="preserve">ey </w:t>
            </w:r>
            <w:r w:rsidR="00733FFC" w:rsidRPr="001613AD">
              <w:t>S</w:t>
            </w:r>
            <w:r w:rsidR="006B2CFD" w:rsidRPr="001613AD">
              <w:t xml:space="preserve">tage 2 or </w:t>
            </w:r>
            <w:r w:rsidR="00733FFC" w:rsidRPr="001613AD">
              <w:t>K</w:t>
            </w:r>
            <w:r w:rsidR="006B2CFD" w:rsidRPr="001613AD">
              <w:t xml:space="preserve">ey </w:t>
            </w:r>
            <w:r w:rsidR="00733FFC" w:rsidRPr="001613AD">
              <w:t>S</w:t>
            </w:r>
            <w:r w:rsidR="006B2CFD" w:rsidRPr="001613AD">
              <w:t>tage 3</w:t>
            </w:r>
            <w:r w:rsidR="00800BFC" w:rsidRPr="001613AD">
              <w:t xml:space="preserve">) </w:t>
            </w:r>
            <w:proofErr w:type="gramStart"/>
            <w:r w:rsidR="00800BFC" w:rsidRPr="001613AD">
              <w:t>are able to</w:t>
            </w:r>
            <w:proofErr w:type="gramEnd"/>
            <w:r w:rsidR="00800BFC" w:rsidRPr="001613AD">
              <w:t xml:space="preserve"> follow a course of intensive immersion learning before continuing on their education j</w:t>
            </w:r>
            <w:r w:rsidR="006B2CFD" w:rsidRPr="001613AD">
              <w:t>ourney in a Welsh-medium school;</w:t>
            </w:r>
            <w:r w:rsidRPr="001613AD">
              <w:t xml:space="preserve"> and</w:t>
            </w:r>
          </w:p>
          <w:p w14:paraId="17906348" w14:textId="12C1CB96" w:rsidR="00CD6797" w:rsidRPr="001613AD" w:rsidRDefault="0044432A" w:rsidP="001450A0">
            <w:pPr>
              <w:numPr>
                <w:ilvl w:val="0"/>
                <w:numId w:val="5"/>
              </w:numPr>
              <w:spacing w:after="160" w:line="252" w:lineRule="auto"/>
              <w:contextualSpacing/>
            </w:pPr>
            <w:r w:rsidRPr="001613AD">
              <w:rPr>
                <w:color w:val="000000"/>
              </w:rPr>
              <w:t>c</w:t>
            </w:r>
            <w:r w:rsidR="00800BFC" w:rsidRPr="001613AD">
              <w:rPr>
                <w:color w:val="000000"/>
              </w:rPr>
              <w:t>ontinu</w:t>
            </w:r>
            <w:r w:rsidRPr="001613AD">
              <w:rPr>
                <w:color w:val="000000"/>
              </w:rPr>
              <w:t>ing</w:t>
            </w:r>
            <w:r w:rsidR="00800BFC" w:rsidRPr="001613AD">
              <w:rPr>
                <w:color w:val="000000"/>
              </w:rPr>
              <w:t xml:space="preserve"> to work collaboratively with our W</w:t>
            </w:r>
            <w:r w:rsidR="00733FFC" w:rsidRPr="001613AD">
              <w:rPr>
                <w:color w:val="000000"/>
              </w:rPr>
              <w:t xml:space="preserve">EF </w:t>
            </w:r>
            <w:r w:rsidR="00800BFC" w:rsidRPr="001613AD">
              <w:rPr>
                <w:color w:val="000000"/>
              </w:rPr>
              <w:t xml:space="preserve">and relevant sub-groups to continually review and improve how we provide our parents and guardians with information about Welsh-medium education and the opportunities it brings to becoming bilingual. </w:t>
            </w:r>
          </w:p>
          <w:p w14:paraId="09B6DD1A" w14:textId="77777777" w:rsidR="00B41A52" w:rsidRPr="001613AD" w:rsidRDefault="00B41A52" w:rsidP="00CD6797">
            <w:pPr>
              <w:spacing w:after="160" w:line="252" w:lineRule="auto"/>
              <w:contextualSpacing/>
              <w:rPr>
                <w:rFonts w:eastAsiaTheme="minorHAnsi"/>
                <w:color w:val="000000"/>
                <w:lang w:eastAsia="en-US"/>
              </w:rPr>
            </w:pPr>
          </w:p>
          <w:p w14:paraId="6B7D30B7" w14:textId="0B8B6111" w:rsidR="00D6314D" w:rsidRPr="001613AD" w:rsidRDefault="00B41A52" w:rsidP="00CD6797">
            <w:pPr>
              <w:spacing w:after="160" w:line="252" w:lineRule="auto"/>
              <w:contextualSpacing/>
              <w:rPr>
                <w:b/>
                <w:bCs/>
              </w:rPr>
            </w:pPr>
            <w:r w:rsidRPr="001613AD">
              <w:rPr>
                <w:b/>
                <w:bCs/>
              </w:rPr>
              <w:t>How we will work with others to achieve our vision</w:t>
            </w:r>
          </w:p>
          <w:p w14:paraId="6A127251" w14:textId="77777777" w:rsidR="00CD6797" w:rsidRPr="001613AD" w:rsidRDefault="00CD6797" w:rsidP="00ED04FB">
            <w:pPr>
              <w:tabs>
                <w:tab w:val="left" w:pos="6770"/>
              </w:tabs>
              <w:jc w:val="both"/>
              <w:rPr>
                <w:rFonts w:eastAsia="Calibri"/>
                <w:b/>
              </w:rPr>
            </w:pPr>
          </w:p>
          <w:p w14:paraId="7E918D8A" w14:textId="2115487B" w:rsidR="00B41A52" w:rsidRPr="001613AD" w:rsidRDefault="00B41A52" w:rsidP="00B41A52">
            <w:pPr>
              <w:tabs>
                <w:tab w:val="left" w:pos="1620"/>
              </w:tabs>
              <w:jc w:val="both"/>
              <w:rPr>
                <w:bCs/>
                <w:iCs/>
              </w:rPr>
            </w:pPr>
            <w:r w:rsidRPr="001613AD">
              <w:rPr>
                <w:bCs/>
                <w:iCs/>
              </w:rPr>
              <w:t>There is an established and effective W</w:t>
            </w:r>
            <w:r w:rsidR="00733FFC" w:rsidRPr="001613AD">
              <w:rPr>
                <w:bCs/>
                <w:iCs/>
              </w:rPr>
              <w:t>EF</w:t>
            </w:r>
            <w:r w:rsidRPr="001613AD">
              <w:rPr>
                <w:bCs/>
                <w:iCs/>
              </w:rPr>
              <w:t xml:space="preserve"> in Bridgend.</w:t>
            </w:r>
          </w:p>
          <w:p w14:paraId="30EFD20F" w14:textId="77777777" w:rsidR="00B41A52" w:rsidRPr="001613AD" w:rsidRDefault="00B41A52" w:rsidP="00B41A52">
            <w:pPr>
              <w:tabs>
                <w:tab w:val="left" w:pos="1620"/>
              </w:tabs>
              <w:jc w:val="both"/>
              <w:rPr>
                <w:bCs/>
                <w:iCs/>
              </w:rPr>
            </w:pPr>
          </w:p>
          <w:p w14:paraId="7B5A44B7" w14:textId="3C964699" w:rsidR="00B41A52" w:rsidRPr="001613AD" w:rsidRDefault="00F66B5B" w:rsidP="00B41A52">
            <w:pPr>
              <w:tabs>
                <w:tab w:val="left" w:pos="1620"/>
              </w:tabs>
              <w:jc w:val="both"/>
              <w:rPr>
                <w:bCs/>
                <w:iCs/>
              </w:rPr>
            </w:pPr>
            <w:r w:rsidRPr="001613AD">
              <w:rPr>
                <w:bCs/>
                <w:iCs/>
              </w:rPr>
              <w:t>To</w:t>
            </w:r>
            <w:r w:rsidR="00B41A52" w:rsidRPr="001613AD">
              <w:rPr>
                <w:bCs/>
                <w:iCs/>
              </w:rPr>
              <w:t xml:space="preserve"> prepare the</w:t>
            </w:r>
            <w:r w:rsidR="0044432A" w:rsidRPr="001613AD">
              <w:rPr>
                <w:bCs/>
                <w:iCs/>
              </w:rPr>
              <w:t xml:space="preserve"> </w:t>
            </w:r>
            <w:r w:rsidR="00B41A52" w:rsidRPr="001613AD">
              <w:rPr>
                <w:bCs/>
                <w:iCs/>
              </w:rPr>
              <w:t>ten-year</w:t>
            </w:r>
            <w:r w:rsidR="0044432A" w:rsidRPr="001613AD">
              <w:rPr>
                <w:bCs/>
                <w:iCs/>
              </w:rPr>
              <w:t xml:space="preserve"> WESP</w:t>
            </w:r>
            <w:r w:rsidR="00B41A52" w:rsidRPr="001613AD">
              <w:rPr>
                <w:bCs/>
                <w:iCs/>
              </w:rPr>
              <w:t xml:space="preserve">, a planning day with </w:t>
            </w:r>
            <w:r w:rsidR="00544B2E" w:rsidRPr="001613AD">
              <w:rPr>
                <w:bCs/>
                <w:iCs/>
              </w:rPr>
              <w:t>WEF</w:t>
            </w:r>
            <w:r w:rsidR="00B41A52" w:rsidRPr="001613AD">
              <w:rPr>
                <w:bCs/>
                <w:iCs/>
              </w:rPr>
              <w:t xml:space="preserve"> members was held in summer term 2021. All WE</w:t>
            </w:r>
            <w:r w:rsidR="00544B2E" w:rsidRPr="001613AD">
              <w:rPr>
                <w:bCs/>
                <w:iCs/>
              </w:rPr>
              <w:t>F</w:t>
            </w:r>
            <w:r w:rsidR="00B41A52" w:rsidRPr="001613AD">
              <w:rPr>
                <w:bCs/>
                <w:iCs/>
              </w:rPr>
              <w:t xml:space="preserve"> members were invited to contribute to the plan and each outcome was led by a WE</w:t>
            </w:r>
            <w:r w:rsidR="00544B2E" w:rsidRPr="001613AD">
              <w:rPr>
                <w:bCs/>
                <w:iCs/>
              </w:rPr>
              <w:t>F</w:t>
            </w:r>
            <w:r w:rsidR="00B41A52" w:rsidRPr="001613AD">
              <w:rPr>
                <w:bCs/>
                <w:iCs/>
              </w:rPr>
              <w:t xml:space="preserve"> member. Templates were provided </w:t>
            </w:r>
            <w:r w:rsidRPr="001613AD">
              <w:rPr>
                <w:bCs/>
                <w:iCs/>
              </w:rPr>
              <w:t>for</w:t>
            </w:r>
            <w:r w:rsidR="00B41A52" w:rsidRPr="001613AD">
              <w:rPr>
                <w:bCs/>
                <w:iCs/>
              </w:rPr>
              <w:t xml:space="preserve"> members and their respective organisations to submit any further comments for the WESP by a given deadline in summer term 2021.</w:t>
            </w:r>
          </w:p>
          <w:p w14:paraId="510B1452" w14:textId="77777777" w:rsidR="00B41A52" w:rsidRPr="001613AD" w:rsidRDefault="00B41A52" w:rsidP="00B41A52">
            <w:pPr>
              <w:tabs>
                <w:tab w:val="left" w:pos="1620"/>
              </w:tabs>
              <w:jc w:val="both"/>
              <w:rPr>
                <w:bCs/>
                <w:iCs/>
              </w:rPr>
            </w:pPr>
          </w:p>
          <w:p w14:paraId="311760BC" w14:textId="57ED46E1" w:rsidR="00B41A52" w:rsidRPr="001613AD" w:rsidRDefault="00B41A52" w:rsidP="00B41A52">
            <w:pPr>
              <w:tabs>
                <w:tab w:val="left" w:pos="1620"/>
              </w:tabs>
              <w:jc w:val="both"/>
              <w:rPr>
                <w:bCs/>
                <w:iCs/>
              </w:rPr>
            </w:pPr>
            <w:r w:rsidRPr="001613AD">
              <w:rPr>
                <w:bCs/>
                <w:iCs/>
              </w:rPr>
              <w:t>Monitoring will take place termly at each W</w:t>
            </w:r>
            <w:r w:rsidR="00544B2E" w:rsidRPr="001613AD">
              <w:rPr>
                <w:bCs/>
                <w:iCs/>
              </w:rPr>
              <w:t>EF</w:t>
            </w:r>
            <w:r w:rsidRPr="001613AD">
              <w:rPr>
                <w:bCs/>
                <w:iCs/>
              </w:rPr>
              <w:t>. The membership of the WE</w:t>
            </w:r>
            <w:r w:rsidR="00544B2E" w:rsidRPr="001613AD">
              <w:rPr>
                <w:bCs/>
                <w:iCs/>
              </w:rPr>
              <w:t>F has been updated and is contained within the draft terms of reference to be adopted in conjunction with the WESP ten-year plan. The membership</w:t>
            </w:r>
            <w:r w:rsidR="0044432A" w:rsidRPr="001613AD">
              <w:rPr>
                <w:bCs/>
                <w:iCs/>
              </w:rPr>
              <w:t xml:space="preserve"> (subject to ratification)</w:t>
            </w:r>
            <w:r w:rsidRPr="001613AD">
              <w:rPr>
                <w:bCs/>
                <w:iCs/>
              </w:rPr>
              <w:t xml:space="preserve"> is as follows:</w:t>
            </w:r>
          </w:p>
          <w:p w14:paraId="5E37D967" w14:textId="1F9C309E" w:rsidR="006B1D0C" w:rsidRPr="001613AD" w:rsidRDefault="006B1D0C" w:rsidP="00B41A52">
            <w:pPr>
              <w:tabs>
                <w:tab w:val="left" w:pos="1620"/>
              </w:tabs>
              <w:jc w:val="both"/>
              <w:rPr>
                <w:bCs/>
                <w:iCs/>
              </w:rPr>
            </w:pPr>
          </w:p>
          <w:p w14:paraId="63D6782F" w14:textId="77777777" w:rsidR="006B1D0C" w:rsidRPr="001613AD" w:rsidRDefault="006B1D0C" w:rsidP="006B1D0C">
            <w:pPr>
              <w:pStyle w:val="NoSpacing"/>
              <w:ind w:left="851" w:hanging="851"/>
              <w:rPr>
                <w:rFonts w:ascii="Arial" w:eastAsia="Calibri" w:hAnsi="Arial" w:cs="Arial"/>
                <w:b/>
                <w:sz w:val="24"/>
                <w:szCs w:val="24"/>
              </w:rPr>
            </w:pPr>
            <w:r w:rsidRPr="001613AD">
              <w:rPr>
                <w:rFonts w:ascii="Arial" w:eastAsia="Calibri" w:hAnsi="Arial" w:cs="Arial"/>
                <w:b/>
                <w:sz w:val="24"/>
                <w:szCs w:val="24"/>
              </w:rPr>
              <w:t>BCBC officers</w:t>
            </w:r>
          </w:p>
          <w:p w14:paraId="35CD8289" w14:textId="77777777" w:rsidR="006B1D0C" w:rsidRPr="001613AD" w:rsidRDefault="006B1D0C" w:rsidP="006B1D0C">
            <w:pPr>
              <w:pStyle w:val="NoSpacing"/>
              <w:ind w:left="851" w:hanging="851"/>
              <w:rPr>
                <w:rFonts w:ascii="Arial" w:hAnsi="Arial" w:cs="Arial"/>
                <w:b/>
                <w:bCs/>
                <w:sz w:val="24"/>
                <w:szCs w:val="24"/>
              </w:rPr>
            </w:pPr>
          </w:p>
          <w:p w14:paraId="281584FB" w14:textId="77777777" w:rsidR="006B1D0C" w:rsidRPr="001613AD" w:rsidRDefault="006B1D0C" w:rsidP="001450A0">
            <w:pPr>
              <w:pStyle w:val="ListParagraph"/>
              <w:numPr>
                <w:ilvl w:val="0"/>
                <w:numId w:val="2"/>
              </w:numPr>
              <w:ind w:left="851" w:hanging="250"/>
              <w:rPr>
                <w:rFonts w:eastAsia="Calibri"/>
                <w:bCs/>
              </w:rPr>
            </w:pPr>
            <w:r w:rsidRPr="001613AD">
              <w:rPr>
                <w:rFonts w:eastAsia="Calibri"/>
                <w:bCs/>
              </w:rPr>
              <w:t>Group Manager - Learner Support (Chair)</w:t>
            </w:r>
          </w:p>
          <w:p w14:paraId="5C9B6866" w14:textId="77777777" w:rsidR="006B1D0C" w:rsidRPr="001613AD" w:rsidRDefault="006B1D0C" w:rsidP="001450A0">
            <w:pPr>
              <w:pStyle w:val="ListParagraph"/>
              <w:numPr>
                <w:ilvl w:val="0"/>
                <w:numId w:val="2"/>
              </w:numPr>
              <w:ind w:left="851" w:hanging="250"/>
              <w:rPr>
                <w:rFonts w:eastAsia="Calibri"/>
                <w:bCs/>
              </w:rPr>
            </w:pPr>
            <w:r w:rsidRPr="001613AD">
              <w:rPr>
                <w:rFonts w:eastAsia="Calibri"/>
                <w:bCs/>
              </w:rPr>
              <w:t>Corporate Director - Education and Family Support</w:t>
            </w:r>
          </w:p>
          <w:p w14:paraId="5100FB61" w14:textId="77777777" w:rsidR="006B1D0C" w:rsidRPr="001613AD" w:rsidRDefault="006B1D0C" w:rsidP="001450A0">
            <w:pPr>
              <w:pStyle w:val="ListParagraph"/>
              <w:numPr>
                <w:ilvl w:val="0"/>
                <w:numId w:val="2"/>
              </w:numPr>
              <w:ind w:left="851" w:hanging="250"/>
              <w:rPr>
                <w:rFonts w:eastAsia="Calibri"/>
                <w:bCs/>
              </w:rPr>
            </w:pPr>
            <w:r w:rsidRPr="001613AD">
              <w:rPr>
                <w:rFonts w:eastAsia="Calibri"/>
                <w:bCs/>
              </w:rPr>
              <w:t>Cabinet Member (Education)</w:t>
            </w:r>
          </w:p>
          <w:p w14:paraId="2DB8886A" w14:textId="77777777" w:rsidR="006B1D0C" w:rsidRPr="001613AD" w:rsidRDefault="006B1D0C" w:rsidP="001450A0">
            <w:pPr>
              <w:pStyle w:val="ListParagraph"/>
              <w:numPr>
                <w:ilvl w:val="0"/>
                <w:numId w:val="2"/>
              </w:numPr>
              <w:ind w:left="851" w:hanging="250"/>
              <w:rPr>
                <w:rFonts w:eastAsia="Calibri"/>
                <w:bCs/>
              </w:rPr>
            </w:pPr>
            <w:r w:rsidRPr="001613AD">
              <w:rPr>
                <w:rFonts w:eastAsia="Calibri"/>
                <w:bCs/>
              </w:rPr>
              <w:t>Finance Officer</w:t>
            </w:r>
          </w:p>
          <w:p w14:paraId="1B560BA0" w14:textId="77777777" w:rsidR="006B1D0C" w:rsidRPr="001613AD" w:rsidRDefault="006B1D0C" w:rsidP="001450A0">
            <w:pPr>
              <w:pStyle w:val="ListParagraph"/>
              <w:numPr>
                <w:ilvl w:val="0"/>
                <w:numId w:val="2"/>
              </w:numPr>
              <w:ind w:left="851" w:hanging="250"/>
            </w:pPr>
            <w:r w:rsidRPr="001613AD">
              <w:t xml:space="preserve">Principal Advisor Employee Relations </w:t>
            </w:r>
          </w:p>
          <w:p w14:paraId="4F08A6AE" w14:textId="77777777" w:rsidR="006B1D0C" w:rsidRPr="001613AD" w:rsidRDefault="006B1D0C" w:rsidP="001450A0">
            <w:pPr>
              <w:pStyle w:val="ListParagraph"/>
              <w:numPr>
                <w:ilvl w:val="0"/>
                <w:numId w:val="2"/>
              </w:numPr>
              <w:ind w:left="851" w:hanging="250"/>
            </w:pPr>
            <w:r w:rsidRPr="001613AD">
              <w:t xml:space="preserve">Schools Programme Manager </w:t>
            </w:r>
          </w:p>
          <w:p w14:paraId="19EF4BD6" w14:textId="77777777" w:rsidR="006B1D0C" w:rsidRPr="001613AD" w:rsidRDefault="006B1D0C" w:rsidP="001450A0">
            <w:pPr>
              <w:pStyle w:val="ListParagraph"/>
              <w:numPr>
                <w:ilvl w:val="0"/>
                <w:numId w:val="2"/>
              </w:numPr>
              <w:ind w:left="851" w:hanging="250"/>
            </w:pPr>
            <w:r w:rsidRPr="001613AD">
              <w:lastRenderedPageBreak/>
              <w:t>Group Manager - Business Support</w:t>
            </w:r>
          </w:p>
          <w:p w14:paraId="0C3D166E" w14:textId="77777777" w:rsidR="006B1D0C" w:rsidRPr="001613AD" w:rsidRDefault="006B1D0C" w:rsidP="001450A0">
            <w:pPr>
              <w:pStyle w:val="ListParagraph"/>
              <w:numPr>
                <w:ilvl w:val="0"/>
                <w:numId w:val="2"/>
              </w:numPr>
              <w:ind w:left="851" w:hanging="250"/>
            </w:pPr>
            <w:r w:rsidRPr="001613AD">
              <w:t>Group Manager - School Support</w:t>
            </w:r>
          </w:p>
          <w:p w14:paraId="1E922A97" w14:textId="77777777" w:rsidR="006B1D0C" w:rsidRPr="001613AD" w:rsidRDefault="006B1D0C" w:rsidP="001450A0">
            <w:pPr>
              <w:pStyle w:val="ListParagraph"/>
              <w:numPr>
                <w:ilvl w:val="0"/>
                <w:numId w:val="2"/>
              </w:numPr>
              <w:ind w:left="851" w:hanging="250"/>
            </w:pPr>
            <w:r w:rsidRPr="001613AD">
              <w:t xml:space="preserve">Early Years and Childcare Manager </w:t>
            </w:r>
          </w:p>
          <w:p w14:paraId="6878B846" w14:textId="77777777" w:rsidR="006B1D0C" w:rsidRPr="001613AD" w:rsidRDefault="006B1D0C" w:rsidP="001450A0">
            <w:pPr>
              <w:pStyle w:val="ListParagraph"/>
              <w:numPr>
                <w:ilvl w:val="0"/>
                <w:numId w:val="2"/>
              </w:numPr>
              <w:ind w:left="851" w:hanging="250"/>
            </w:pPr>
            <w:r w:rsidRPr="001613AD">
              <w:t xml:space="preserve">Family Information Service and Childcare Development Officer </w:t>
            </w:r>
          </w:p>
          <w:p w14:paraId="7A4231F7" w14:textId="77777777" w:rsidR="006B1D0C" w:rsidRPr="001613AD" w:rsidRDefault="006B1D0C" w:rsidP="001450A0">
            <w:pPr>
              <w:pStyle w:val="ListParagraph"/>
              <w:numPr>
                <w:ilvl w:val="0"/>
                <w:numId w:val="2"/>
              </w:numPr>
              <w:ind w:left="851" w:hanging="250"/>
            </w:pPr>
            <w:r w:rsidRPr="001613AD">
              <w:t xml:space="preserve">Consultation Engagement and Equalities Manager </w:t>
            </w:r>
          </w:p>
          <w:p w14:paraId="5883B715" w14:textId="77777777" w:rsidR="006B1D0C" w:rsidRPr="001613AD" w:rsidRDefault="006B1D0C" w:rsidP="001450A0">
            <w:pPr>
              <w:pStyle w:val="ListParagraph"/>
              <w:numPr>
                <w:ilvl w:val="0"/>
                <w:numId w:val="2"/>
              </w:numPr>
              <w:ind w:left="851" w:hanging="250"/>
            </w:pPr>
            <w:r w:rsidRPr="001613AD">
              <w:t>WESP Coordinator</w:t>
            </w:r>
          </w:p>
          <w:p w14:paraId="50137F43" w14:textId="77777777" w:rsidR="006B1D0C" w:rsidRPr="001613AD" w:rsidRDefault="006B1D0C" w:rsidP="006B1D0C">
            <w:pPr>
              <w:spacing w:line="259" w:lineRule="auto"/>
              <w:rPr>
                <w:b/>
                <w:bCs/>
              </w:rPr>
            </w:pPr>
            <w:r w:rsidRPr="001613AD">
              <w:rPr>
                <w:b/>
                <w:bCs/>
              </w:rPr>
              <w:br/>
              <w:t>BCBC schools</w:t>
            </w:r>
          </w:p>
          <w:p w14:paraId="170616FE" w14:textId="77777777" w:rsidR="006B1D0C" w:rsidRPr="001613AD" w:rsidRDefault="006B1D0C" w:rsidP="001450A0">
            <w:pPr>
              <w:pStyle w:val="ListParagraph"/>
              <w:numPr>
                <w:ilvl w:val="0"/>
                <w:numId w:val="2"/>
              </w:numPr>
              <w:ind w:left="851" w:hanging="250"/>
            </w:pPr>
            <w:r w:rsidRPr="001613AD">
              <w:t>Welsh-medium headteacher representatives x 2</w:t>
            </w:r>
          </w:p>
          <w:p w14:paraId="5FACC618" w14:textId="77777777" w:rsidR="006B1D0C" w:rsidRPr="001613AD" w:rsidRDefault="006B1D0C" w:rsidP="001450A0">
            <w:pPr>
              <w:pStyle w:val="ListParagraph"/>
              <w:numPr>
                <w:ilvl w:val="0"/>
                <w:numId w:val="2"/>
              </w:numPr>
              <w:ind w:left="851" w:hanging="250"/>
            </w:pPr>
            <w:r w:rsidRPr="001613AD">
              <w:t>English-medium headteacher representatives x 2</w:t>
            </w:r>
          </w:p>
          <w:p w14:paraId="02386CED" w14:textId="77777777" w:rsidR="006B1D0C" w:rsidRPr="001613AD" w:rsidRDefault="006B1D0C" w:rsidP="001450A0">
            <w:pPr>
              <w:pStyle w:val="ListParagraph"/>
              <w:numPr>
                <w:ilvl w:val="0"/>
                <w:numId w:val="2"/>
              </w:numPr>
              <w:ind w:left="851" w:hanging="250"/>
            </w:pPr>
            <w:r w:rsidRPr="001613AD">
              <w:t>Welsh-medium chair of governors representative x 1</w:t>
            </w:r>
          </w:p>
          <w:p w14:paraId="49B76A48" w14:textId="77777777" w:rsidR="006B1D0C" w:rsidRPr="001613AD" w:rsidRDefault="006B1D0C" w:rsidP="001450A0">
            <w:pPr>
              <w:pStyle w:val="ListParagraph"/>
              <w:numPr>
                <w:ilvl w:val="0"/>
                <w:numId w:val="2"/>
              </w:numPr>
              <w:ind w:left="851" w:hanging="250"/>
            </w:pPr>
            <w:r w:rsidRPr="001613AD">
              <w:t>English-medium chair of governors representative x 1</w:t>
            </w:r>
          </w:p>
          <w:p w14:paraId="1C75301E" w14:textId="77777777" w:rsidR="006B1D0C" w:rsidRPr="001613AD" w:rsidRDefault="006B1D0C" w:rsidP="001450A0">
            <w:pPr>
              <w:pStyle w:val="ListParagraph"/>
              <w:numPr>
                <w:ilvl w:val="0"/>
                <w:numId w:val="2"/>
              </w:numPr>
              <w:ind w:left="851" w:hanging="250"/>
            </w:pPr>
            <w:r w:rsidRPr="001613AD">
              <w:t>Welsh-medium teacher representative x 1</w:t>
            </w:r>
          </w:p>
          <w:p w14:paraId="56C39EDA" w14:textId="77777777" w:rsidR="006B1D0C" w:rsidRPr="001613AD" w:rsidRDefault="006B1D0C" w:rsidP="001450A0">
            <w:pPr>
              <w:pStyle w:val="ListParagraph"/>
              <w:numPr>
                <w:ilvl w:val="0"/>
                <w:numId w:val="2"/>
              </w:numPr>
              <w:ind w:left="851" w:hanging="250"/>
            </w:pPr>
            <w:r w:rsidRPr="001613AD">
              <w:t>English-medium teacher representative x 1</w:t>
            </w:r>
          </w:p>
          <w:p w14:paraId="29B1F4A0" w14:textId="77777777" w:rsidR="006B1D0C" w:rsidRPr="001613AD" w:rsidRDefault="006B1D0C" w:rsidP="006B1D0C">
            <w:pPr>
              <w:ind w:left="851" w:hanging="851"/>
            </w:pPr>
          </w:p>
          <w:p w14:paraId="2B027964" w14:textId="77777777" w:rsidR="006B1D0C" w:rsidRPr="001613AD" w:rsidRDefault="006B1D0C" w:rsidP="006B1D0C">
            <w:pPr>
              <w:ind w:left="851" w:hanging="851"/>
              <w:rPr>
                <w:b/>
                <w:bCs/>
              </w:rPr>
            </w:pPr>
            <w:r w:rsidRPr="001613AD">
              <w:rPr>
                <w:b/>
                <w:bCs/>
              </w:rPr>
              <w:t>Partners</w:t>
            </w:r>
          </w:p>
          <w:p w14:paraId="18F7ADF3" w14:textId="77777777" w:rsidR="006B1D0C" w:rsidRPr="001613AD" w:rsidRDefault="006B1D0C" w:rsidP="006B1D0C">
            <w:pPr>
              <w:ind w:left="851" w:hanging="851"/>
            </w:pPr>
          </w:p>
          <w:p w14:paraId="70D8F4BA" w14:textId="77777777" w:rsidR="006B1D0C" w:rsidRPr="001613AD" w:rsidRDefault="006B1D0C" w:rsidP="001450A0">
            <w:pPr>
              <w:pStyle w:val="ListParagraph"/>
              <w:numPr>
                <w:ilvl w:val="0"/>
                <w:numId w:val="3"/>
              </w:numPr>
              <w:ind w:left="851" w:hanging="250"/>
            </w:pPr>
            <w:r w:rsidRPr="001613AD">
              <w:t>Welsh for Adults (Glamorgan) representative x 1</w:t>
            </w:r>
          </w:p>
          <w:p w14:paraId="4E317F47" w14:textId="77777777" w:rsidR="006B1D0C" w:rsidRPr="001613AD" w:rsidRDefault="006B1D0C" w:rsidP="001450A0">
            <w:pPr>
              <w:pStyle w:val="ListParagraph"/>
              <w:numPr>
                <w:ilvl w:val="0"/>
                <w:numId w:val="2"/>
              </w:numPr>
              <w:ind w:left="851" w:hanging="250"/>
              <w:rPr>
                <w:rFonts w:eastAsia="Calibri"/>
                <w:bCs/>
              </w:rPr>
            </w:pPr>
            <w:proofErr w:type="spellStart"/>
            <w:r w:rsidRPr="001613AD">
              <w:rPr>
                <w:rFonts w:eastAsia="Calibri"/>
                <w:bCs/>
              </w:rPr>
              <w:t>Menter</w:t>
            </w:r>
            <w:proofErr w:type="spellEnd"/>
            <w:r w:rsidRPr="001613AD">
              <w:rPr>
                <w:rFonts w:eastAsia="Calibri"/>
                <w:bCs/>
              </w:rPr>
              <w:t xml:space="preserve"> Bro Ogwr representative x 1</w:t>
            </w:r>
          </w:p>
          <w:p w14:paraId="5BEC9C6F" w14:textId="77777777" w:rsidR="006B1D0C" w:rsidRPr="001613AD" w:rsidRDefault="006B1D0C" w:rsidP="001450A0">
            <w:pPr>
              <w:pStyle w:val="ListParagraph"/>
              <w:numPr>
                <w:ilvl w:val="0"/>
                <w:numId w:val="2"/>
              </w:numPr>
              <w:ind w:left="851" w:hanging="250"/>
            </w:pPr>
            <w:proofErr w:type="spellStart"/>
            <w:r w:rsidRPr="001613AD">
              <w:t>Mudiad</w:t>
            </w:r>
            <w:proofErr w:type="spellEnd"/>
            <w:r w:rsidRPr="001613AD">
              <w:t xml:space="preserve"> </w:t>
            </w:r>
            <w:proofErr w:type="spellStart"/>
            <w:r w:rsidRPr="001613AD">
              <w:t>Meithrin</w:t>
            </w:r>
            <w:proofErr w:type="spellEnd"/>
            <w:r w:rsidRPr="001613AD">
              <w:t xml:space="preserve"> Cymru representative x 1</w:t>
            </w:r>
          </w:p>
          <w:p w14:paraId="1F3A3FC5" w14:textId="77777777" w:rsidR="006B1D0C" w:rsidRPr="001613AD" w:rsidRDefault="006B1D0C" w:rsidP="001450A0">
            <w:pPr>
              <w:pStyle w:val="ListParagraph"/>
              <w:numPr>
                <w:ilvl w:val="0"/>
                <w:numId w:val="2"/>
              </w:numPr>
              <w:ind w:left="851" w:hanging="250"/>
            </w:pPr>
            <w:r w:rsidRPr="001613AD">
              <w:t>Central South Consortium representative x 1</w:t>
            </w:r>
          </w:p>
          <w:p w14:paraId="18AD1C32" w14:textId="037131DA" w:rsidR="006B1D0C" w:rsidRPr="001613AD" w:rsidRDefault="006B1D0C" w:rsidP="001450A0">
            <w:pPr>
              <w:pStyle w:val="ListParagraph"/>
              <w:numPr>
                <w:ilvl w:val="0"/>
                <w:numId w:val="2"/>
              </w:numPr>
              <w:ind w:left="851" w:hanging="250"/>
            </w:pPr>
            <w:proofErr w:type="spellStart"/>
            <w:r w:rsidRPr="001613AD">
              <w:rPr>
                <w:color w:val="212121"/>
              </w:rPr>
              <w:t>Rhieni</w:t>
            </w:r>
            <w:proofErr w:type="spellEnd"/>
            <w:r w:rsidRPr="001613AD">
              <w:rPr>
                <w:color w:val="212121"/>
              </w:rPr>
              <w:t xml:space="preserve"> </w:t>
            </w:r>
            <w:proofErr w:type="spellStart"/>
            <w:r w:rsidRPr="001613AD">
              <w:rPr>
                <w:color w:val="212121"/>
              </w:rPr>
              <w:t>dros</w:t>
            </w:r>
            <w:proofErr w:type="spellEnd"/>
            <w:r w:rsidRPr="001613AD">
              <w:rPr>
                <w:color w:val="212121"/>
              </w:rPr>
              <w:t xml:space="preserve"> </w:t>
            </w:r>
            <w:proofErr w:type="spellStart"/>
            <w:r w:rsidRPr="001613AD">
              <w:rPr>
                <w:color w:val="212121"/>
              </w:rPr>
              <w:t>Addysg</w:t>
            </w:r>
            <w:proofErr w:type="spellEnd"/>
            <w:r w:rsidRPr="001613AD">
              <w:rPr>
                <w:color w:val="212121"/>
              </w:rPr>
              <w:t xml:space="preserve"> </w:t>
            </w:r>
            <w:proofErr w:type="spellStart"/>
            <w:r w:rsidRPr="001613AD">
              <w:rPr>
                <w:color w:val="212121"/>
              </w:rPr>
              <w:t>Gymraeg</w:t>
            </w:r>
            <w:proofErr w:type="spellEnd"/>
            <w:r w:rsidRPr="001613AD">
              <w:rPr>
                <w:color w:val="212121"/>
              </w:rPr>
              <w:t xml:space="preserve"> (</w:t>
            </w:r>
            <w:proofErr w:type="spellStart"/>
            <w:r w:rsidRPr="001613AD">
              <w:rPr>
                <w:color w:val="212121"/>
              </w:rPr>
              <w:t>Rh</w:t>
            </w:r>
            <w:r w:rsidR="001613AD">
              <w:rPr>
                <w:color w:val="212121"/>
              </w:rPr>
              <w:t>A</w:t>
            </w:r>
            <w:r w:rsidRPr="001613AD">
              <w:rPr>
                <w:color w:val="212121"/>
              </w:rPr>
              <w:t>G</w:t>
            </w:r>
            <w:proofErr w:type="spellEnd"/>
            <w:r w:rsidRPr="001613AD">
              <w:rPr>
                <w:color w:val="212121"/>
              </w:rPr>
              <w:t>) representative x 1</w:t>
            </w:r>
          </w:p>
          <w:p w14:paraId="441F6369" w14:textId="77777777" w:rsidR="006B1D0C" w:rsidRPr="001613AD" w:rsidRDefault="006B1D0C" w:rsidP="001450A0">
            <w:pPr>
              <w:pStyle w:val="ListParagraph"/>
              <w:numPr>
                <w:ilvl w:val="0"/>
                <w:numId w:val="2"/>
              </w:numPr>
              <w:ind w:left="851" w:hanging="250"/>
            </w:pPr>
            <w:r w:rsidRPr="001613AD">
              <w:t xml:space="preserve">Urdd </w:t>
            </w:r>
            <w:proofErr w:type="spellStart"/>
            <w:r w:rsidRPr="001613AD">
              <w:t>Gobaith</w:t>
            </w:r>
            <w:proofErr w:type="spellEnd"/>
            <w:r w:rsidRPr="001613AD">
              <w:t xml:space="preserve"> Cymru representative x 1</w:t>
            </w:r>
          </w:p>
          <w:p w14:paraId="0335844C" w14:textId="77777777" w:rsidR="006B1D0C" w:rsidRPr="001613AD" w:rsidRDefault="006B1D0C" w:rsidP="001450A0">
            <w:pPr>
              <w:pStyle w:val="ListParagraph"/>
              <w:numPr>
                <w:ilvl w:val="0"/>
                <w:numId w:val="2"/>
              </w:numPr>
              <w:ind w:left="851" w:hanging="250"/>
            </w:pPr>
            <w:r w:rsidRPr="001613AD">
              <w:t>Further education representative x 1</w:t>
            </w:r>
          </w:p>
          <w:p w14:paraId="2FA4A0C6" w14:textId="77777777" w:rsidR="006B1D0C" w:rsidRPr="001613AD" w:rsidRDefault="006B1D0C" w:rsidP="001450A0">
            <w:pPr>
              <w:pStyle w:val="ListParagraph"/>
              <w:numPr>
                <w:ilvl w:val="0"/>
                <w:numId w:val="2"/>
              </w:numPr>
              <w:ind w:left="851" w:hanging="250"/>
            </w:pPr>
            <w:r w:rsidRPr="001613AD">
              <w:t>Higher education representative x 1</w:t>
            </w:r>
          </w:p>
          <w:p w14:paraId="4601DBF7" w14:textId="6B5747E7" w:rsidR="006B1D0C" w:rsidRPr="001613AD" w:rsidRDefault="006B1D0C" w:rsidP="001450A0">
            <w:pPr>
              <w:pStyle w:val="ListParagraph"/>
              <w:numPr>
                <w:ilvl w:val="0"/>
                <w:numId w:val="2"/>
              </w:numPr>
              <w:ind w:left="851" w:hanging="250"/>
            </w:pPr>
            <w:r w:rsidRPr="001613AD">
              <w:t>Welsh Government representative x</w:t>
            </w:r>
            <w:r w:rsidR="001613AD">
              <w:t xml:space="preserve"> 1</w:t>
            </w:r>
          </w:p>
          <w:p w14:paraId="68E6E90E" w14:textId="77777777" w:rsidR="00B41A52" w:rsidRPr="001613AD" w:rsidRDefault="00B41A52" w:rsidP="00B41A52">
            <w:pPr>
              <w:tabs>
                <w:tab w:val="left" w:pos="1620"/>
              </w:tabs>
              <w:jc w:val="both"/>
              <w:rPr>
                <w:bCs/>
                <w:iCs/>
              </w:rPr>
            </w:pPr>
          </w:p>
          <w:p w14:paraId="5E6A6DDE" w14:textId="11CE82BA" w:rsidR="0025154E" w:rsidRPr="001613AD" w:rsidRDefault="0025154E" w:rsidP="0025154E">
            <w:pPr>
              <w:pStyle w:val="NoSpacing"/>
              <w:rPr>
                <w:rFonts w:ascii="Arial" w:hAnsi="Arial" w:cs="Arial"/>
                <w:sz w:val="24"/>
                <w:szCs w:val="24"/>
              </w:rPr>
            </w:pPr>
            <w:r w:rsidRPr="001613AD">
              <w:rPr>
                <w:rFonts w:ascii="Arial" w:hAnsi="Arial" w:cs="Arial"/>
                <w:sz w:val="24"/>
                <w:szCs w:val="24"/>
              </w:rPr>
              <w:t xml:space="preserve">The WEF has agreed to establish several sub-groups to support the delivery of the WESP.  </w:t>
            </w:r>
            <w:r w:rsidRPr="001613AD">
              <w:rPr>
                <w:rFonts w:ascii="Arial" w:hAnsi="Arial" w:cs="Arial"/>
                <w:sz w:val="24"/>
                <w:szCs w:val="24"/>
                <w:lang w:eastAsia="en-GB"/>
              </w:rPr>
              <w:t>The promotion of Welsh-medium education, and how demand can be stimulated</w:t>
            </w:r>
            <w:r w:rsidRPr="001613AD">
              <w:rPr>
                <w:rFonts w:ascii="Arial" w:hAnsi="Arial" w:cs="Arial"/>
                <w:sz w:val="24"/>
                <w:szCs w:val="24"/>
              </w:rPr>
              <w:t xml:space="preserve"> to achieve the targets outlined in the WESP, as well as the Council’s Welsh Language Strategy 2021-2026 will be key considerations. </w:t>
            </w:r>
          </w:p>
          <w:p w14:paraId="3405C161" w14:textId="77777777" w:rsidR="0025154E" w:rsidRPr="001613AD" w:rsidRDefault="0025154E" w:rsidP="0025154E">
            <w:pPr>
              <w:pStyle w:val="NoSpacing"/>
              <w:ind w:left="851" w:hanging="851"/>
              <w:rPr>
                <w:rFonts w:ascii="Arial" w:hAnsi="Arial" w:cs="Arial"/>
                <w:sz w:val="24"/>
                <w:szCs w:val="24"/>
              </w:rPr>
            </w:pPr>
          </w:p>
          <w:p w14:paraId="36BD2DDC" w14:textId="77777777" w:rsidR="0025154E" w:rsidRPr="001613AD" w:rsidRDefault="0025154E" w:rsidP="0025154E">
            <w:pPr>
              <w:pStyle w:val="NoSpacing"/>
              <w:ind w:left="851" w:hanging="851"/>
              <w:rPr>
                <w:rFonts w:ascii="Arial" w:eastAsia="Calibri" w:hAnsi="Arial" w:cs="Arial"/>
                <w:bCs/>
                <w:sz w:val="24"/>
                <w:szCs w:val="24"/>
              </w:rPr>
            </w:pPr>
            <w:r w:rsidRPr="001613AD">
              <w:rPr>
                <w:rFonts w:ascii="Arial" w:eastAsia="Calibri" w:hAnsi="Arial" w:cs="Arial"/>
                <w:bCs/>
                <w:sz w:val="24"/>
                <w:szCs w:val="24"/>
              </w:rPr>
              <w:t>Any sub-group established through the WEF will be supported by its own,</w:t>
            </w:r>
          </w:p>
          <w:p w14:paraId="0CD4D324" w14:textId="77777777" w:rsidR="0025154E" w:rsidRPr="001613AD" w:rsidRDefault="0025154E" w:rsidP="0025154E">
            <w:pPr>
              <w:pStyle w:val="NoSpacing"/>
              <w:ind w:left="851" w:hanging="851"/>
              <w:rPr>
                <w:rFonts w:ascii="Arial" w:eastAsia="Calibri" w:hAnsi="Arial" w:cs="Arial"/>
                <w:bCs/>
                <w:sz w:val="24"/>
                <w:szCs w:val="24"/>
              </w:rPr>
            </w:pPr>
            <w:r w:rsidRPr="001613AD">
              <w:rPr>
                <w:rFonts w:ascii="Arial" w:eastAsia="Calibri" w:hAnsi="Arial" w:cs="Arial"/>
                <w:bCs/>
                <w:sz w:val="24"/>
                <w:szCs w:val="24"/>
              </w:rPr>
              <w:t xml:space="preserve">individual terms of reference. The chair of each sub-group will be agreed by the </w:t>
            </w:r>
          </w:p>
          <w:p w14:paraId="1D03D3CF" w14:textId="648992E2" w:rsidR="0025154E" w:rsidRPr="001613AD" w:rsidRDefault="0025154E" w:rsidP="0025154E">
            <w:pPr>
              <w:pStyle w:val="NoSpacing"/>
              <w:ind w:left="851" w:hanging="851"/>
              <w:rPr>
                <w:rFonts w:ascii="Arial" w:eastAsia="Calibri" w:hAnsi="Arial" w:cs="Arial"/>
                <w:bCs/>
                <w:sz w:val="24"/>
                <w:szCs w:val="24"/>
              </w:rPr>
            </w:pPr>
            <w:r w:rsidRPr="001613AD">
              <w:rPr>
                <w:rFonts w:ascii="Arial" w:eastAsia="Calibri" w:hAnsi="Arial" w:cs="Arial"/>
                <w:bCs/>
                <w:sz w:val="24"/>
                <w:szCs w:val="24"/>
              </w:rPr>
              <w:t>WEF and will be expected to provide regular updates at each WEF meeting.</w:t>
            </w:r>
            <w:r w:rsidRPr="001613AD">
              <w:rPr>
                <w:rFonts w:ascii="Arial" w:eastAsia="Calibri" w:hAnsi="Arial" w:cs="Arial"/>
                <w:bCs/>
                <w:sz w:val="24"/>
                <w:szCs w:val="24"/>
              </w:rPr>
              <w:br/>
            </w:r>
          </w:p>
          <w:p w14:paraId="60B88AC7" w14:textId="77777777" w:rsidR="006A013D" w:rsidRPr="001613AD" w:rsidRDefault="006A013D" w:rsidP="0025154E">
            <w:pPr>
              <w:tabs>
                <w:tab w:val="left" w:pos="1620"/>
              </w:tabs>
              <w:jc w:val="both"/>
              <w:rPr>
                <w:iCs/>
              </w:rPr>
            </w:pPr>
          </w:p>
        </w:tc>
      </w:tr>
    </w:tbl>
    <w:p w14:paraId="78F6E570" w14:textId="77777777" w:rsidR="00443817" w:rsidRPr="001613AD" w:rsidRDefault="00443817">
      <w:r w:rsidRPr="001613AD">
        <w:lastRenderedPageBreak/>
        <w:br w:type="page"/>
      </w:r>
    </w:p>
    <w:tbl>
      <w:tblPr>
        <w:tblStyle w:val="TableGrid1"/>
        <w:tblpPr w:leftFromText="180" w:rightFromText="180" w:horzAnchor="margin" w:tblpXSpec="center" w:tblpY="-828"/>
        <w:tblW w:w="10393" w:type="dxa"/>
        <w:tblLook w:val="04A0" w:firstRow="1" w:lastRow="0" w:firstColumn="1" w:lastColumn="0" w:noHBand="0" w:noVBand="1"/>
      </w:tblPr>
      <w:tblGrid>
        <w:gridCol w:w="10858"/>
      </w:tblGrid>
      <w:tr w:rsidR="008E3A8D" w:rsidRPr="001613AD" w14:paraId="557F205A" w14:textId="77777777" w:rsidTr="001450A0">
        <w:tc>
          <w:tcPr>
            <w:tcW w:w="10393" w:type="dxa"/>
            <w:shd w:val="clear" w:color="auto" w:fill="6F577E"/>
          </w:tcPr>
          <w:bookmarkEnd w:id="0"/>
          <w:p w14:paraId="32CCE00A" w14:textId="2B4A8438" w:rsidR="008E3A8D" w:rsidRPr="001613AD" w:rsidRDefault="008E3A8D" w:rsidP="0044432A">
            <w:pPr>
              <w:spacing w:before="120" w:after="120" w:line="276" w:lineRule="auto"/>
              <w:jc w:val="center"/>
              <w:rPr>
                <w:rFonts w:eastAsia="Calibri"/>
                <w:b/>
                <w:bCs/>
                <w:color w:val="FFFFFF"/>
                <w:sz w:val="32"/>
                <w:szCs w:val="32"/>
              </w:rPr>
            </w:pPr>
            <w:r w:rsidRPr="001613AD">
              <w:rPr>
                <w:rFonts w:eastAsia="Calibri"/>
                <w:b/>
                <w:bCs/>
                <w:color w:val="FFFFFF"/>
                <w:sz w:val="32"/>
                <w:szCs w:val="32"/>
              </w:rPr>
              <w:lastRenderedPageBreak/>
              <w:t>Outcome 1</w:t>
            </w:r>
          </w:p>
          <w:p w14:paraId="78BBBE44" w14:textId="54BE803D" w:rsidR="008E3A8D" w:rsidRPr="001613AD" w:rsidRDefault="008E3A8D" w:rsidP="0044432A">
            <w:pPr>
              <w:spacing w:before="120" w:after="120" w:line="276" w:lineRule="auto"/>
              <w:jc w:val="center"/>
              <w:rPr>
                <w:b/>
                <w:bCs/>
                <w:color w:val="FFFFFF" w:themeColor="background1"/>
              </w:rPr>
            </w:pPr>
            <w:r w:rsidRPr="001613AD">
              <w:rPr>
                <w:rFonts w:eastAsia="Calibri"/>
                <w:b/>
                <w:bCs/>
                <w:color w:val="FFFFFF"/>
                <w:sz w:val="32"/>
                <w:szCs w:val="32"/>
              </w:rPr>
              <w:t>More nursery children/</w:t>
            </w:r>
            <w:r w:rsidR="00C9739A" w:rsidRPr="001613AD">
              <w:rPr>
                <w:rFonts w:eastAsia="Calibri"/>
                <w:b/>
                <w:bCs/>
                <w:color w:val="FFFFFF"/>
                <w:sz w:val="32"/>
                <w:szCs w:val="32"/>
              </w:rPr>
              <w:t>three-year-olds</w:t>
            </w:r>
            <w:r w:rsidRPr="001613AD">
              <w:rPr>
                <w:rFonts w:eastAsia="Calibri"/>
                <w:b/>
                <w:bCs/>
                <w:color w:val="FFFFFF"/>
                <w:sz w:val="32"/>
                <w:szCs w:val="32"/>
              </w:rPr>
              <w:t xml:space="preserve"> receive their education </w:t>
            </w:r>
            <w:r w:rsidR="0044432A" w:rsidRPr="001613AD">
              <w:rPr>
                <w:rFonts w:eastAsia="Calibri"/>
                <w:b/>
                <w:bCs/>
                <w:color w:val="FFFFFF"/>
                <w:sz w:val="32"/>
                <w:szCs w:val="32"/>
              </w:rPr>
              <w:br/>
            </w:r>
            <w:r w:rsidRPr="001613AD">
              <w:rPr>
                <w:rFonts w:eastAsia="Calibri"/>
                <w:b/>
                <w:bCs/>
                <w:color w:val="FFFFFF"/>
                <w:sz w:val="32"/>
                <w:szCs w:val="32"/>
              </w:rPr>
              <w:t>through the medium of Welsh</w:t>
            </w:r>
          </w:p>
        </w:tc>
      </w:tr>
      <w:tr w:rsidR="008E3A8D" w:rsidRPr="001613AD" w14:paraId="38932FAF" w14:textId="77777777" w:rsidTr="001450A0">
        <w:trPr>
          <w:trHeight w:val="299"/>
        </w:trPr>
        <w:tc>
          <w:tcPr>
            <w:tcW w:w="10393" w:type="dxa"/>
          </w:tcPr>
          <w:p w14:paraId="5BF40CC0" w14:textId="43024C3D" w:rsidR="00BE26D9" w:rsidRPr="001613AD" w:rsidRDefault="00413A32" w:rsidP="001450A0">
            <w:pPr>
              <w:spacing w:before="120" w:after="120"/>
              <w:rPr>
                <w:b/>
                <w:bCs/>
                <w:lang w:eastAsia="cy-GB"/>
              </w:rPr>
            </w:pPr>
            <w:r w:rsidRPr="001613AD">
              <w:rPr>
                <w:lang w:eastAsia="cy-GB"/>
              </w:rPr>
              <w:t>The Childcare Sufficiency Assessment (CSA) offers Bridgend a clear evaluation of the spread and availability of childcare within Bridgend County. As part of the CSA</w:t>
            </w:r>
            <w:r w:rsidR="0044432A" w:rsidRPr="001613AD">
              <w:rPr>
                <w:lang w:eastAsia="cy-GB"/>
              </w:rPr>
              <w:t>,</w:t>
            </w:r>
            <w:r w:rsidRPr="001613AD">
              <w:rPr>
                <w:lang w:eastAsia="cy-GB"/>
              </w:rPr>
              <w:t xml:space="preserve"> an action plan is developed. The </w:t>
            </w:r>
            <w:r w:rsidR="0044432A" w:rsidRPr="001613AD">
              <w:rPr>
                <w:lang w:eastAsia="cy-GB"/>
              </w:rPr>
              <w:t>a</w:t>
            </w:r>
            <w:r w:rsidRPr="001613AD">
              <w:rPr>
                <w:lang w:eastAsia="cy-GB"/>
              </w:rPr>
              <w:t xml:space="preserve">ction </w:t>
            </w:r>
            <w:r w:rsidR="0044432A" w:rsidRPr="001613AD">
              <w:rPr>
                <w:lang w:eastAsia="cy-GB"/>
              </w:rPr>
              <w:t>p</w:t>
            </w:r>
            <w:r w:rsidRPr="001613AD">
              <w:rPr>
                <w:lang w:eastAsia="cy-GB"/>
              </w:rPr>
              <w:t>lan reflects demand and considers local factors such as suitable accommodation opportunities within the identified community areas with potential gaps</w:t>
            </w:r>
            <w:r w:rsidRPr="001613AD">
              <w:rPr>
                <w:b/>
                <w:bCs/>
                <w:lang w:eastAsia="cy-GB"/>
              </w:rPr>
              <w:t>.</w:t>
            </w:r>
          </w:p>
          <w:p w14:paraId="2DBDF9F4" w14:textId="4C77C4BD" w:rsidR="00890BA4" w:rsidRPr="001613AD" w:rsidRDefault="00890BA4" w:rsidP="001450A0">
            <w:pPr>
              <w:spacing w:before="120" w:after="120"/>
              <w:rPr>
                <w:lang w:eastAsia="cy-GB"/>
              </w:rPr>
            </w:pPr>
            <w:r w:rsidRPr="001613AD">
              <w:rPr>
                <w:lang w:eastAsia="cy-GB"/>
              </w:rPr>
              <w:t>Childcare availability reflects demand with availability for childcare being denser in areas of higher employment (</w:t>
            </w:r>
            <w:r w:rsidR="0044432A" w:rsidRPr="001613AD">
              <w:rPr>
                <w:lang w:eastAsia="cy-GB"/>
              </w:rPr>
              <w:t>that is,</w:t>
            </w:r>
            <w:r w:rsidRPr="001613AD">
              <w:rPr>
                <w:lang w:eastAsia="cy-GB"/>
              </w:rPr>
              <w:t xml:space="preserve"> the towns within Bridgend County such as Maesteg, Porthcawl and Bridgend </w:t>
            </w:r>
            <w:r w:rsidR="0044432A" w:rsidRPr="001613AD">
              <w:rPr>
                <w:lang w:eastAsia="cy-GB"/>
              </w:rPr>
              <w:t>T</w:t>
            </w:r>
            <w:r w:rsidRPr="001613AD">
              <w:rPr>
                <w:lang w:eastAsia="cy-GB"/>
              </w:rPr>
              <w:t xml:space="preserve">own itself). This more intense availability reflects the demand and therefore impacts on sustainability when considering new development. </w:t>
            </w:r>
          </w:p>
          <w:p w14:paraId="29EE613C" w14:textId="21400050" w:rsidR="00420374" w:rsidRPr="001613AD" w:rsidRDefault="00890BA4" w:rsidP="001450A0">
            <w:pPr>
              <w:spacing w:before="120" w:after="120"/>
              <w:rPr>
                <w:lang w:eastAsia="cy-GB"/>
              </w:rPr>
            </w:pPr>
            <w:r w:rsidRPr="001613AD">
              <w:rPr>
                <w:lang w:eastAsia="cy-GB"/>
              </w:rPr>
              <w:t xml:space="preserve">The current plan to develop Welsh-medium childcare recognises gap areas with the planned development to be offered in the Ogmore Valley, the Garw Valley, Bridgend east and Porthcawl. </w:t>
            </w:r>
          </w:p>
          <w:p w14:paraId="4ECBE079" w14:textId="77777777" w:rsidR="00896882" w:rsidRPr="001613AD" w:rsidRDefault="00890BA4" w:rsidP="001450A0">
            <w:pPr>
              <w:spacing w:before="120" w:after="120"/>
              <w:rPr>
                <w:lang w:eastAsia="cy-GB"/>
              </w:rPr>
            </w:pPr>
            <w:r w:rsidRPr="001613AD">
              <w:rPr>
                <w:lang w:eastAsia="cy-GB"/>
              </w:rPr>
              <w:t xml:space="preserve">Within Bridgend </w:t>
            </w:r>
            <w:r w:rsidR="00620052" w:rsidRPr="001613AD">
              <w:rPr>
                <w:lang w:eastAsia="cy-GB"/>
              </w:rPr>
              <w:t xml:space="preserve">provision is </w:t>
            </w:r>
            <w:r w:rsidR="003A5944" w:rsidRPr="001613AD">
              <w:rPr>
                <w:lang w:eastAsia="cy-GB"/>
              </w:rPr>
              <w:t>outlined in the table below.</w:t>
            </w:r>
          </w:p>
          <w:tbl>
            <w:tblPr>
              <w:tblStyle w:val="TableGrid"/>
              <w:tblW w:w="0" w:type="auto"/>
              <w:tblLook w:val="04A0" w:firstRow="1" w:lastRow="0" w:firstColumn="1" w:lastColumn="0" w:noHBand="0" w:noVBand="1"/>
            </w:tblPr>
            <w:tblGrid>
              <w:gridCol w:w="3005"/>
              <w:gridCol w:w="3005"/>
            </w:tblGrid>
            <w:tr w:rsidR="00620052" w:rsidRPr="001613AD" w14:paraId="75A80C86" w14:textId="77777777" w:rsidTr="001613AD">
              <w:tc>
                <w:tcPr>
                  <w:tcW w:w="3005" w:type="dxa"/>
                  <w:vAlign w:val="center"/>
                </w:tcPr>
                <w:p w14:paraId="4C1B79D6" w14:textId="0E6E60CE" w:rsidR="00620052" w:rsidRPr="001613AD" w:rsidRDefault="00890BA4" w:rsidP="00054B25">
                  <w:pPr>
                    <w:framePr w:hSpace="180" w:wrap="around" w:hAnchor="margin" w:xAlign="center" w:y="-828"/>
                    <w:spacing w:after="160" w:line="259" w:lineRule="auto"/>
                    <w:rPr>
                      <w:rFonts w:eastAsia="Calibri"/>
                      <w:lang w:eastAsia="en-US"/>
                    </w:rPr>
                  </w:pPr>
                  <w:r w:rsidRPr="001613AD">
                    <w:rPr>
                      <w:lang w:eastAsia="cy-GB"/>
                    </w:rPr>
                    <w:tab/>
                  </w:r>
                  <w:r w:rsidR="00620052" w:rsidRPr="001613AD">
                    <w:rPr>
                      <w:rFonts w:eastAsia="Calibri"/>
                      <w:lang w:eastAsia="en-US"/>
                    </w:rPr>
                    <w:t>Day nurseries</w:t>
                  </w:r>
                </w:p>
              </w:tc>
              <w:tc>
                <w:tcPr>
                  <w:tcW w:w="3005" w:type="dxa"/>
                  <w:vAlign w:val="center"/>
                </w:tcPr>
                <w:p w14:paraId="551DDCAF" w14:textId="3A8F0DE3" w:rsidR="00620052" w:rsidRPr="001613AD" w:rsidRDefault="00620052" w:rsidP="00054B25">
                  <w:pPr>
                    <w:framePr w:hSpace="180" w:wrap="around" w:hAnchor="margin" w:xAlign="center" w:y="-828"/>
                    <w:spacing w:after="160" w:line="259" w:lineRule="auto"/>
                    <w:jc w:val="center"/>
                    <w:rPr>
                      <w:rFonts w:eastAsia="Calibri"/>
                      <w:lang w:eastAsia="en-US"/>
                    </w:rPr>
                  </w:pPr>
                  <w:r w:rsidRPr="001613AD">
                    <w:rPr>
                      <w:rFonts w:eastAsia="Calibri"/>
                      <w:lang w:eastAsia="en-US"/>
                    </w:rPr>
                    <w:t>21</w:t>
                  </w:r>
                </w:p>
              </w:tc>
            </w:tr>
            <w:tr w:rsidR="00620052" w:rsidRPr="001613AD" w14:paraId="1F8BBC07" w14:textId="77777777" w:rsidTr="001613AD">
              <w:tc>
                <w:tcPr>
                  <w:tcW w:w="3005" w:type="dxa"/>
                  <w:vAlign w:val="center"/>
                </w:tcPr>
                <w:p w14:paraId="4AF5608C" w14:textId="057B01ED" w:rsidR="00620052" w:rsidRPr="001613AD" w:rsidRDefault="00620052" w:rsidP="00054B25">
                  <w:pPr>
                    <w:framePr w:hSpace="180" w:wrap="around" w:hAnchor="margin" w:xAlign="center" w:y="-828"/>
                    <w:spacing w:after="160" w:line="259" w:lineRule="auto"/>
                    <w:rPr>
                      <w:rFonts w:eastAsia="Calibri"/>
                      <w:lang w:eastAsia="en-US"/>
                    </w:rPr>
                  </w:pPr>
                  <w:r w:rsidRPr="001613AD">
                    <w:rPr>
                      <w:rFonts w:eastAsia="Calibri"/>
                      <w:lang w:eastAsia="en-US"/>
                    </w:rPr>
                    <w:t>Sessional childcare providers</w:t>
                  </w:r>
                </w:p>
              </w:tc>
              <w:tc>
                <w:tcPr>
                  <w:tcW w:w="3005" w:type="dxa"/>
                  <w:vAlign w:val="center"/>
                </w:tcPr>
                <w:p w14:paraId="4285BC0B" w14:textId="5B0581D7" w:rsidR="00620052" w:rsidRPr="001613AD" w:rsidRDefault="00620052" w:rsidP="00054B25">
                  <w:pPr>
                    <w:framePr w:hSpace="180" w:wrap="around" w:hAnchor="margin" w:xAlign="center" w:y="-828"/>
                    <w:spacing w:after="160" w:line="259" w:lineRule="auto"/>
                    <w:jc w:val="center"/>
                    <w:rPr>
                      <w:rFonts w:eastAsia="Calibri"/>
                      <w:lang w:eastAsia="en-US"/>
                    </w:rPr>
                  </w:pPr>
                  <w:r w:rsidRPr="001613AD">
                    <w:rPr>
                      <w:rFonts w:eastAsia="Calibri"/>
                      <w:lang w:eastAsia="en-US"/>
                    </w:rPr>
                    <w:t>9</w:t>
                  </w:r>
                </w:p>
              </w:tc>
            </w:tr>
            <w:tr w:rsidR="00620052" w:rsidRPr="001613AD" w14:paraId="7CA34BFE" w14:textId="77777777" w:rsidTr="001613AD">
              <w:tc>
                <w:tcPr>
                  <w:tcW w:w="3005" w:type="dxa"/>
                  <w:vAlign w:val="center"/>
                </w:tcPr>
                <w:p w14:paraId="4EB91DB4" w14:textId="0651D3F0" w:rsidR="00620052" w:rsidRPr="001613AD" w:rsidRDefault="00620052" w:rsidP="00054B25">
                  <w:pPr>
                    <w:framePr w:hSpace="180" w:wrap="around" w:hAnchor="margin" w:xAlign="center" w:y="-828"/>
                    <w:spacing w:after="160" w:line="259" w:lineRule="auto"/>
                    <w:rPr>
                      <w:rFonts w:eastAsia="Calibri"/>
                      <w:lang w:eastAsia="en-US"/>
                    </w:rPr>
                  </w:pPr>
                  <w:r w:rsidRPr="001613AD">
                    <w:rPr>
                      <w:rFonts w:eastAsia="Calibri"/>
                      <w:lang w:eastAsia="en-US"/>
                    </w:rPr>
                    <w:t>Flying Start</w:t>
                  </w:r>
                </w:p>
              </w:tc>
              <w:tc>
                <w:tcPr>
                  <w:tcW w:w="3005" w:type="dxa"/>
                  <w:vAlign w:val="center"/>
                </w:tcPr>
                <w:p w14:paraId="2EB54EF8" w14:textId="03D8D89F" w:rsidR="00620052" w:rsidRPr="001613AD" w:rsidRDefault="00620052" w:rsidP="00054B25">
                  <w:pPr>
                    <w:framePr w:hSpace="180" w:wrap="around" w:hAnchor="margin" w:xAlign="center" w:y="-828"/>
                    <w:spacing w:after="160" w:line="259" w:lineRule="auto"/>
                    <w:jc w:val="center"/>
                    <w:rPr>
                      <w:rFonts w:eastAsia="Calibri"/>
                      <w:lang w:eastAsia="en-US"/>
                    </w:rPr>
                  </w:pPr>
                  <w:r w:rsidRPr="001613AD">
                    <w:rPr>
                      <w:rFonts w:eastAsia="Calibri"/>
                      <w:lang w:eastAsia="en-US"/>
                    </w:rPr>
                    <w:t>10</w:t>
                  </w:r>
                </w:p>
              </w:tc>
            </w:tr>
            <w:tr w:rsidR="00620052" w:rsidRPr="001613AD" w14:paraId="522B6F8E" w14:textId="77777777" w:rsidTr="001613AD">
              <w:tc>
                <w:tcPr>
                  <w:tcW w:w="3005" w:type="dxa"/>
                  <w:vAlign w:val="center"/>
                </w:tcPr>
                <w:p w14:paraId="1FA74F8E" w14:textId="757FA8DB" w:rsidR="00620052" w:rsidRPr="001613AD" w:rsidRDefault="00620052" w:rsidP="00054B25">
                  <w:pPr>
                    <w:framePr w:hSpace="180" w:wrap="around" w:hAnchor="margin" w:xAlign="center" w:y="-828"/>
                    <w:spacing w:after="160" w:line="259" w:lineRule="auto"/>
                    <w:rPr>
                      <w:rFonts w:eastAsia="Calibri"/>
                      <w:lang w:eastAsia="en-US"/>
                    </w:rPr>
                  </w:pPr>
                  <w:r w:rsidRPr="001613AD">
                    <w:rPr>
                      <w:rFonts w:eastAsia="Calibri"/>
                      <w:lang w:eastAsia="en-US"/>
                    </w:rPr>
                    <w:t>Childcare minders</w:t>
                  </w:r>
                </w:p>
              </w:tc>
              <w:tc>
                <w:tcPr>
                  <w:tcW w:w="3005" w:type="dxa"/>
                  <w:vAlign w:val="center"/>
                </w:tcPr>
                <w:p w14:paraId="70A3ACDC" w14:textId="217C4F8D" w:rsidR="00620052" w:rsidRPr="001613AD" w:rsidRDefault="00620052" w:rsidP="00054B25">
                  <w:pPr>
                    <w:framePr w:hSpace="180" w:wrap="around" w:hAnchor="margin" w:xAlign="center" w:y="-828"/>
                    <w:spacing w:after="160" w:line="259" w:lineRule="auto"/>
                    <w:jc w:val="center"/>
                    <w:rPr>
                      <w:rFonts w:eastAsia="Calibri"/>
                      <w:lang w:eastAsia="en-US"/>
                    </w:rPr>
                  </w:pPr>
                  <w:r w:rsidRPr="001613AD">
                    <w:rPr>
                      <w:rFonts w:eastAsia="Calibri"/>
                      <w:lang w:eastAsia="en-US"/>
                    </w:rPr>
                    <w:t>53</w:t>
                  </w:r>
                </w:p>
              </w:tc>
            </w:tr>
            <w:tr w:rsidR="00620052" w:rsidRPr="001613AD" w14:paraId="2D7D37A4" w14:textId="77777777" w:rsidTr="001613AD">
              <w:tc>
                <w:tcPr>
                  <w:tcW w:w="3005" w:type="dxa"/>
                  <w:vAlign w:val="center"/>
                </w:tcPr>
                <w:p w14:paraId="67636955" w14:textId="33DAD1FB" w:rsidR="00620052" w:rsidRPr="001613AD" w:rsidRDefault="00620052" w:rsidP="00054B25">
                  <w:pPr>
                    <w:framePr w:hSpace="180" w:wrap="around" w:hAnchor="margin" w:xAlign="center" w:y="-828"/>
                    <w:spacing w:after="160" w:line="259" w:lineRule="auto"/>
                    <w:rPr>
                      <w:rFonts w:eastAsia="Calibri"/>
                      <w:lang w:eastAsia="en-US"/>
                    </w:rPr>
                  </w:pPr>
                  <w:proofErr w:type="spellStart"/>
                  <w:r w:rsidRPr="001613AD">
                    <w:rPr>
                      <w:rFonts w:eastAsia="Calibri"/>
                      <w:lang w:eastAsia="en-US"/>
                    </w:rPr>
                    <w:t>Cylch</w:t>
                  </w:r>
                  <w:proofErr w:type="spellEnd"/>
                  <w:r w:rsidRPr="001613AD">
                    <w:rPr>
                      <w:rFonts w:eastAsia="Calibri"/>
                      <w:lang w:eastAsia="en-US"/>
                    </w:rPr>
                    <w:t xml:space="preserve"> </w:t>
                  </w:r>
                  <w:proofErr w:type="spellStart"/>
                  <w:r w:rsidRPr="001613AD">
                    <w:rPr>
                      <w:rFonts w:eastAsia="Calibri"/>
                      <w:lang w:eastAsia="en-US"/>
                    </w:rPr>
                    <w:t>Meithrin</w:t>
                  </w:r>
                  <w:proofErr w:type="spellEnd"/>
                  <w:r w:rsidRPr="001613AD">
                    <w:rPr>
                      <w:rFonts w:eastAsia="Calibri"/>
                      <w:lang w:eastAsia="en-US"/>
                    </w:rPr>
                    <w:t xml:space="preserve"> providers</w:t>
                  </w:r>
                </w:p>
              </w:tc>
              <w:tc>
                <w:tcPr>
                  <w:tcW w:w="3005" w:type="dxa"/>
                  <w:vAlign w:val="center"/>
                </w:tcPr>
                <w:p w14:paraId="6BCCDE68" w14:textId="63D191B6" w:rsidR="00620052" w:rsidRPr="001613AD" w:rsidRDefault="00620052" w:rsidP="00054B25">
                  <w:pPr>
                    <w:framePr w:hSpace="180" w:wrap="around" w:hAnchor="margin" w:xAlign="center" w:y="-828"/>
                    <w:spacing w:after="160" w:line="259" w:lineRule="auto"/>
                    <w:jc w:val="center"/>
                    <w:rPr>
                      <w:rFonts w:eastAsia="Calibri"/>
                      <w:lang w:eastAsia="en-US"/>
                    </w:rPr>
                  </w:pPr>
                  <w:r w:rsidRPr="001613AD">
                    <w:rPr>
                      <w:rFonts w:eastAsia="Calibri"/>
                      <w:lang w:eastAsia="en-US"/>
                    </w:rPr>
                    <w:t xml:space="preserve">6 (7 if you include </w:t>
                  </w:r>
                  <w:proofErr w:type="spellStart"/>
                  <w:r w:rsidRPr="001613AD">
                    <w:rPr>
                      <w:rFonts w:eastAsia="Calibri"/>
                      <w:lang w:eastAsia="en-US"/>
                    </w:rPr>
                    <w:t>Cylch</w:t>
                  </w:r>
                  <w:proofErr w:type="spellEnd"/>
                  <w:r w:rsidRPr="001613AD">
                    <w:rPr>
                      <w:rFonts w:eastAsia="Calibri"/>
                      <w:lang w:eastAsia="en-US"/>
                    </w:rPr>
                    <w:t xml:space="preserve"> </w:t>
                  </w:r>
                  <w:proofErr w:type="spellStart"/>
                  <w:r w:rsidRPr="001613AD">
                    <w:rPr>
                      <w:rFonts w:eastAsia="Calibri"/>
                      <w:lang w:eastAsia="en-US"/>
                    </w:rPr>
                    <w:t>Meithrin</w:t>
                  </w:r>
                  <w:proofErr w:type="spellEnd"/>
                  <w:r w:rsidRPr="001613AD">
                    <w:rPr>
                      <w:rFonts w:eastAsia="Calibri"/>
                      <w:lang w:eastAsia="en-US"/>
                    </w:rPr>
                    <w:t xml:space="preserve"> </w:t>
                  </w:r>
                  <w:proofErr w:type="spellStart"/>
                  <w:r w:rsidRPr="001613AD">
                    <w:rPr>
                      <w:rFonts w:eastAsia="Calibri"/>
                      <w:lang w:eastAsia="en-US"/>
                    </w:rPr>
                    <w:t>Blaenllynfi</w:t>
                  </w:r>
                  <w:proofErr w:type="spellEnd"/>
                  <w:r w:rsidRPr="001613AD">
                    <w:rPr>
                      <w:rFonts w:eastAsia="Calibri"/>
                      <w:lang w:eastAsia="en-US"/>
                    </w:rPr>
                    <w:t xml:space="preserve"> which is </w:t>
                  </w:r>
                  <w:proofErr w:type="spellStart"/>
                  <w:r w:rsidRPr="001613AD">
                    <w:rPr>
                      <w:rFonts w:eastAsia="Calibri"/>
                      <w:lang w:eastAsia="en-US"/>
                    </w:rPr>
                    <w:t>Dechrau’n</w:t>
                  </w:r>
                  <w:proofErr w:type="spellEnd"/>
                  <w:r w:rsidRPr="001613AD">
                    <w:rPr>
                      <w:rFonts w:eastAsia="Calibri"/>
                      <w:lang w:eastAsia="en-US"/>
                    </w:rPr>
                    <w:t xml:space="preserve"> </w:t>
                  </w:r>
                  <w:proofErr w:type="spellStart"/>
                  <w:r w:rsidRPr="001613AD">
                    <w:rPr>
                      <w:rFonts w:eastAsia="Calibri"/>
                      <w:lang w:eastAsia="en-US"/>
                    </w:rPr>
                    <w:t>Deg</w:t>
                  </w:r>
                  <w:proofErr w:type="spellEnd"/>
                  <w:r w:rsidRPr="001613AD">
                    <w:rPr>
                      <w:rFonts w:eastAsia="Calibri"/>
                      <w:lang w:eastAsia="en-US"/>
                    </w:rPr>
                    <w:t xml:space="preserve"> only).</w:t>
                  </w:r>
                </w:p>
              </w:tc>
            </w:tr>
            <w:tr w:rsidR="00620052" w:rsidRPr="001613AD" w14:paraId="663FD205" w14:textId="77777777" w:rsidTr="001613AD">
              <w:tc>
                <w:tcPr>
                  <w:tcW w:w="3005" w:type="dxa"/>
                  <w:vAlign w:val="center"/>
                </w:tcPr>
                <w:p w14:paraId="0F2504EF" w14:textId="5EA802FD" w:rsidR="00620052" w:rsidRPr="001613AD" w:rsidRDefault="00620052" w:rsidP="00054B25">
                  <w:pPr>
                    <w:framePr w:hSpace="180" w:wrap="around" w:hAnchor="margin" w:xAlign="center" w:y="-828"/>
                    <w:spacing w:after="160" w:line="259" w:lineRule="auto"/>
                    <w:rPr>
                      <w:rFonts w:eastAsia="Calibri"/>
                      <w:lang w:eastAsia="en-US"/>
                    </w:rPr>
                  </w:pPr>
                  <w:r w:rsidRPr="001613AD">
                    <w:rPr>
                      <w:rFonts w:eastAsia="Calibri"/>
                      <w:lang w:eastAsia="en-US"/>
                    </w:rPr>
                    <w:t>Out-of-school providers</w:t>
                  </w:r>
                </w:p>
              </w:tc>
              <w:tc>
                <w:tcPr>
                  <w:tcW w:w="3005" w:type="dxa"/>
                  <w:vAlign w:val="center"/>
                </w:tcPr>
                <w:p w14:paraId="1A3B0BC9" w14:textId="5F8579B2" w:rsidR="00620052" w:rsidRPr="001613AD" w:rsidRDefault="00620052" w:rsidP="00054B25">
                  <w:pPr>
                    <w:framePr w:hSpace="180" w:wrap="around" w:hAnchor="margin" w:xAlign="center" w:y="-828"/>
                    <w:spacing w:after="160" w:line="259" w:lineRule="auto"/>
                    <w:jc w:val="center"/>
                    <w:rPr>
                      <w:rFonts w:eastAsia="Calibri"/>
                      <w:lang w:eastAsia="en-US"/>
                    </w:rPr>
                  </w:pPr>
                  <w:r w:rsidRPr="001613AD">
                    <w:rPr>
                      <w:rFonts w:eastAsia="Calibri"/>
                      <w:lang w:eastAsia="en-US"/>
                    </w:rPr>
                    <w:t>17</w:t>
                  </w:r>
                </w:p>
              </w:tc>
            </w:tr>
          </w:tbl>
          <w:p w14:paraId="7F3C82FB" w14:textId="457B955C" w:rsidR="00890BA4" w:rsidRPr="001613AD" w:rsidRDefault="00890BA4" w:rsidP="001450A0">
            <w:pPr>
              <w:spacing w:after="120"/>
              <w:rPr>
                <w:lang w:eastAsia="cy-GB"/>
              </w:rPr>
            </w:pPr>
            <w:r w:rsidRPr="001613AD">
              <w:rPr>
                <w:lang w:eastAsia="cy-GB"/>
              </w:rPr>
              <w:tab/>
            </w:r>
          </w:p>
          <w:p w14:paraId="17C562E1" w14:textId="39D7CA60" w:rsidR="00413A32" w:rsidRPr="001613AD" w:rsidRDefault="00890BA4" w:rsidP="001450A0">
            <w:pPr>
              <w:spacing w:before="120" w:after="120"/>
              <w:rPr>
                <w:lang w:eastAsia="cy-GB"/>
              </w:rPr>
            </w:pPr>
            <w:r w:rsidRPr="001613AD">
              <w:rPr>
                <w:lang w:eastAsia="cy-GB"/>
              </w:rPr>
              <w:t>The number of places in each setting differs according to the ages of the children attending on any one day. However, there are approximately 2,372 English-medium childcare places and approximately 160 Welsh-medium childcare places.</w:t>
            </w:r>
          </w:p>
          <w:p w14:paraId="45E374E1" w14:textId="5184ECAE" w:rsidR="00F338E4" w:rsidRPr="001613AD" w:rsidRDefault="0044432A" w:rsidP="001450A0">
            <w:pPr>
              <w:shd w:val="clear" w:color="auto" w:fill="FFFFFF" w:themeFill="background1"/>
              <w:rPr>
                <w:rFonts w:eastAsia="Calibri"/>
                <w:lang w:eastAsia="en-US"/>
              </w:rPr>
            </w:pPr>
            <w:r w:rsidRPr="001613AD">
              <w:rPr>
                <w:rFonts w:eastAsia="Calibri"/>
                <w:lang w:eastAsia="en-US"/>
              </w:rPr>
              <w:t>BCBC</w:t>
            </w:r>
            <w:r w:rsidR="00F338E4" w:rsidRPr="001613AD">
              <w:rPr>
                <w:rFonts w:eastAsia="Calibri"/>
                <w:lang w:eastAsia="en-US"/>
              </w:rPr>
              <w:t xml:space="preserve"> successfully </w:t>
            </w:r>
            <w:r w:rsidR="00733FFC" w:rsidRPr="001613AD">
              <w:rPr>
                <w:rFonts w:eastAsia="Calibri"/>
                <w:lang w:eastAsia="en-US"/>
              </w:rPr>
              <w:t xml:space="preserve">received an </w:t>
            </w:r>
            <w:r w:rsidR="00F66B5B" w:rsidRPr="001613AD">
              <w:rPr>
                <w:rFonts w:eastAsia="Calibri"/>
                <w:lang w:eastAsia="en-US"/>
              </w:rPr>
              <w:t xml:space="preserve">approved </w:t>
            </w:r>
            <w:r w:rsidR="00733FFC" w:rsidRPr="001613AD">
              <w:rPr>
                <w:rFonts w:eastAsia="Calibri"/>
                <w:lang w:eastAsia="en-US"/>
              </w:rPr>
              <w:t xml:space="preserve">bid </w:t>
            </w:r>
            <w:r w:rsidR="00F338E4" w:rsidRPr="001613AD">
              <w:rPr>
                <w:rFonts w:eastAsia="Calibri"/>
                <w:lang w:eastAsia="en-US"/>
              </w:rPr>
              <w:t xml:space="preserve">for funding through the Welsh Government childcare grant to develop </w:t>
            </w:r>
            <w:r w:rsidR="00F66B5B" w:rsidRPr="001613AD">
              <w:rPr>
                <w:rFonts w:eastAsia="Calibri"/>
                <w:lang w:eastAsia="en-US"/>
              </w:rPr>
              <w:t xml:space="preserve">four </w:t>
            </w:r>
            <w:r w:rsidR="00F338E4" w:rsidRPr="001613AD">
              <w:rPr>
                <w:rFonts w:eastAsia="Calibri"/>
                <w:lang w:eastAsia="en-US"/>
              </w:rPr>
              <w:t xml:space="preserve">Welsh-medium childcare hubs. For </w:t>
            </w:r>
            <w:r w:rsidR="00F66B5B" w:rsidRPr="001613AD">
              <w:rPr>
                <w:rFonts w:eastAsia="Calibri"/>
                <w:lang w:eastAsia="en-US"/>
              </w:rPr>
              <w:t>reference</w:t>
            </w:r>
            <w:r w:rsidR="00F338E4" w:rsidRPr="001613AD">
              <w:rPr>
                <w:rFonts w:eastAsia="Calibri"/>
                <w:lang w:eastAsia="en-US"/>
              </w:rPr>
              <w:t xml:space="preserve"> </w:t>
            </w:r>
            <w:r w:rsidR="00F66B5B" w:rsidRPr="001613AD">
              <w:rPr>
                <w:rFonts w:eastAsia="Calibri"/>
                <w:lang w:eastAsia="en-US"/>
              </w:rPr>
              <w:t xml:space="preserve">the local authority has </w:t>
            </w:r>
            <w:r w:rsidR="00F338E4" w:rsidRPr="001613AD">
              <w:rPr>
                <w:rFonts w:eastAsia="Calibri"/>
                <w:lang w:eastAsia="en-US"/>
              </w:rPr>
              <w:t>decided to call these Cymraeg 2050 childcare hubs.</w:t>
            </w:r>
            <w:r w:rsidR="002D451D" w:rsidRPr="001613AD">
              <w:rPr>
                <w:rFonts w:eastAsia="Calibri"/>
                <w:lang w:eastAsia="en-US"/>
              </w:rPr>
              <w:t xml:space="preserve"> </w:t>
            </w:r>
            <w:r w:rsidR="00F338E4" w:rsidRPr="001613AD">
              <w:rPr>
                <w:rFonts w:eastAsia="Calibri"/>
                <w:lang w:eastAsia="en-US"/>
              </w:rPr>
              <w:t xml:space="preserve">The Cymraeg 2050 hubs are progressing well. The project at </w:t>
            </w:r>
            <w:proofErr w:type="spellStart"/>
            <w:r w:rsidR="00F338E4" w:rsidRPr="001613AD">
              <w:rPr>
                <w:rFonts w:eastAsia="Calibri"/>
                <w:lang w:eastAsia="en-US"/>
              </w:rPr>
              <w:t>Betws</w:t>
            </w:r>
            <w:proofErr w:type="spellEnd"/>
            <w:r w:rsidR="00F338E4" w:rsidRPr="001613AD">
              <w:rPr>
                <w:rFonts w:eastAsia="Calibri"/>
                <w:lang w:eastAsia="en-US"/>
              </w:rPr>
              <w:t xml:space="preserve"> is scheduled for completion in September 2022, with the Ogmore Valley scheme completing by November 2022. There are a further two Welsh-medium childcare projects planned for the </w:t>
            </w:r>
            <w:r w:rsidRPr="001613AD">
              <w:rPr>
                <w:rFonts w:eastAsia="Calibri"/>
                <w:lang w:eastAsia="en-US"/>
              </w:rPr>
              <w:t>c</w:t>
            </w:r>
            <w:r w:rsidR="00F338E4" w:rsidRPr="001613AD">
              <w:rPr>
                <w:rFonts w:eastAsia="Calibri"/>
                <w:lang w:eastAsia="en-US"/>
              </w:rPr>
              <w:t xml:space="preserve">ounty </w:t>
            </w:r>
            <w:r w:rsidRPr="001613AD">
              <w:rPr>
                <w:rFonts w:eastAsia="Calibri"/>
                <w:lang w:eastAsia="en-US"/>
              </w:rPr>
              <w:t>b</w:t>
            </w:r>
            <w:r w:rsidR="00F338E4" w:rsidRPr="001613AD">
              <w:rPr>
                <w:rFonts w:eastAsia="Calibri"/>
                <w:lang w:eastAsia="en-US"/>
              </w:rPr>
              <w:t xml:space="preserve">orough.  </w:t>
            </w:r>
          </w:p>
          <w:p w14:paraId="4207B25B" w14:textId="77777777" w:rsidR="00F338E4" w:rsidRPr="001613AD" w:rsidRDefault="00F338E4" w:rsidP="001450A0">
            <w:pPr>
              <w:shd w:val="clear" w:color="auto" w:fill="FFFFFF" w:themeFill="background1"/>
              <w:rPr>
                <w:rFonts w:eastAsia="Calibri"/>
                <w:sz w:val="22"/>
                <w:szCs w:val="22"/>
                <w:lang w:eastAsia="en-US"/>
              </w:rPr>
            </w:pPr>
          </w:p>
          <w:p w14:paraId="3C522600" w14:textId="0B93B159" w:rsidR="00F338E4" w:rsidRPr="001613AD" w:rsidRDefault="00F338E4" w:rsidP="001450A0">
            <w:pPr>
              <w:shd w:val="clear" w:color="auto" w:fill="FFFFFF" w:themeFill="background1"/>
              <w:rPr>
                <w:rFonts w:eastAsia="Calibri"/>
                <w:lang w:eastAsia="en-US"/>
              </w:rPr>
            </w:pPr>
            <w:r w:rsidRPr="001613AD">
              <w:rPr>
                <w:rFonts w:eastAsia="Calibri"/>
                <w:lang w:eastAsia="en-US"/>
              </w:rPr>
              <w:t xml:space="preserve">The aim of the Cymraeg 2050 </w:t>
            </w:r>
            <w:r w:rsidR="00F81862" w:rsidRPr="001613AD">
              <w:t xml:space="preserve">childcare hub </w:t>
            </w:r>
            <w:r w:rsidRPr="001613AD">
              <w:rPr>
                <w:rFonts w:eastAsia="Calibri"/>
                <w:lang w:eastAsia="en-US"/>
              </w:rPr>
              <w:t xml:space="preserve">programme is to provide 16 sessional Welsh-medium childcare places, together with </w:t>
            </w:r>
            <w:r w:rsidR="00F66B5B" w:rsidRPr="001613AD">
              <w:rPr>
                <w:rFonts w:eastAsia="Calibri"/>
                <w:lang w:eastAsia="en-US"/>
              </w:rPr>
              <w:t>six</w:t>
            </w:r>
            <w:r w:rsidRPr="001613AD">
              <w:rPr>
                <w:rFonts w:eastAsia="Calibri"/>
                <w:lang w:eastAsia="en-US"/>
              </w:rPr>
              <w:t xml:space="preserve"> places for 0 to 2 provision and wrap-around/out-of-school provision, which would operate for 52 weeks of the year at each of the four settings. </w:t>
            </w:r>
          </w:p>
          <w:p w14:paraId="368898C8" w14:textId="77777777" w:rsidR="00F338E4" w:rsidRPr="001613AD" w:rsidRDefault="00F338E4" w:rsidP="001450A0">
            <w:pPr>
              <w:shd w:val="clear" w:color="auto" w:fill="FFFFFF" w:themeFill="background1"/>
              <w:rPr>
                <w:rFonts w:eastAsia="Calibri"/>
                <w:lang w:eastAsia="en-US"/>
              </w:rPr>
            </w:pPr>
          </w:p>
          <w:p w14:paraId="3159EEC6" w14:textId="77777777" w:rsidR="00F338E4" w:rsidRPr="001613AD" w:rsidRDefault="00F338E4" w:rsidP="001450A0">
            <w:pPr>
              <w:shd w:val="clear" w:color="auto" w:fill="FFFFFF" w:themeFill="background1"/>
              <w:rPr>
                <w:rFonts w:eastAsia="Calibri"/>
                <w:lang w:eastAsia="en-US"/>
              </w:rPr>
            </w:pPr>
            <w:r w:rsidRPr="001613AD">
              <w:rPr>
                <w:rFonts w:eastAsia="Calibri"/>
                <w:lang w:eastAsia="en-US"/>
              </w:rPr>
              <w:t xml:space="preserve">This will offer the local authority a potential for an additional 176 Welsh-medium places available. </w:t>
            </w:r>
          </w:p>
          <w:p w14:paraId="6229EBA8" w14:textId="77777777" w:rsidR="00F338E4" w:rsidRPr="001613AD" w:rsidRDefault="00F338E4" w:rsidP="001450A0">
            <w:pPr>
              <w:shd w:val="clear" w:color="auto" w:fill="FFFFFF" w:themeFill="background1"/>
              <w:rPr>
                <w:rFonts w:eastAsia="Calibri"/>
                <w:sz w:val="22"/>
                <w:szCs w:val="22"/>
                <w:lang w:eastAsia="en-US"/>
              </w:rPr>
            </w:pPr>
          </w:p>
          <w:p w14:paraId="7D42820A" w14:textId="6FE72757" w:rsidR="00F338E4" w:rsidRPr="001613AD" w:rsidRDefault="00F338E4" w:rsidP="001450A0">
            <w:pPr>
              <w:shd w:val="clear" w:color="auto" w:fill="FFFFFF" w:themeFill="background1"/>
              <w:rPr>
                <w:rFonts w:eastAsia="Calibri"/>
                <w:lang w:eastAsia="en-US"/>
              </w:rPr>
            </w:pPr>
            <w:r w:rsidRPr="001613AD">
              <w:rPr>
                <w:rFonts w:eastAsia="Calibri"/>
                <w:lang w:eastAsia="en-US"/>
              </w:rPr>
              <w:lastRenderedPageBreak/>
              <w:t xml:space="preserve">Collaboration with key partners and stakeholders such as </w:t>
            </w:r>
            <w:proofErr w:type="spellStart"/>
            <w:r w:rsidRPr="001613AD">
              <w:rPr>
                <w:rFonts w:eastAsia="Calibri"/>
                <w:lang w:eastAsia="en-US"/>
              </w:rPr>
              <w:t>Mudiad</w:t>
            </w:r>
            <w:proofErr w:type="spellEnd"/>
            <w:r w:rsidRPr="001613AD">
              <w:rPr>
                <w:rFonts w:eastAsia="Calibri"/>
                <w:lang w:eastAsia="en-US"/>
              </w:rPr>
              <w:t xml:space="preserve"> </w:t>
            </w:r>
            <w:proofErr w:type="spellStart"/>
            <w:r w:rsidRPr="001613AD">
              <w:rPr>
                <w:rFonts w:eastAsia="Calibri"/>
                <w:lang w:eastAsia="en-US"/>
              </w:rPr>
              <w:t>Meithrin</w:t>
            </w:r>
            <w:proofErr w:type="spellEnd"/>
            <w:r w:rsidRPr="001613AD">
              <w:rPr>
                <w:rFonts w:eastAsia="Calibri"/>
                <w:lang w:eastAsia="en-US"/>
              </w:rPr>
              <w:t>,</w:t>
            </w:r>
            <w:r w:rsidR="00F81862" w:rsidRPr="001613AD">
              <w:rPr>
                <w:color w:val="FF0000"/>
              </w:rPr>
              <w:t xml:space="preserve"> </w:t>
            </w:r>
            <w:proofErr w:type="spellStart"/>
            <w:r w:rsidR="00F81862" w:rsidRPr="001613AD">
              <w:t>Rh</w:t>
            </w:r>
            <w:r w:rsidR="001613AD">
              <w:t>AG</w:t>
            </w:r>
            <w:proofErr w:type="spellEnd"/>
            <w:r w:rsidR="00F81862" w:rsidRPr="001613AD">
              <w:t>,</w:t>
            </w:r>
            <w:r w:rsidRPr="001613AD">
              <w:rPr>
                <w:rFonts w:eastAsia="Calibri"/>
                <w:lang w:eastAsia="en-US"/>
              </w:rPr>
              <w:t xml:space="preserve"> Urdd, Bridgend College and </w:t>
            </w:r>
            <w:proofErr w:type="spellStart"/>
            <w:r w:rsidRPr="001613AD">
              <w:rPr>
                <w:rFonts w:eastAsia="Calibri"/>
                <w:lang w:eastAsia="en-US"/>
              </w:rPr>
              <w:t>Menter</w:t>
            </w:r>
            <w:proofErr w:type="spellEnd"/>
            <w:r w:rsidRPr="001613AD">
              <w:rPr>
                <w:rFonts w:eastAsia="Calibri"/>
                <w:lang w:eastAsia="en-US"/>
              </w:rPr>
              <w:t xml:space="preserve"> Bro Ogwr are key to the long-term success of these new childcare provisions.  The post-pandemic instability of the childcare sector continues to be of concern. Support will be on-going from the Bridgend Childcare Team, with partnership with key stakeholders forming an important role in the development of the new settings. </w:t>
            </w:r>
          </w:p>
          <w:p w14:paraId="44B10226" w14:textId="55AC4E69" w:rsidR="00CA5F31" w:rsidRPr="001613AD" w:rsidRDefault="00CA5F31" w:rsidP="001450A0">
            <w:pPr>
              <w:rPr>
                <w:rFonts w:eastAsia="Calibri"/>
                <w:sz w:val="22"/>
                <w:szCs w:val="22"/>
                <w:lang w:eastAsia="en-US"/>
              </w:rPr>
            </w:pPr>
          </w:p>
          <w:p w14:paraId="4E48ED7B" w14:textId="73AF0D07" w:rsidR="00CA5F31" w:rsidRPr="001613AD" w:rsidRDefault="00CA5F31" w:rsidP="001450A0">
            <w:pPr>
              <w:rPr>
                <w:rFonts w:eastAsia="Calibri"/>
                <w:lang w:eastAsia="en-US"/>
              </w:rPr>
            </w:pPr>
            <w:r w:rsidRPr="001613AD">
              <w:rPr>
                <w:rFonts w:eastAsia="Calibri"/>
                <w:lang w:eastAsia="en-US"/>
              </w:rPr>
              <w:t xml:space="preserve">There are plans to offer additional Welsh-medium childcare places at the Flying Start Brackla setting via a pilot of Welsh-medium provision provided in a separate session.  The Flying Start team are working closely with colleagues in </w:t>
            </w:r>
            <w:proofErr w:type="spellStart"/>
            <w:r w:rsidRPr="001613AD">
              <w:rPr>
                <w:rFonts w:eastAsia="Calibri"/>
                <w:lang w:eastAsia="en-US"/>
              </w:rPr>
              <w:t>Mudiad</w:t>
            </w:r>
            <w:proofErr w:type="spellEnd"/>
            <w:r w:rsidRPr="001613AD">
              <w:rPr>
                <w:rFonts w:eastAsia="Calibri"/>
                <w:lang w:eastAsia="en-US"/>
              </w:rPr>
              <w:t xml:space="preserve"> </w:t>
            </w:r>
            <w:proofErr w:type="spellStart"/>
            <w:r w:rsidRPr="001613AD">
              <w:rPr>
                <w:rFonts w:eastAsia="Calibri"/>
                <w:lang w:eastAsia="en-US"/>
              </w:rPr>
              <w:t>Meithrin</w:t>
            </w:r>
            <w:proofErr w:type="spellEnd"/>
            <w:r w:rsidRPr="001613AD">
              <w:rPr>
                <w:rFonts w:eastAsia="Calibri"/>
                <w:lang w:eastAsia="en-US"/>
              </w:rPr>
              <w:t xml:space="preserve"> who are supporting staff to undertake Welsh language training, together with a member of </w:t>
            </w:r>
            <w:proofErr w:type="spellStart"/>
            <w:r w:rsidRPr="001613AD">
              <w:rPr>
                <w:rFonts w:eastAsia="Calibri"/>
                <w:lang w:eastAsia="en-US"/>
              </w:rPr>
              <w:t>Mudiad</w:t>
            </w:r>
            <w:proofErr w:type="spellEnd"/>
            <w:r w:rsidRPr="001613AD">
              <w:rPr>
                <w:rFonts w:eastAsia="Calibri"/>
                <w:lang w:eastAsia="en-US"/>
              </w:rPr>
              <w:t xml:space="preserve"> </w:t>
            </w:r>
            <w:proofErr w:type="spellStart"/>
            <w:r w:rsidRPr="001613AD">
              <w:rPr>
                <w:rFonts w:eastAsia="Calibri"/>
                <w:lang w:eastAsia="en-US"/>
              </w:rPr>
              <w:t>Meithrin</w:t>
            </w:r>
            <w:proofErr w:type="spellEnd"/>
            <w:r w:rsidRPr="001613AD">
              <w:rPr>
                <w:rFonts w:eastAsia="Calibri"/>
                <w:lang w:eastAsia="en-US"/>
              </w:rPr>
              <w:t xml:space="preserve"> staff supporting the setting on a fortnightly basis attending session and modelling the use of the Welsh language.    </w:t>
            </w:r>
          </w:p>
          <w:p w14:paraId="1D93B2DE" w14:textId="4641A2B9" w:rsidR="005E72E4" w:rsidRPr="001613AD" w:rsidRDefault="005E72E4" w:rsidP="001450A0">
            <w:pPr>
              <w:rPr>
                <w:rFonts w:eastAsia="Calibri"/>
                <w:sz w:val="22"/>
                <w:szCs w:val="22"/>
                <w:lang w:eastAsia="en-US"/>
              </w:rPr>
            </w:pPr>
          </w:p>
          <w:p w14:paraId="5F0C7643" w14:textId="64458F98" w:rsidR="005E72E4" w:rsidRPr="001613AD" w:rsidRDefault="005E72E4" w:rsidP="001450A0">
            <w:pPr>
              <w:rPr>
                <w:rFonts w:eastAsia="Calibri"/>
                <w:lang w:eastAsia="en-US"/>
              </w:rPr>
            </w:pPr>
            <w:r w:rsidRPr="001613AD">
              <w:rPr>
                <w:rFonts w:eastAsia="Calibri"/>
                <w:lang w:eastAsia="en-US"/>
              </w:rPr>
              <w:t xml:space="preserve">Information contained in the </w:t>
            </w:r>
            <w:r w:rsidR="003A5944" w:rsidRPr="001613AD">
              <w:rPr>
                <w:rFonts w:eastAsia="Calibri"/>
                <w:lang w:eastAsia="en-US"/>
              </w:rPr>
              <w:t>s</w:t>
            </w:r>
            <w:r w:rsidRPr="001613AD">
              <w:rPr>
                <w:rFonts w:eastAsia="Calibri"/>
                <w:lang w:eastAsia="en-US"/>
              </w:rPr>
              <w:t xml:space="preserve">chool </w:t>
            </w:r>
            <w:r w:rsidR="003A5944" w:rsidRPr="001613AD">
              <w:rPr>
                <w:rFonts w:eastAsia="Calibri"/>
                <w:lang w:eastAsia="en-US"/>
              </w:rPr>
              <w:t>a</w:t>
            </w:r>
            <w:r w:rsidRPr="001613AD">
              <w:rPr>
                <w:rFonts w:eastAsia="Calibri"/>
                <w:lang w:eastAsia="en-US"/>
              </w:rPr>
              <w:t xml:space="preserve">dmissions </w:t>
            </w:r>
            <w:r w:rsidR="003A5944" w:rsidRPr="001613AD">
              <w:rPr>
                <w:rFonts w:eastAsia="Calibri"/>
                <w:lang w:eastAsia="en-US"/>
              </w:rPr>
              <w:t>p</w:t>
            </w:r>
            <w:r w:rsidRPr="001613AD">
              <w:rPr>
                <w:rFonts w:eastAsia="Calibri"/>
                <w:lang w:eastAsia="en-US"/>
              </w:rPr>
              <w:t xml:space="preserve">olicy for the relevant year and in the annual </w:t>
            </w:r>
            <w:r w:rsidR="003A5944" w:rsidRPr="001613AD">
              <w:rPr>
                <w:rFonts w:eastAsia="Calibri"/>
                <w:lang w:eastAsia="en-US"/>
              </w:rPr>
              <w:t>s</w:t>
            </w:r>
            <w:r w:rsidRPr="001613AD">
              <w:rPr>
                <w:rFonts w:eastAsia="Calibri"/>
                <w:lang w:eastAsia="en-US"/>
              </w:rPr>
              <w:t xml:space="preserve">tarting </w:t>
            </w:r>
            <w:r w:rsidR="003A5944" w:rsidRPr="001613AD">
              <w:rPr>
                <w:rFonts w:eastAsia="Calibri"/>
                <w:lang w:eastAsia="en-US"/>
              </w:rPr>
              <w:t>school’s</w:t>
            </w:r>
            <w:r w:rsidRPr="001613AD">
              <w:rPr>
                <w:rFonts w:eastAsia="Calibri"/>
                <w:lang w:eastAsia="en-US"/>
              </w:rPr>
              <w:t xml:space="preserve"> booklet</w:t>
            </w:r>
            <w:r w:rsidR="003A5944" w:rsidRPr="001613AD">
              <w:rPr>
                <w:rFonts w:eastAsia="Calibri"/>
                <w:lang w:eastAsia="en-US"/>
              </w:rPr>
              <w:t>,</w:t>
            </w:r>
            <w:r w:rsidRPr="001613AD">
              <w:rPr>
                <w:rFonts w:eastAsia="Calibri"/>
                <w:lang w:eastAsia="en-US"/>
              </w:rPr>
              <w:t xml:space="preserve"> highlight the choices available to parents regarding Welsh-medium schools and the criteria for over-subscription in line with the local authority’s statutory duty. Schools are categorised as Welsh-medium in the annual admissions policy.</w:t>
            </w:r>
          </w:p>
          <w:p w14:paraId="267BA89B" w14:textId="5698330A" w:rsidR="00F338E4" w:rsidRPr="001613AD" w:rsidRDefault="002F2E70" w:rsidP="001450A0">
            <w:pPr>
              <w:spacing w:before="120" w:after="120"/>
              <w:rPr>
                <w:lang w:eastAsia="cy-GB"/>
              </w:rPr>
            </w:pPr>
            <w:r w:rsidRPr="001613AD">
              <w:rPr>
                <w:lang w:eastAsia="cy-GB"/>
              </w:rPr>
              <w:t>In the case of Welsh-medium education, the local authority offers any pupil who is unable to be accommodated at their local Welsh-medium school, a place in the next nearest Welsh-medium school in Bridgend, if that is requested. This includes the provision of free home-to-school transport where the walking distance from home to school is greater than two miles for primary school children and greater than three miles for secondary school pupils</w:t>
            </w:r>
            <w:r w:rsidR="009E08A7" w:rsidRPr="001613AD">
              <w:rPr>
                <w:lang w:eastAsia="cy-GB"/>
              </w:rPr>
              <w:t xml:space="preserve">. </w:t>
            </w:r>
          </w:p>
          <w:p w14:paraId="77391DDA" w14:textId="653B2B54" w:rsidR="009E08A7" w:rsidRPr="001613AD" w:rsidRDefault="009E08A7" w:rsidP="001450A0">
            <w:pPr>
              <w:spacing w:before="120" w:after="120"/>
              <w:rPr>
                <w:lang w:eastAsia="cy-GB"/>
              </w:rPr>
            </w:pPr>
          </w:p>
          <w:p w14:paraId="29FA2E87" w14:textId="0F2E51F0" w:rsidR="009E08A7" w:rsidRPr="001613AD" w:rsidRDefault="009E08A7" w:rsidP="001450A0">
            <w:pPr>
              <w:spacing w:before="120" w:after="120"/>
              <w:rPr>
                <w:lang w:eastAsia="cy-GB"/>
              </w:rPr>
            </w:pPr>
            <w:r w:rsidRPr="001613AD">
              <w:rPr>
                <w:noProof/>
              </w:rPr>
              <w:drawing>
                <wp:inline distT="0" distB="0" distL="0" distR="0" wp14:anchorId="7F0A2539" wp14:editId="4342EF06">
                  <wp:extent cx="5731510" cy="405257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4052570"/>
                          </a:xfrm>
                          <a:prstGeom prst="rect">
                            <a:avLst/>
                          </a:prstGeom>
                          <a:noFill/>
                          <a:ln>
                            <a:noFill/>
                          </a:ln>
                        </pic:spPr>
                      </pic:pic>
                    </a:graphicData>
                  </a:graphic>
                </wp:inline>
              </w:drawing>
            </w:r>
          </w:p>
          <w:p w14:paraId="56D1DCD6" w14:textId="4C11F4CE" w:rsidR="009E08A7" w:rsidRPr="001613AD" w:rsidRDefault="009E08A7" w:rsidP="001450A0">
            <w:pPr>
              <w:spacing w:before="120" w:after="120"/>
              <w:rPr>
                <w:lang w:eastAsia="cy-GB"/>
              </w:rPr>
            </w:pPr>
          </w:p>
          <w:p w14:paraId="67E94E5D" w14:textId="7C702338" w:rsidR="009E08A7" w:rsidRPr="001613AD" w:rsidRDefault="009E08A7" w:rsidP="001450A0">
            <w:pPr>
              <w:spacing w:before="120" w:after="120"/>
              <w:rPr>
                <w:lang w:eastAsia="cy-GB"/>
              </w:rPr>
            </w:pPr>
          </w:p>
          <w:p w14:paraId="75040896" w14:textId="11E963BC" w:rsidR="009E08A7" w:rsidRPr="001613AD" w:rsidRDefault="009E08A7" w:rsidP="001450A0">
            <w:pPr>
              <w:spacing w:before="120" w:after="120"/>
              <w:rPr>
                <w:lang w:eastAsia="cy-GB"/>
              </w:rPr>
            </w:pPr>
            <w:r w:rsidRPr="001613AD">
              <w:rPr>
                <w:rFonts w:eastAsia="Calibri"/>
                <w:lang w:eastAsia="en-US"/>
              </w:rPr>
              <w:lastRenderedPageBreak/>
              <w:t xml:space="preserve">The local authority will identify the </w:t>
            </w:r>
            <w:r w:rsidR="0044432A" w:rsidRPr="001613AD">
              <w:rPr>
                <w:rFonts w:eastAsia="Calibri"/>
                <w:lang w:eastAsia="en-US"/>
              </w:rPr>
              <w:t>advantages and disadvantages</w:t>
            </w:r>
            <w:r w:rsidRPr="001613AD">
              <w:rPr>
                <w:rFonts w:eastAsia="Calibri"/>
                <w:lang w:eastAsia="en-US"/>
              </w:rPr>
              <w:t xml:space="preserve"> of Welsh-medium catchment areas. The local authority will, following the review, determine the inclusion of Welsh-medium catchment areas for future school admission rounds.</w:t>
            </w:r>
          </w:p>
          <w:p w14:paraId="5254C988" w14:textId="207219BB" w:rsidR="00733FFC" w:rsidRPr="001613AD" w:rsidRDefault="00724809" w:rsidP="001450A0">
            <w:pPr>
              <w:spacing w:before="120" w:after="120"/>
              <w:rPr>
                <w:lang w:eastAsia="cy-GB"/>
              </w:rPr>
            </w:pPr>
            <w:r w:rsidRPr="001613AD">
              <w:rPr>
                <w:lang w:eastAsia="cy-GB"/>
              </w:rPr>
              <w:t xml:space="preserve">To further support information already available the local authority has developed information for parents entitled “Pam </w:t>
            </w:r>
            <w:proofErr w:type="spellStart"/>
            <w:r w:rsidRPr="001613AD">
              <w:rPr>
                <w:lang w:eastAsia="cy-GB"/>
              </w:rPr>
              <w:t>Dewis</w:t>
            </w:r>
            <w:proofErr w:type="spellEnd"/>
            <w:r w:rsidRPr="001613AD">
              <w:rPr>
                <w:lang w:eastAsia="cy-GB"/>
              </w:rPr>
              <w:t xml:space="preserve"> Cymraeg - Why Choose Welsh”. More specific setting information is also available online and via the Family Information Service. This information is available electronically. However, the local authority ensures this information is made available at each place that parents and expecting parents receive services. Within their induction to the programme Flying Start Health Visitors receive information to share with parents regarding the benefits of Welsh-medium childcare and education. </w:t>
            </w:r>
          </w:p>
          <w:p w14:paraId="279B7D37" w14:textId="2D13C140" w:rsidR="00724809" w:rsidRPr="001613AD" w:rsidRDefault="00724809" w:rsidP="001450A0">
            <w:pPr>
              <w:spacing w:before="120" w:after="120"/>
              <w:rPr>
                <w:lang w:eastAsia="cy-GB"/>
              </w:rPr>
            </w:pPr>
            <w:r w:rsidRPr="001613AD">
              <w:rPr>
                <w:lang w:eastAsia="cy-GB"/>
              </w:rPr>
              <w:t>Within Bridgend</w:t>
            </w:r>
            <w:r w:rsidR="0044432A" w:rsidRPr="001613AD">
              <w:rPr>
                <w:lang w:eastAsia="cy-GB"/>
              </w:rPr>
              <w:t>,</w:t>
            </w:r>
            <w:r w:rsidRPr="001613AD">
              <w:rPr>
                <w:lang w:eastAsia="cy-GB"/>
              </w:rPr>
              <w:t xml:space="preserve"> expectant parents have information attached to the ante-natal ‘red book’ which is sponsored by </w:t>
            </w:r>
            <w:proofErr w:type="spellStart"/>
            <w:r w:rsidRPr="001613AD">
              <w:rPr>
                <w:lang w:eastAsia="cy-GB"/>
              </w:rPr>
              <w:t>Gymraeg</w:t>
            </w:r>
            <w:proofErr w:type="spellEnd"/>
            <w:r w:rsidRPr="001613AD">
              <w:rPr>
                <w:lang w:eastAsia="cy-GB"/>
              </w:rPr>
              <w:t xml:space="preserve"> Cymraeg </w:t>
            </w:r>
            <w:proofErr w:type="spellStart"/>
            <w:r w:rsidR="0044432A" w:rsidRPr="001613AD">
              <w:rPr>
                <w:lang w:eastAsia="cy-GB"/>
              </w:rPr>
              <w:t>i</w:t>
            </w:r>
            <w:proofErr w:type="spellEnd"/>
            <w:r w:rsidR="0044432A" w:rsidRPr="001613AD">
              <w:rPr>
                <w:lang w:eastAsia="cy-GB"/>
              </w:rPr>
              <w:t xml:space="preserve"> </w:t>
            </w:r>
            <w:proofErr w:type="spellStart"/>
            <w:r w:rsidRPr="001613AD">
              <w:rPr>
                <w:lang w:eastAsia="cy-GB"/>
              </w:rPr>
              <w:t>Blant</w:t>
            </w:r>
            <w:proofErr w:type="spellEnd"/>
            <w:r w:rsidRPr="001613AD">
              <w:rPr>
                <w:lang w:eastAsia="cy-GB"/>
              </w:rPr>
              <w:t>. The local authority uses all opportunities to maximise information available and ensures this information is then easily available to parents and carers</w:t>
            </w:r>
            <w:r w:rsidR="003A5944" w:rsidRPr="001613AD">
              <w:rPr>
                <w:lang w:eastAsia="cy-GB"/>
              </w:rPr>
              <w:t>.</w:t>
            </w:r>
          </w:p>
          <w:p w14:paraId="7A9852F5" w14:textId="7650BD11" w:rsidR="00765CE9" w:rsidRPr="001613AD" w:rsidRDefault="00765CE9" w:rsidP="001450A0">
            <w:pPr>
              <w:spacing w:before="120" w:after="120"/>
              <w:rPr>
                <w:lang w:eastAsia="cy-GB"/>
              </w:rPr>
            </w:pPr>
            <w:r w:rsidRPr="001613AD">
              <w:rPr>
                <w:lang w:eastAsia="cy-GB"/>
              </w:rPr>
              <w:t xml:space="preserve">Bridgend is fully compliant with the Welsh-language measure, all information available to parents is available in both Welsh and English.  A clear focus on the absolute benefits of the immersion approach and the clear benefits that a full Welsh-medium education and experience can offer are very clear within the document. </w:t>
            </w:r>
          </w:p>
          <w:p w14:paraId="3F1D9AB2" w14:textId="747C7F18" w:rsidR="00765CE9" w:rsidRPr="001613AD" w:rsidRDefault="00765CE9" w:rsidP="001450A0">
            <w:pPr>
              <w:spacing w:before="120" w:after="120"/>
              <w:rPr>
                <w:lang w:eastAsia="cy-GB"/>
              </w:rPr>
            </w:pPr>
            <w:r w:rsidRPr="001613AD">
              <w:rPr>
                <w:lang w:eastAsia="cy-GB"/>
              </w:rPr>
              <w:t xml:space="preserve">The commitment to the WESP and its ambitions for Bridgend runs across the </w:t>
            </w:r>
            <w:r w:rsidR="0044432A" w:rsidRPr="001613AD">
              <w:rPr>
                <w:lang w:eastAsia="cy-GB"/>
              </w:rPr>
              <w:t>E</w:t>
            </w:r>
            <w:r w:rsidRPr="001613AD">
              <w:rPr>
                <w:lang w:eastAsia="cy-GB"/>
              </w:rPr>
              <w:t xml:space="preserve">arly </w:t>
            </w:r>
            <w:r w:rsidR="0044432A" w:rsidRPr="001613AD">
              <w:rPr>
                <w:lang w:eastAsia="cy-GB"/>
              </w:rPr>
              <w:t>Y</w:t>
            </w:r>
            <w:r w:rsidRPr="001613AD">
              <w:rPr>
                <w:lang w:eastAsia="cy-GB"/>
              </w:rPr>
              <w:t xml:space="preserve">ears’ </w:t>
            </w:r>
            <w:r w:rsidR="0044432A" w:rsidRPr="001613AD">
              <w:rPr>
                <w:lang w:eastAsia="cy-GB"/>
              </w:rPr>
              <w:t>S</w:t>
            </w:r>
            <w:r w:rsidRPr="001613AD">
              <w:rPr>
                <w:lang w:eastAsia="cy-GB"/>
              </w:rPr>
              <w:t>ervice. Team members are encouraged to be knowledgeable, to enable parents to receive correct and effective accurate information. The staff who provide this information are informed but are also able to seek wider support as required. Staff can always benefit from enhanced information</w:t>
            </w:r>
            <w:r w:rsidR="00F2417F" w:rsidRPr="001613AD">
              <w:rPr>
                <w:lang w:eastAsia="cy-GB"/>
              </w:rPr>
              <w:t>. H</w:t>
            </w:r>
            <w:r w:rsidRPr="001613AD">
              <w:rPr>
                <w:lang w:eastAsia="cy-GB"/>
              </w:rPr>
              <w:t>owever</w:t>
            </w:r>
            <w:r w:rsidR="00F2417F" w:rsidRPr="001613AD">
              <w:rPr>
                <w:lang w:eastAsia="cy-GB"/>
              </w:rPr>
              <w:t>,</w:t>
            </w:r>
            <w:r w:rsidRPr="001613AD">
              <w:rPr>
                <w:lang w:eastAsia="cy-GB"/>
              </w:rPr>
              <w:t xml:space="preserve"> the early years’ service is confident that parents </w:t>
            </w:r>
            <w:r w:rsidR="003A5944" w:rsidRPr="001613AD">
              <w:rPr>
                <w:lang w:eastAsia="cy-GB"/>
              </w:rPr>
              <w:t>can</w:t>
            </w:r>
            <w:r w:rsidRPr="001613AD">
              <w:rPr>
                <w:lang w:eastAsia="cy-GB"/>
              </w:rPr>
              <w:t xml:space="preserve"> effectively access correct and timely information. The early years’ service has a team member who can discuss this matter with parents via the medium of Welsh.</w:t>
            </w:r>
          </w:p>
          <w:p w14:paraId="14FCF4E1" w14:textId="5ABC87BC" w:rsidR="00765CE9" w:rsidRPr="001613AD" w:rsidRDefault="00765CE9" w:rsidP="001450A0">
            <w:pPr>
              <w:spacing w:before="120" w:after="120"/>
              <w:rPr>
                <w:lang w:eastAsia="cy-GB"/>
              </w:rPr>
            </w:pPr>
            <w:r w:rsidRPr="001613AD">
              <w:rPr>
                <w:lang w:eastAsia="cy-GB"/>
              </w:rPr>
              <w:t>Family Information Services are delivered via the Bridgend County Borough Council (BCBC) Customer Service Team, if this team feels more in-depth information regarding Welsh-medium provision is required, the service will signpost parents and carers to the relevant service.</w:t>
            </w:r>
          </w:p>
          <w:p w14:paraId="3CD05DF0" w14:textId="22783A3F" w:rsidR="00BA4D43" w:rsidRPr="001613AD" w:rsidRDefault="00DB0B30" w:rsidP="001450A0">
            <w:pPr>
              <w:spacing w:before="120" w:after="120"/>
              <w:rPr>
                <w:lang w:eastAsia="cy-GB"/>
              </w:rPr>
            </w:pPr>
            <w:r w:rsidRPr="001613AD">
              <w:rPr>
                <w:lang w:eastAsia="cy-GB"/>
              </w:rPr>
              <w:t>Data shows that the numbers of children transitioning from Welsh-medium early years to Welsh-medium nursery provision has increased from 50% to 66%.</w:t>
            </w:r>
            <w:r w:rsidR="00742775" w:rsidRPr="001613AD">
              <w:rPr>
                <w:lang w:eastAsia="cy-GB"/>
              </w:rPr>
              <w:t xml:space="preserve"> </w:t>
            </w:r>
            <w:r w:rsidR="00870485" w:rsidRPr="001613AD">
              <w:rPr>
                <w:lang w:eastAsia="cy-GB"/>
              </w:rPr>
              <w:t xml:space="preserve">Transition rates vary from </w:t>
            </w:r>
            <w:proofErr w:type="spellStart"/>
            <w:r w:rsidR="00870485" w:rsidRPr="001613AD">
              <w:rPr>
                <w:lang w:eastAsia="cy-GB"/>
              </w:rPr>
              <w:t>cylch</w:t>
            </w:r>
            <w:proofErr w:type="spellEnd"/>
            <w:r w:rsidR="00F2417F" w:rsidRPr="001613AD">
              <w:rPr>
                <w:lang w:eastAsia="cy-GB"/>
              </w:rPr>
              <w:t>-</w:t>
            </w:r>
            <w:r w:rsidR="00870485" w:rsidRPr="001613AD">
              <w:rPr>
                <w:lang w:eastAsia="cy-GB"/>
              </w:rPr>
              <w:t>to</w:t>
            </w:r>
            <w:r w:rsidR="00F2417F" w:rsidRPr="001613AD">
              <w:rPr>
                <w:lang w:eastAsia="cy-GB"/>
              </w:rPr>
              <w:t>-</w:t>
            </w:r>
            <w:proofErr w:type="spellStart"/>
            <w:r w:rsidR="00870485" w:rsidRPr="001613AD">
              <w:rPr>
                <w:lang w:eastAsia="cy-GB"/>
              </w:rPr>
              <w:t>cylch</w:t>
            </w:r>
            <w:proofErr w:type="spellEnd"/>
            <w:r w:rsidR="00F2417F" w:rsidRPr="001613AD">
              <w:rPr>
                <w:lang w:eastAsia="cy-GB"/>
              </w:rPr>
              <w:t>. W</w:t>
            </w:r>
            <w:r w:rsidR="00870485" w:rsidRPr="001613AD">
              <w:rPr>
                <w:lang w:eastAsia="cy-GB"/>
              </w:rPr>
              <w:t xml:space="preserve">e will continue to work with </w:t>
            </w:r>
            <w:proofErr w:type="spellStart"/>
            <w:r w:rsidR="00870485" w:rsidRPr="001613AD">
              <w:rPr>
                <w:lang w:eastAsia="cy-GB"/>
              </w:rPr>
              <w:t>Mudiad</w:t>
            </w:r>
            <w:proofErr w:type="spellEnd"/>
            <w:r w:rsidR="00870485" w:rsidRPr="001613AD">
              <w:rPr>
                <w:lang w:eastAsia="cy-GB"/>
              </w:rPr>
              <w:t xml:space="preserve"> </w:t>
            </w:r>
            <w:proofErr w:type="spellStart"/>
            <w:r w:rsidR="00870485" w:rsidRPr="001613AD">
              <w:rPr>
                <w:lang w:eastAsia="cy-GB"/>
              </w:rPr>
              <w:t>Meithrin</w:t>
            </w:r>
            <w:proofErr w:type="spellEnd"/>
            <w:r w:rsidR="00870485" w:rsidRPr="001613AD">
              <w:rPr>
                <w:lang w:eastAsia="cy-GB"/>
              </w:rPr>
              <w:t xml:space="preserve"> to ensure transition rates continue to improve and address any areas of concern. </w:t>
            </w:r>
          </w:p>
          <w:p w14:paraId="26E9E9C2" w14:textId="06306B29" w:rsidR="00D611AB" w:rsidRPr="001613AD" w:rsidRDefault="00D611AB" w:rsidP="001450A0">
            <w:pPr>
              <w:rPr>
                <w:b/>
                <w:bCs/>
              </w:rPr>
            </w:pPr>
            <w:r w:rsidRPr="001613AD">
              <w:rPr>
                <w:b/>
                <w:bCs/>
              </w:rPr>
              <w:t xml:space="preserve">Transition data: </w:t>
            </w:r>
            <w:proofErr w:type="spellStart"/>
            <w:r w:rsidRPr="001613AD">
              <w:rPr>
                <w:b/>
                <w:bCs/>
              </w:rPr>
              <w:t>Cylch</w:t>
            </w:r>
            <w:proofErr w:type="spellEnd"/>
            <w:r w:rsidRPr="001613AD">
              <w:rPr>
                <w:b/>
                <w:bCs/>
              </w:rPr>
              <w:t xml:space="preserve"> </w:t>
            </w:r>
            <w:proofErr w:type="spellStart"/>
            <w:r w:rsidRPr="001613AD">
              <w:rPr>
                <w:b/>
                <w:bCs/>
              </w:rPr>
              <w:t>Meithrin</w:t>
            </w:r>
            <w:proofErr w:type="spellEnd"/>
            <w:r w:rsidRPr="001613AD">
              <w:rPr>
                <w:b/>
                <w:bCs/>
              </w:rPr>
              <w:t xml:space="preserve"> to </w:t>
            </w:r>
            <w:r w:rsidR="0044432A" w:rsidRPr="001613AD">
              <w:rPr>
                <w:b/>
                <w:bCs/>
              </w:rPr>
              <w:t>s</w:t>
            </w:r>
            <w:r w:rsidRPr="001613AD">
              <w:rPr>
                <w:b/>
                <w:bCs/>
              </w:rPr>
              <w:t xml:space="preserve">chools, 2018 – 2019 </w:t>
            </w:r>
          </w:p>
          <w:p w14:paraId="76B98420" w14:textId="77777777" w:rsidR="00D611AB" w:rsidRPr="001613AD" w:rsidRDefault="00D611AB" w:rsidP="001450A0">
            <w:pPr>
              <w:rPr>
                <w:b/>
                <w:bCs/>
              </w:rPr>
            </w:pPr>
            <w:r w:rsidRPr="001613AD">
              <w:rPr>
                <w:b/>
                <w:bCs/>
              </w:rPr>
              <w:t xml:space="preserve">(All data provided by </w:t>
            </w:r>
            <w:proofErr w:type="spellStart"/>
            <w:r w:rsidRPr="001613AD">
              <w:rPr>
                <w:b/>
                <w:bCs/>
              </w:rPr>
              <w:t>Mudiad</w:t>
            </w:r>
            <w:proofErr w:type="spellEnd"/>
            <w:r w:rsidRPr="001613AD">
              <w:rPr>
                <w:b/>
                <w:bCs/>
              </w:rPr>
              <w:t xml:space="preserve"> </w:t>
            </w:r>
            <w:proofErr w:type="spellStart"/>
            <w:r w:rsidRPr="001613AD">
              <w:rPr>
                <w:b/>
                <w:bCs/>
              </w:rPr>
              <w:t>Meithrin</w:t>
            </w:r>
            <w:proofErr w:type="spellEnd"/>
            <w:r w:rsidRPr="001613AD">
              <w:rPr>
                <w:b/>
                <w:bCs/>
              </w:rPr>
              <w:t>)</w:t>
            </w:r>
          </w:p>
          <w:p w14:paraId="460EB8DC" w14:textId="77777777" w:rsidR="00D611AB" w:rsidRPr="001613AD" w:rsidRDefault="00D611AB" w:rsidP="001450A0"/>
          <w:tbl>
            <w:tblPr>
              <w:tblStyle w:val="TableGrid"/>
              <w:tblW w:w="0" w:type="auto"/>
              <w:tblLook w:val="04A0" w:firstRow="1" w:lastRow="0" w:firstColumn="1" w:lastColumn="0" w:noHBand="0" w:noVBand="1"/>
            </w:tblPr>
            <w:tblGrid>
              <w:gridCol w:w="1695"/>
              <w:gridCol w:w="1831"/>
              <w:gridCol w:w="1830"/>
              <w:gridCol w:w="1830"/>
              <w:gridCol w:w="1830"/>
            </w:tblGrid>
            <w:tr w:rsidR="00D611AB" w:rsidRPr="001613AD" w14:paraId="60D00528" w14:textId="77777777" w:rsidTr="0044432A">
              <w:trPr>
                <w:trHeight w:val="2280"/>
              </w:trPr>
              <w:tc>
                <w:tcPr>
                  <w:tcW w:w="1695" w:type="dxa"/>
                  <w:vAlign w:val="center"/>
                  <w:hideMark/>
                </w:tcPr>
                <w:p w14:paraId="3DD6A5DD" w14:textId="62F2A137" w:rsidR="0044432A" w:rsidRPr="001613AD" w:rsidRDefault="0044432A" w:rsidP="00054B25">
                  <w:pPr>
                    <w:framePr w:hSpace="180" w:wrap="around" w:hAnchor="margin" w:xAlign="center" w:y="-828"/>
                    <w:rPr>
                      <w:b/>
                      <w:bCs/>
                    </w:rPr>
                  </w:pPr>
                  <w:r w:rsidRPr="001613AD">
                    <w:rPr>
                      <w:b/>
                      <w:bCs/>
                    </w:rPr>
                    <w:t>Name</w:t>
                  </w:r>
                </w:p>
              </w:tc>
              <w:tc>
                <w:tcPr>
                  <w:tcW w:w="1831" w:type="dxa"/>
                  <w:vAlign w:val="center"/>
                  <w:hideMark/>
                </w:tcPr>
                <w:p w14:paraId="6EA5F63C" w14:textId="4BA6102C" w:rsidR="00D611AB" w:rsidRPr="001613AD" w:rsidRDefault="0044432A" w:rsidP="00054B25">
                  <w:pPr>
                    <w:framePr w:hSpace="180" w:wrap="around" w:hAnchor="margin" w:xAlign="center" w:y="-828"/>
                    <w:rPr>
                      <w:b/>
                      <w:bCs/>
                    </w:rPr>
                  </w:pPr>
                  <w:r w:rsidRPr="001613AD">
                    <w:rPr>
                      <w:b/>
                      <w:bCs/>
                    </w:rPr>
                    <w:t>Number</w:t>
                  </w:r>
                  <w:r w:rsidR="00D611AB" w:rsidRPr="001613AD">
                    <w:rPr>
                      <w:b/>
                      <w:bCs/>
                    </w:rPr>
                    <w:t xml:space="preserve"> </w:t>
                  </w:r>
                  <w:r w:rsidRPr="001613AD">
                    <w:rPr>
                      <w:b/>
                      <w:bCs/>
                    </w:rPr>
                    <w:t>t</w:t>
                  </w:r>
                  <w:r w:rsidR="00D611AB" w:rsidRPr="001613AD">
                    <w:rPr>
                      <w:b/>
                      <w:bCs/>
                    </w:rPr>
                    <w:t xml:space="preserve">ransferred to </w:t>
                  </w:r>
                  <w:r w:rsidRPr="001613AD">
                    <w:rPr>
                      <w:b/>
                      <w:bCs/>
                    </w:rPr>
                    <w:t>s</w:t>
                  </w:r>
                  <w:r w:rsidR="00D611AB" w:rsidRPr="001613AD">
                    <w:rPr>
                      <w:b/>
                      <w:bCs/>
                    </w:rPr>
                    <w:t>chool</w:t>
                  </w:r>
                </w:p>
              </w:tc>
              <w:tc>
                <w:tcPr>
                  <w:tcW w:w="1830" w:type="dxa"/>
                  <w:vAlign w:val="center"/>
                  <w:hideMark/>
                </w:tcPr>
                <w:p w14:paraId="6FE44BAA" w14:textId="5C5049FE" w:rsidR="00D611AB" w:rsidRPr="001613AD" w:rsidRDefault="00D611AB" w:rsidP="00054B25">
                  <w:pPr>
                    <w:framePr w:hSpace="180" w:wrap="around" w:hAnchor="margin" w:xAlign="center" w:y="-828"/>
                    <w:rPr>
                      <w:b/>
                      <w:bCs/>
                    </w:rPr>
                  </w:pPr>
                  <w:r w:rsidRPr="001613AD">
                    <w:rPr>
                      <w:b/>
                      <w:bCs/>
                    </w:rPr>
                    <w:t xml:space="preserve">Number </w:t>
                  </w:r>
                  <w:r w:rsidR="0044432A" w:rsidRPr="001613AD">
                    <w:rPr>
                      <w:b/>
                      <w:bCs/>
                    </w:rPr>
                    <w:t>t</w:t>
                  </w:r>
                  <w:r w:rsidRPr="001613AD">
                    <w:rPr>
                      <w:b/>
                      <w:bCs/>
                    </w:rPr>
                    <w:t>ransferred to W</w:t>
                  </w:r>
                  <w:r w:rsidR="0044432A" w:rsidRPr="001613AD">
                    <w:rPr>
                      <w:b/>
                      <w:bCs/>
                    </w:rPr>
                    <w:t>elsh-medium schools</w:t>
                  </w:r>
                </w:p>
              </w:tc>
              <w:tc>
                <w:tcPr>
                  <w:tcW w:w="1830" w:type="dxa"/>
                  <w:vAlign w:val="center"/>
                  <w:hideMark/>
                </w:tcPr>
                <w:p w14:paraId="243799F1" w14:textId="04DFC1CA" w:rsidR="00D611AB" w:rsidRPr="001613AD" w:rsidRDefault="00D611AB" w:rsidP="00054B25">
                  <w:pPr>
                    <w:framePr w:hSpace="180" w:wrap="around" w:hAnchor="margin" w:xAlign="center" w:y="-828"/>
                    <w:rPr>
                      <w:b/>
                      <w:bCs/>
                    </w:rPr>
                  </w:pPr>
                  <w:r w:rsidRPr="001613AD">
                    <w:rPr>
                      <w:b/>
                      <w:bCs/>
                    </w:rPr>
                    <w:t xml:space="preserve">Number </w:t>
                  </w:r>
                  <w:r w:rsidR="0044432A" w:rsidRPr="001613AD">
                    <w:rPr>
                      <w:b/>
                      <w:bCs/>
                    </w:rPr>
                    <w:t>t</w:t>
                  </w:r>
                  <w:r w:rsidRPr="001613AD">
                    <w:rPr>
                      <w:b/>
                      <w:bCs/>
                    </w:rPr>
                    <w:t>ransferred to English</w:t>
                  </w:r>
                  <w:r w:rsidR="0044432A" w:rsidRPr="001613AD">
                    <w:rPr>
                      <w:b/>
                      <w:bCs/>
                    </w:rPr>
                    <w:t>-medium schools</w:t>
                  </w:r>
                </w:p>
              </w:tc>
              <w:tc>
                <w:tcPr>
                  <w:tcW w:w="1830" w:type="dxa"/>
                  <w:vAlign w:val="center"/>
                  <w:hideMark/>
                </w:tcPr>
                <w:p w14:paraId="04197CA9" w14:textId="5D3B9C4F" w:rsidR="00D611AB" w:rsidRPr="001613AD" w:rsidRDefault="00D611AB" w:rsidP="00054B25">
                  <w:pPr>
                    <w:framePr w:hSpace="180" w:wrap="around" w:hAnchor="margin" w:xAlign="center" w:y="-828"/>
                    <w:rPr>
                      <w:b/>
                      <w:bCs/>
                    </w:rPr>
                  </w:pPr>
                  <w:r w:rsidRPr="001613AD">
                    <w:rPr>
                      <w:b/>
                      <w:bCs/>
                    </w:rPr>
                    <w:t xml:space="preserve">% Transferred to Welsh-medium </w:t>
                  </w:r>
                  <w:r w:rsidR="0044432A" w:rsidRPr="001613AD">
                    <w:rPr>
                      <w:b/>
                      <w:bCs/>
                    </w:rPr>
                    <w:t>e</w:t>
                  </w:r>
                  <w:r w:rsidRPr="001613AD">
                    <w:rPr>
                      <w:b/>
                      <w:bCs/>
                    </w:rPr>
                    <w:t>ducation</w:t>
                  </w:r>
                </w:p>
              </w:tc>
            </w:tr>
            <w:tr w:rsidR="00D611AB" w:rsidRPr="001613AD" w14:paraId="7F1FEDEB" w14:textId="77777777" w:rsidTr="00A25617">
              <w:trPr>
                <w:trHeight w:val="310"/>
              </w:trPr>
              <w:tc>
                <w:tcPr>
                  <w:tcW w:w="1695" w:type="dxa"/>
                  <w:noWrap/>
                  <w:hideMark/>
                </w:tcPr>
                <w:p w14:paraId="2762BE5A" w14:textId="77777777" w:rsidR="00D611AB" w:rsidRPr="001613AD" w:rsidRDefault="00D611AB" w:rsidP="00054B25">
                  <w:pPr>
                    <w:framePr w:hSpace="180" w:wrap="around" w:hAnchor="margin" w:xAlign="center" w:y="-828"/>
                  </w:pPr>
                  <w:r w:rsidRPr="001613AD">
                    <w:t>Cynwyd Sant</w:t>
                  </w:r>
                </w:p>
              </w:tc>
              <w:tc>
                <w:tcPr>
                  <w:tcW w:w="1831" w:type="dxa"/>
                  <w:noWrap/>
                  <w:hideMark/>
                </w:tcPr>
                <w:p w14:paraId="122D4EFA" w14:textId="77777777" w:rsidR="00D611AB" w:rsidRPr="001613AD" w:rsidRDefault="00D611AB" w:rsidP="00054B25">
                  <w:pPr>
                    <w:framePr w:hSpace="180" w:wrap="around" w:hAnchor="margin" w:xAlign="center" w:y="-828"/>
                  </w:pPr>
                  <w:r w:rsidRPr="001613AD">
                    <w:t>13</w:t>
                  </w:r>
                </w:p>
              </w:tc>
              <w:tc>
                <w:tcPr>
                  <w:tcW w:w="1830" w:type="dxa"/>
                  <w:noWrap/>
                  <w:hideMark/>
                </w:tcPr>
                <w:p w14:paraId="6F3B7CD9" w14:textId="77777777" w:rsidR="00D611AB" w:rsidRPr="001613AD" w:rsidRDefault="00D611AB" w:rsidP="00054B25">
                  <w:pPr>
                    <w:framePr w:hSpace="180" w:wrap="around" w:hAnchor="margin" w:xAlign="center" w:y="-828"/>
                  </w:pPr>
                  <w:r w:rsidRPr="001613AD">
                    <w:t>12</w:t>
                  </w:r>
                </w:p>
              </w:tc>
              <w:tc>
                <w:tcPr>
                  <w:tcW w:w="1830" w:type="dxa"/>
                  <w:noWrap/>
                  <w:hideMark/>
                </w:tcPr>
                <w:p w14:paraId="58317B3B" w14:textId="77777777" w:rsidR="00D611AB" w:rsidRPr="001613AD" w:rsidRDefault="00D611AB" w:rsidP="00054B25">
                  <w:pPr>
                    <w:framePr w:hSpace="180" w:wrap="around" w:hAnchor="margin" w:xAlign="center" w:y="-828"/>
                  </w:pPr>
                  <w:r w:rsidRPr="001613AD">
                    <w:t>1</w:t>
                  </w:r>
                </w:p>
              </w:tc>
              <w:tc>
                <w:tcPr>
                  <w:tcW w:w="1830" w:type="dxa"/>
                  <w:noWrap/>
                  <w:hideMark/>
                </w:tcPr>
                <w:p w14:paraId="7D515D92" w14:textId="77777777" w:rsidR="00D611AB" w:rsidRPr="001613AD" w:rsidRDefault="00D611AB" w:rsidP="00054B25">
                  <w:pPr>
                    <w:framePr w:hSpace="180" w:wrap="around" w:hAnchor="margin" w:xAlign="center" w:y="-828"/>
                  </w:pPr>
                  <w:r w:rsidRPr="001613AD">
                    <w:t>92.31%</w:t>
                  </w:r>
                </w:p>
                <w:p w14:paraId="357FB3C2" w14:textId="77777777" w:rsidR="00D611AB" w:rsidRPr="001613AD" w:rsidRDefault="00D611AB" w:rsidP="00054B25">
                  <w:pPr>
                    <w:framePr w:hSpace="180" w:wrap="around" w:hAnchor="margin" w:xAlign="center" w:y="-828"/>
                  </w:pPr>
                </w:p>
              </w:tc>
            </w:tr>
            <w:tr w:rsidR="00D611AB" w:rsidRPr="001613AD" w14:paraId="70243EC5" w14:textId="77777777" w:rsidTr="00A25617">
              <w:trPr>
                <w:trHeight w:val="310"/>
              </w:trPr>
              <w:tc>
                <w:tcPr>
                  <w:tcW w:w="1695" w:type="dxa"/>
                  <w:noWrap/>
                  <w:hideMark/>
                </w:tcPr>
                <w:p w14:paraId="06F7456A" w14:textId="77777777" w:rsidR="00D611AB" w:rsidRPr="001613AD" w:rsidRDefault="00D611AB" w:rsidP="00054B25">
                  <w:pPr>
                    <w:framePr w:hSpace="180" w:wrap="around" w:hAnchor="margin" w:xAlign="center" w:y="-828"/>
                  </w:pPr>
                  <w:r w:rsidRPr="001613AD">
                    <w:t>Lon y Parc</w:t>
                  </w:r>
                </w:p>
              </w:tc>
              <w:tc>
                <w:tcPr>
                  <w:tcW w:w="1831" w:type="dxa"/>
                  <w:noWrap/>
                  <w:hideMark/>
                </w:tcPr>
                <w:p w14:paraId="572E9C7E" w14:textId="77777777" w:rsidR="00D611AB" w:rsidRPr="001613AD" w:rsidRDefault="00D611AB" w:rsidP="00054B25">
                  <w:pPr>
                    <w:framePr w:hSpace="180" w:wrap="around" w:hAnchor="margin" w:xAlign="center" w:y="-828"/>
                  </w:pPr>
                  <w:r w:rsidRPr="001613AD">
                    <w:t>9</w:t>
                  </w:r>
                </w:p>
              </w:tc>
              <w:tc>
                <w:tcPr>
                  <w:tcW w:w="1830" w:type="dxa"/>
                  <w:noWrap/>
                  <w:hideMark/>
                </w:tcPr>
                <w:p w14:paraId="32367553" w14:textId="77777777" w:rsidR="00D611AB" w:rsidRPr="001613AD" w:rsidRDefault="00D611AB" w:rsidP="00054B25">
                  <w:pPr>
                    <w:framePr w:hSpace="180" w:wrap="around" w:hAnchor="margin" w:xAlign="center" w:y="-828"/>
                  </w:pPr>
                  <w:r w:rsidRPr="001613AD">
                    <w:t>8</w:t>
                  </w:r>
                </w:p>
              </w:tc>
              <w:tc>
                <w:tcPr>
                  <w:tcW w:w="1830" w:type="dxa"/>
                  <w:noWrap/>
                  <w:hideMark/>
                </w:tcPr>
                <w:p w14:paraId="6E3FCC0A" w14:textId="77777777" w:rsidR="00D611AB" w:rsidRPr="001613AD" w:rsidRDefault="00D611AB" w:rsidP="00054B25">
                  <w:pPr>
                    <w:framePr w:hSpace="180" w:wrap="around" w:hAnchor="margin" w:xAlign="center" w:y="-828"/>
                  </w:pPr>
                  <w:r w:rsidRPr="001613AD">
                    <w:t>1</w:t>
                  </w:r>
                </w:p>
              </w:tc>
              <w:tc>
                <w:tcPr>
                  <w:tcW w:w="1830" w:type="dxa"/>
                  <w:noWrap/>
                  <w:hideMark/>
                </w:tcPr>
                <w:p w14:paraId="20838223" w14:textId="77777777" w:rsidR="00D611AB" w:rsidRPr="001613AD" w:rsidRDefault="00D611AB" w:rsidP="00054B25">
                  <w:pPr>
                    <w:framePr w:hSpace="180" w:wrap="around" w:hAnchor="margin" w:xAlign="center" w:y="-828"/>
                  </w:pPr>
                  <w:r w:rsidRPr="001613AD">
                    <w:t>88.89%</w:t>
                  </w:r>
                </w:p>
              </w:tc>
            </w:tr>
            <w:tr w:rsidR="00D611AB" w:rsidRPr="001613AD" w14:paraId="4E13FE13" w14:textId="77777777" w:rsidTr="0044432A">
              <w:trPr>
                <w:trHeight w:val="825"/>
              </w:trPr>
              <w:tc>
                <w:tcPr>
                  <w:tcW w:w="1695" w:type="dxa"/>
                  <w:noWrap/>
                  <w:vAlign w:val="center"/>
                  <w:hideMark/>
                </w:tcPr>
                <w:p w14:paraId="39890567" w14:textId="3B409D1E" w:rsidR="00D611AB" w:rsidRPr="001613AD" w:rsidRDefault="00D611AB" w:rsidP="00054B25">
                  <w:pPr>
                    <w:framePr w:hSpace="180" w:wrap="around" w:hAnchor="margin" w:xAlign="center" w:y="-828"/>
                  </w:pPr>
                  <w:proofErr w:type="spellStart"/>
                  <w:r w:rsidRPr="001613AD">
                    <w:lastRenderedPageBreak/>
                    <w:t>Gwdih</w:t>
                  </w:r>
                  <w:r w:rsidR="0044432A" w:rsidRPr="001613AD">
                    <w:t>ŵ</w:t>
                  </w:r>
                  <w:proofErr w:type="spellEnd"/>
                </w:p>
              </w:tc>
              <w:tc>
                <w:tcPr>
                  <w:tcW w:w="1831" w:type="dxa"/>
                  <w:noWrap/>
                  <w:vAlign w:val="center"/>
                  <w:hideMark/>
                </w:tcPr>
                <w:p w14:paraId="58A10161" w14:textId="77777777" w:rsidR="00D611AB" w:rsidRPr="001613AD" w:rsidRDefault="00D611AB" w:rsidP="00054B25">
                  <w:pPr>
                    <w:framePr w:hSpace="180" w:wrap="around" w:hAnchor="margin" w:xAlign="center" w:y="-828"/>
                  </w:pPr>
                  <w:r w:rsidRPr="001613AD">
                    <w:t>9</w:t>
                  </w:r>
                </w:p>
              </w:tc>
              <w:tc>
                <w:tcPr>
                  <w:tcW w:w="1830" w:type="dxa"/>
                  <w:noWrap/>
                  <w:vAlign w:val="center"/>
                  <w:hideMark/>
                </w:tcPr>
                <w:p w14:paraId="33BED296" w14:textId="77777777" w:rsidR="00D611AB" w:rsidRPr="001613AD" w:rsidRDefault="00D611AB" w:rsidP="00054B25">
                  <w:pPr>
                    <w:framePr w:hSpace="180" w:wrap="around" w:hAnchor="margin" w:xAlign="center" w:y="-828"/>
                  </w:pPr>
                  <w:r w:rsidRPr="001613AD">
                    <w:t>2</w:t>
                  </w:r>
                </w:p>
              </w:tc>
              <w:tc>
                <w:tcPr>
                  <w:tcW w:w="1830" w:type="dxa"/>
                  <w:noWrap/>
                  <w:vAlign w:val="center"/>
                  <w:hideMark/>
                </w:tcPr>
                <w:p w14:paraId="3AA190FF" w14:textId="77777777" w:rsidR="00D611AB" w:rsidRPr="001613AD" w:rsidRDefault="00D611AB" w:rsidP="00054B25">
                  <w:pPr>
                    <w:framePr w:hSpace="180" w:wrap="around" w:hAnchor="margin" w:xAlign="center" w:y="-828"/>
                  </w:pPr>
                  <w:r w:rsidRPr="001613AD">
                    <w:t>7</w:t>
                  </w:r>
                </w:p>
              </w:tc>
              <w:tc>
                <w:tcPr>
                  <w:tcW w:w="1830" w:type="dxa"/>
                  <w:noWrap/>
                  <w:vAlign w:val="center"/>
                  <w:hideMark/>
                </w:tcPr>
                <w:p w14:paraId="63444B92" w14:textId="77777777" w:rsidR="00D611AB" w:rsidRPr="001613AD" w:rsidRDefault="00D611AB" w:rsidP="00054B25">
                  <w:pPr>
                    <w:framePr w:hSpace="180" w:wrap="around" w:hAnchor="margin" w:xAlign="center" w:y="-828"/>
                  </w:pPr>
                  <w:r w:rsidRPr="001613AD">
                    <w:t>22.22%*</w:t>
                  </w:r>
                </w:p>
              </w:tc>
            </w:tr>
            <w:tr w:rsidR="00D611AB" w:rsidRPr="001613AD" w14:paraId="3BD16A51" w14:textId="77777777" w:rsidTr="0044432A">
              <w:trPr>
                <w:trHeight w:val="555"/>
              </w:trPr>
              <w:tc>
                <w:tcPr>
                  <w:tcW w:w="1695" w:type="dxa"/>
                  <w:noWrap/>
                  <w:vAlign w:val="center"/>
                  <w:hideMark/>
                </w:tcPr>
                <w:p w14:paraId="1FFED2ED" w14:textId="77777777" w:rsidR="00D611AB" w:rsidRPr="001613AD" w:rsidRDefault="00D611AB" w:rsidP="00054B25">
                  <w:pPr>
                    <w:framePr w:hSpace="180" w:wrap="around" w:hAnchor="margin" w:xAlign="center" w:y="-828"/>
                  </w:pPr>
                  <w:r w:rsidRPr="001613AD">
                    <w:t>Pencoed</w:t>
                  </w:r>
                </w:p>
              </w:tc>
              <w:tc>
                <w:tcPr>
                  <w:tcW w:w="1831" w:type="dxa"/>
                  <w:noWrap/>
                  <w:vAlign w:val="center"/>
                  <w:hideMark/>
                </w:tcPr>
                <w:p w14:paraId="0DEE92F6" w14:textId="77777777" w:rsidR="00D611AB" w:rsidRPr="001613AD" w:rsidRDefault="00D611AB" w:rsidP="00054B25">
                  <w:pPr>
                    <w:framePr w:hSpace="180" w:wrap="around" w:hAnchor="margin" w:xAlign="center" w:y="-828"/>
                  </w:pPr>
                  <w:r w:rsidRPr="001613AD">
                    <w:t>39</w:t>
                  </w:r>
                </w:p>
              </w:tc>
              <w:tc>
                <w:tcPr>
                  <w:tcW w:w="1830" w:type="dxa"/>
                  <w:noWrap/>
                  <w:vAlign w:val="center"/>
                  <w:hideMark/>
                </w:tcPr>
                <w:p w14:paraId="14889813" w14:textId="77777777" w:rsidR="00D611AB" w:rsidRPr="001613AD" w:rsidRDefault="00D611AB" w:rsidP="00054B25">
                  <w:pPr>
                    <w:framePr w:hSpace="180" w:wrap="around" w:hAnchor="margin" w:xAlign="center" w:y="-828"/>
                  </w:pPr>
                  <w:r w:rsidRPr="001613AD">
                    <w:t>18</w:t>
                  </w:r>
                </w:p>
              </w:tc>
              <w:tc>
                <w:tcPr>
                  <w:tcW w:w="1830" w:type="dxa"/>
                  <w:noWrap/>
                  <w:vAlign w:val="center"/>
                  <w:hideMark/>
                </w:tcPr>
                <w:p w14:paraId="573EC6ED" w14:textId="77777777" w:rsidR="00D611AB" w:rsidRPr="001613AD" w:rsidRDefault="00D611AB" w:rsidP="00054B25">
                  <w:pPr>
                    <w:framePr w:hSpace="180" w:wrap="around" w:hAnchor="margin" w:xAlign="center" w:y="-828"/>
                  </w:pPr>
                  <w:r w:rsidRPr="001613AD">
                    <w:t>21</w:t>
                  </w:r>
                </w:p>
              </w:tc>
              <w:tc>
                <w:tcPr>
                  <w:tcW w:w="1830" w:type="dxa"/>
                  <w:noWrap/>
                  <w:vAlign w:val="center"/>
                  <w:hideMark/>
                </w:tcPr>
                <w:p w14:paraId="1E624A84" w14:textId="77777777" w:rsidR="00D611AB" w:rsidRPr="001613AD" w:rsidRDefault="00D611AB" w:rsidP="00054B25">
                  <w:pPr>
                    <w:framePr w:hSpace="180" w:wrap="around" w:hAnchor="margin" w:xAlign="center" w:y="-828"/>
                  </w:pPr>
                  <w:r w:rsidRPr="001613AD">
                    <w:t>46.15%*</w:t>
                  </w:r>
                </w:p>
              </w:tc>
            </w:tr>
            <w:tr w:rsidR="00D611AB" w:rsidRPr="001613AD" w14:paraId="5B877374" w14:textId="77777777" w:rsidTr="0044432A">
              <w:trPr>
                <w:trHeight w:val="310"/>
              </w:trPr>
              <w:tc>
                <w:tcPr>
                  <w:tcW w:w="1695" w:type="dxa"/>
                  <w:noWrap/>
                  <w:vAlign w:val="center"/>
                  <w:hideMark/>
                </w:tcPr>
                <w:p w14:paraId="5BAC6AD7" w14:textId="77777777" w:rsidR="00D611AB" w:rsidRPr="001613AD" w:rsidRDefault="00D611AB" w:rsidP="00054B25">
                  <w:pPr>
                    <w:framePr w:hSpace="180" w:wrap="around" w:hAnchor="margin" w:xAlign="center" w:y="-828"/>
                  </w:pPr>
                  <w:r w:rsidRPr="001613AD">
                    <w:t xml:space="preserve">Plant Bach </w:t>
                  </w:r>
                  <w:proofErr w:type="spellStart"/>
                  <w:r w:rsidRPr="001613AD">
                    <w:t>Sarn</w:t>
                  </w:r>
                  <w:proofErr w:type="spellEnd"/>
                </w:p>
              </w:tc>
              <w:tc>
                <w:tcPr>
                  <w:tcW w:w="1831" w:type="dxa"/>
                  <w:noWrap/>
                  <w:vAlign w:val="center"/>
                  <w:hideMark/>
                </w:tcPr>
                <w:p w14:paraId="008B99A5" w14:textId="77777777" w:rsidR="00D611AB" w:rsidRPr="001613AD" w:rsidRDefault="00D611AB" w:rsidP="00054B25">
                  <w:pPr>
                    <w:framePr w:hSpace="180" w:wrap="around" w:hAnchor="margin" w:xAlign="center" w:y="-828"/>
                  </w:pPr>
                  <w:r w:rsidRPr="001613AD">
                    <w:t>25</w:t>
                  </w:r>
                </w:p>
              </w:tc>
              <w:tc>
                <w:tcPr>
                  <w:tcW w:w="1830" w:type="dxa"/>
                  <w:noWrap/>
                  <w:vAlign w:val="center"/>
                  <w:hideMark/>
                </w:tcPr>
                <w:p w14:paraId="0691F2C3" w14:textId="77777777" w:rsidR="00D611AB" w:rsidRPr="001613AD" w:rsidRDefault="00D611AB" w:rsidP="00054B25">
                  <w:pPr>
                    <w:framePr w:hSpace="180" w:wrap="around" w:hAnchor="margin" w:xAlign="center" w:y="-828"/>
                  </w:pPr>
                  <w:r w:rsidRPr="001613AD">
                    <w:t>13</w:t>
                  </w:r>
                </w:p>
              </w:tc>
              <w:tc>
                <w:tcPr>
                  <w:tcW w:w="1830" w:type="dxa"/>
                  <w:noWrap/>
                  <w:vAlign w:val="center"/>
                  <w:hideMark/>
                </w:tcPr>
                <w:p w14:paraId="281ACF93" w14:textId="77777777" w:rsidR="00D611AB" w:rsidRPr="001613AD" w:rsidRDefault="00D611AB" w:rsidP="00054B25">
                  <w:pPr>
                    <w:framePr w:hSpace="180" w:wrap="around" w:hAnchor="margin" w:xAlign="center" w:y="-828"/>
                  </w:pPr>
                  <w:r w:rsidRPr="001613AD">
                    <w:t>12</w:t>
                  </w:r>
                </w:p>
              </w:tc>
              <w:tc>
                <w:tcPr>
                  <w:tcW w:w="1830" w:type="dxa"/>
                  <w:noWrap/>
                  <w:vAlign w:val="center"/>
                  <w:hideMark/>
                </w:tcPr>
                <w:p w14:paraId="279A0A3C" w14:textId="77777777" w:rsidR="00D611AB" w:rsidRPr="001613AD" w:rsidRDefault="00D611AB" w:rsidP="00054B25">
                  <w:pPr>
                    <w:framePr w:hSpace="180" w:wrap="around" w:hAnchor="margin" w:xAlign="center" w:y="-828"/>
                  </w:pPr>
                  <w:r w:rsidRPr="001613AD">
                    <w:t>52.00%</w:t>
                  </w:r>
                </w:p>
              </w:tc>
            </w:tr>
            <w:tr w:rsidR="00D611AB" w:rsidRPr="001613AD" w14:paraId="1DA9A125" w14:textId="77777777" w:rsidTr="0044432A">
              <w:trPr>
                <w:trHeight w:val="600"/>
              </w:trPr>
              <w:tc>
                <w:tcPr>
                  <w:tcW w:w="1695" w:type="dxa"/>
                  <w:noWrap/>
                  <w:vAlign w:val="center"/>
                  <w:hideMark/>
                </w:tcPr>
                <w:p w14:paraId="76650E8E" w14:textId="77777777" w:rsidR="00D611AB" w:rsidRPr="001613AD" w:rsidRDefault="00D611AB" w:rsidP="00054B25">
                  <w:pPr>
                    <w:framePr w:hSpace="180" w:wrap="around" w:hAnchor="margin" w:xAlign="center" w:y="-828"/>
                  </w:pPr>
                  <w:r w:rsidRPr="001613AD">
                    <w:t>Porthcawl</w:t>
                  </w:r>
                </w:p>
              </w:tc>
              <w:tc>
                <w:tcPr>
                  <w:tcW w:w="1831" w:type="dxa"/>
                  <w:noWrap/>
                  <w:vAlign w:val="center"/>
                  <w:hideMark/>
                </w:tcPr>
                <w:p w14:paraId="1DEC44D7" w14:textId="77777777" w:rsidR="00D611AB" w:rsidRPr="001613AD" w:rsidRDefault="00D611AB" w:rsidP="00054B25">
                  <w:pPr>
                    <w:framePr w:hSpace="180" w:wrap="around" w:hAnchor="margin" w:xAlign="center" w:y="-828"/>
                  </w:pPr>
                  <w:r w:rsidRPr="001613AD">
                    <w:t>23</w:t>
                  </w:r>
                </w:p>
              </w:tc>
              <w:tc>
                <w:tcPr>
                  <w:tcW w:w="1830" w:type="dxa"/>
                  <w:noWrap/>
                  <w:vAlign w:val="center"/>
                  <w:hideMark/>
                </w:tcPr>
                <w:p w14:paraId="0C19AB46" w14:textId="77777777" w:rsidR="00D611AB" w:rsidRPr="001613AD" w:rsidRDefault="00D611AB" w:rsidP="00054B25">
                  <w:pPr>
                    <w:framePr w:hSpace="180" w:wrap="around" w:hAnchor="margin" w:xAlign="center" w:y="-828"/>
                  </w:pPr>
                  <w:r w:rsidRPr="001613AD">
                    <w:t>2</w:t>
                  </w:r>
                </w:p>
              </w:tc>
              <w:tc>
                <w:tcPr>
                  <w:tcW w:w="1830" w:type="dxa"/>
                  <w:noWrap/>
                  <w:vAlign w:val="center"/>
                  <w:hideMark/>
                </w:tcPr>
                <w:p w14:paraId="4FCC54A0" w14:textId="77777777" w:rsidR="00D611AB" w:rsidRPr="001613AD" w:rsidRDefault="00D611AB" w:rsidP="00054B25">
                  <w:pPr>
                    <w:framePr w:hSpace="180" w:wrap="around" w:hAnchor="margin" w:xAlign="center" w:y="-828"/>
                  </w:pPr>
                  <w:r w:rsidRPr="001613AD">
                    <w:t>21</w:t>
                  </w:r>
                </w:p>
              </w:tc>
              <w:tc>
                <w:tcPr>
                  <w:tcW w:w="1830" w:type="dxa"/>
                  <w:noWrap/>
                  <w:vAlign w:val="center"/>
                  <w:hideMark/>
                </w:tcPr>
                <w:p w14:paraId="6CD760CE" w14:textId="77777777" w:rsidR="00D611AB" w:rsidRPr="001613AD" w:rsidRDefault="00D611AB" w:rsidP="00054B25">
                  <w:pPr>
                    <w:framePr w:hSpace="180" w:wrap="around" w:hAnchor="margin" w:xAlign="center" w:y="-828"/>
                  </w:pPr>
                  <w:r w:rsidRPr="001613AD">
                    <w:t>8.70%*</w:t>
                  </w:r>
                </w:p>
              </w:tc>
            </w:tr>
            <w:tr w:rsidR="00D611AB" w:rsidRPr="001613AD" w14:paraId="76AC3060" w14:textId="77777777" w:rsidTr="0044432A">
              <w:trPr>
                <w:trHeight w:val="405"/>
              </w:trPr>
              <w:tc>
                <w:tcPr>
                  <w:tcW w:w="1695" w:type="dxa"/>
                  <w:noWrap/>
                  <w:vAlign w:val="center"/>
                  <w:hideMark/>
                </w:tcPr>
                <w:p w14:paraId="510AC5E4" w14:textId="77777777" w:rsidR="00D611AB" w:rsidRPr="001613AD" w:rsidRDefault="00D611AB" w:rsidP="00054B25">
                  <w:pPr>
                    <w:framePr w:hSpace="180" w:wrap="around" w:hAnchor="margin" w:xAlign="center" w:y="-828"/>
                  </w:pPr>
                  <w:proofErr w:type="spellStart"/>
                  <w:r w:rsidRPr="001613AD">
                    <w:t>Tabernacl</w:t>
                  </w:r>
                  <w:proofErr w:type="spellEnd"/>
                </w:p>
              </w:tc>
              <w:tc>
                <w:tcPr>
                  <w:tcW w:w="1831" w:type="dxa"/>
                  <w:noWrap/>
                  <w:vAlign w:val="center"/>
                  <w:hideMark/>
                </w:tcPr>
                <w:p w14:paraId="25569FA2" w14:textId="77777777" w:rsidR="00D611AB" w:rsidRPr="001613AD" w:rsidRDefault="00D611AB" w:rsidP="00054B25">
                  <w:pPr>
                    <w:framePr w:hSpace="180" w:wrap="around" w:hAnchor="margin" w:xAlign="center" w:y="-828"/>
                  </w:pPr>
                  <w:r w:rsidRPr="001613AD">
                    <w:t>8</w:t>
                  </w:r>
                </w:p>
              </w:tc>
              <w:tc>
                <w:tcPr>
                  <w:tcW w:w="1830" w:type="dxa"/>
                  <w:noWrap/>
                  <w:vAlign w:val="center"/>
                  <w:hideMark/>
                </w:tcPr>
                <w:p w14:paraId="0736E199" w14:textId="77777777" w:rsidR="00D611AB" w:rsidRPr="001613AD" w:rsidRDefault="00D611AB" w:rsidP="00054B25">
                  <w:pPr>
                    <w:framePr w:hSpace="180" w:wrap="around" w:hAnchor="margin" w:xAlign="center" w:y="-828"/>
                  </w:pPr>
                  <w:r w:rsidRPr="001613AD">
                    <w:t>3</w:t>
                  </w:r>
                </w:p>
              </w:tc>
              <w:tc>
                <w:tcPr>
                  <w:tcW w:w="1830" w:type="dxa"/>
                  <w:noWrap/>
                  <w:vAlign w:val="center"/>
                  <w:hideMark/>
                </w:tcPr>
                <w:p w14:paraId="5F795298" w14:textId="77777777" w:rsidR="00D611AB" w:rsidRPr="001613AD" w:rsidRDefault="00D611AB" w:rsidP="00054B25">
                  <w:pPr>
                    <w:framePr w:hSpace="180" w:wrap="around" w:hAnchor="margin" w:xAlign="center" w:y="-828"/>
                  </w:pPr>
                  <w:r w:rsidRPr="001613AD">
                    <w:t>5</w:t>
                  </w:r>
                </w:p>
              </w:tc>
              <w:tc>
                <w:tcPr>
                  <w:tcW w:w="1830" w:type="dxa"/>
                  <w:noWrap/>
                  <w:vAlign w:val="center"/>
                  <w:hideMark/>
                </w:tcPr>
                <w:p w14:paraId="4C626AE8" w14:textId="77777777" w:rsidR="00D611AB" w:rsidRPr="001613AD" w:rsidRDefault="00D611AB" w:rsidP="00054B25">
                  <w:pPr>
                    <w:framePr w:hSpace="180" w:wrap="around" w:hAnchor="margin" w:xAlign="center" w:y="-828"/>
                  </w:pPr>
                  <w:r w:rsidRPr="001613AD">
                    <w:t>37.50%*</w:t>
                  </w:r>
                </w:p>
              </w:tc>
            </w:tr>
            <w:tr w:rsidR="00D611AB" w:rsidRPr="001613AD" w14:paraId="63316BE6" w14:textId="77777777" w:rsidTr="0044432A">
              <w:trPr>
                <w:trHeight w:val="310"/>
              </w:trPr>
              <w:tc>
                <w:tcPr>
                  <w:tcW w:w="1695" w:type="dxa"/>
                  <w:noWrap/>
                  <w:vAlign w:val="center"/>
                  <w:hideMark/>
                </w:tcPr>
                <w:p w14:paraId="4BC3F9F8" w14:textId="77777777" w:rsidR="00D611AB" w:rsidRPr="001613AD" w:rsidRDefault="00D611AB" w:rsidP="00054B25">
                  <w:pPr>
                    <w:framePr w:hSpace="180" w:wrap="around" w:hAnchor="margin" w:xAlign="center" w:y="-828"/>
                  </w:pPr>
                  <w:r w:rsidRPr="001613AD">
                    <w:t xml:space="preserve">Y </w:t>
                  </w:r>
                  <w:proofErr w:type="spellStart"/>
                  <w:r w:rsidRPr="001613AD">
                    <w:t>Diwlith</w:t>
                  </w:r>
                  <w:proofErr w:type="spellEnd"/>
                </w:p>
              </w:tc>
              <w:tc>
                <w:tcPr>
                  <w:tcW w:w="1831" w:type="dxa"/>
                  <w:noWrap/>
                  <w:vAlign w:val="center"/>
                  <w:hideMark/>
                </w:tcPr>
                <w:p w14:paraId="38597C9B" w14:textId="77777777" w:rsidR="00D611AB" w:rsidRPr="001613AD" w:rsidRDefault="00D611AB" w:rsidP="00054B25">
                  <w:pPr>
                    <w:framePr w:hSpace="180" w:wrap="around" w:hAnchor="margin" w:xAlign="center" w:y="-828"/>
                  </w:pPr>
                  <w:r w:rsidRPr="001613AD">
                    <w:t>18</w:t>
                  </w:r>
                </w:p>
              </w:tc>
              <w:tc>
                <w:tcPr>
                  <w:tcW w:w="1830" w:type="dxa"/>
                  <w:noWrap/>
                  <w:vAlign w:val="center"/>
                  <w:hideMark/>
                </w:tcPr>
                <w:p w14:paraId="5C0E1428" w14:textId="77777777" w:rsidR="00D611AB" w:rsidRPr="001613AD" w:rsidRDefault="00D611AB" w:rsidP="00054B25">
                  <w:pPr>
                    <w:framePr w:hSpace="180" w:wrap="around" w:hAnchor="margin" w:xAlign="center" w:y="-828"/>
                  </w:pPr>
                  <w:r w:rsidRPr="001613AD">
                    <w:t>17</w:t>
                  </w:r>
                </w:p>
              </w:tc>
              <w:tc>
                <w:tcPr>
                  <w:tcW w:w="1830" w:type="dxa"/>
                  <w:noWrap/>
                  <w:vAlign w:val="center"/>
                  <w:hideMark/>
                </w:tcPr>
                <w:p w14:paraId="2328382C" w14:textId="77777777" w:rsidR="00D611AB" w:rsidRPr="001613AD" w:rsidRDefault="00D611AB" w:rsidP="00054B25">
                  <w:pPr>
                    <w:framePr w:hSpace="180" w:wrap="around" w:hAnchor="margin" w:xAlign="center" w:y="-828"/>
                  </w:pPr>
                  <w:r w:rsidRPr="001613AD">
                    <w:t>1</w:t>
                  </w:r>
                </w:p>
              </w:tc>
              <w:tc>
                <w:tcPr>
                  <w:tcW w:w="1830" w:type="dxa"/>
                  <w:noWrap/>
                  <w:vAlign w:val="center"/>
                  <w:hideMark/>
                </w:tcPr>
                <w:p w14:paraId="58FFAA34" w14:textId="77777777" w:rsidR="00D611AB" w:rsidRPr="001613AD" w:rsidRDefault="00D611AB" w:rsidP="00054B25">
                  <w:pPr>
                    <w:framePr w:hSpace="180" w:wrap="around" w:hAnchor="margin" w:xAlign="center" w:y="-828"/>
                  </w:pPr>
                  <w:r w:rsidRPr="001613AD">
                    <w:t>94.44%</w:t>
                  </w:r>
                </w:p>
              </w:tc>
            </w:tr>
            <w:tr w:rsidR="00D611AB" w:rsidRPr="001613AD" w14:paraId="15756B93" w14:textId="77777777" w:rsidTr="0044432A">
              <w:trPr>
                <w:trHeight w:val="310"/>
              </w:trPr>
              <w:tc>
                <w:tcPr>
                  <w:tcW w:w="1695" w:type="dxa"/>
                  <w:noWrap/>
                  <w:vAlign w:val="center"/>
                  <w:hideMark/>
                </w:tcPr>
                <w:p w14:paraId="7A053CAE" w14:textId="225731EB" w:rsidR="00D611AB" w:rsidRPr="001613AD" w:rsidRDefault="00D611AB" w:rsidP="00054B25">
                  <w:pPr>
                    <w:framePr w:hSpace="180" w:wrap="around" w:hAnchor="margin" w:xAlign="center" w:y="-828"/>
                  </w:pPr>
                  <w:r w:rsidRPr="001613AD">
                    <w:t xml:space="preserve">Y </w:t>
                  </w:r>
                  <w:proofErr w:type="spellStart"/>
                  <w:r w:rsidRPr="001613AD">
                    <w:t>Sg</w:t>
                  </w:r>
                  <w:r w:rsidR="0044432A" w:rsidRPr="001613AD">
                    <w:rPr>
                      <w:rFonts w:ascii="Segoe UI Emoji" w:hAnsi="Segoe UI Emoji"/>
                    </w:rPr>
                    <w:t>ê</w:t>
                  </w:r>
                  <w:r w:rsidRPr="001613AD">
                    <w:t>r</w:t>
                  </w:r>
                  <w:proofErr w:type="spellEnd"/>
                  <w:r w:rsidRPr="001613AD">
                    <w:t xml:space="preserve"> </w:t>
                  </w:r>
                </w:p>
              </w:tc>
              <w:tc>
                <w:tcPr>
                  <w:tcW w:w="1831" w:type="dxa"/>
                  <w:noWrap/>
                  <w:vAlign w:val="center"/>
                  <w:hideMark/>
                </w:tcPr>
                <w:p w14:paraId="35F5CF28" w14:textId="77777777" w:rsidR="00D611AB" w:rsidRPr="001613AD" w:rsidRDefault="00D611AB" w:rsidP="00054B25">
                  <w:pPr>
                    <w:framePr w:hSpace="180" w:wrap="around" w:hAnchor="margin" w:xAlign="center" w:y="-828"/>
                  </w:pPr>
                  <w:r w:rsidRPr="001613AD">
                    <w:t>18</w:t>
                  </w:r>
                </w:p>
              </w:tc>
              <w:tc>
                <w:tcPr>
                  <w:tcW w:w="1830" w:type="dxa"/>
                  <w:noWrap/>
                  <w:vAlign w:val="center"/>
                  <w:hideMark/>
                </w:tcPr>
                <w:p w14:paraId="3218F365" w14:textId="77777777" w:rsidR="00D611AB" w:rsidRPr="001613AD" w:rsidRDefault="00D611AB" w:rsidP="00054B25">
                  <w:pPr>
                    <w:framePr w:hSpace="180" w:wrap="around" w:hAnchor="margin" w:xAlign="center" w:y="-828"/>
                  </w:pPr>
                  <w:r w:rsidRPr="001613AD">
                    <w:t>11</w:t>
                  </w:r>
                </w:p>
              </w:tc>
              <w:tc>
                <w:tcPr>
                  <w:tcW w:w="1830" w:type="dxa"/>
                  <w:noWrap/>
                  <w:vAlign w:val="center"/>
                  <w:hideMark/>
                </w:tcPr>
                <w:p w14:paraId="023E3692" w14:textId="77777777" w:rsidR="00D611AB" w:rsidRPr="001613AD" w:rsidRDefault="00D611AB" w:rsidP="00054B25">
                  <w:pPr>
                    <w:framePr w:hSpace="180" w:wrap="around" w:hAnchor="margin" w:xAlign="center" w:y="-828"/>
                  </w:pPr>
                  <w:r w:rsidRPr="001613AD">
                    <w:t>7</w:t>
                  </w:r>
                </w:p>
              </w:tc>
              <w:tc>
                <w:tcPr>
                  <w:tcW w:w="1830" w:type="dxa"/>
                  <w:noWrap/>
                  <w:vAlign w:val="center"/>
                  <w:hideMark/>
                </w:tcPr>
                <w:p w14:paraId="27C04074" w14:textId="77777777" w:rsidR="00D611AB" w:rsidRPr="001613AD" w:rsidRDefault="00D611AB" w:rsidP="00054B25">
                  <w:pPr>
                    <w:framePr w:hSpace="180" w:wrap="around" w:hAnchor="margin" w:xAlign="center" w:y="-828"/>
                  </w:pPr>
                  <w:r w:rsidRPr="001613AD">
                    <w:t>61.11%</w:t>
                  </w:r>
                </w:p>
              </w:tc>
            </w:tr>
          </w:tbl>
          <w:p w14:paraId="54ACB12E" w14:textId="77777777" w:rsidR="00D611AB" w:rsidRPr="001613AD" w:rsidRDefault="00D611AB" w:rsidP="001450A0"/>
          <w:p w14:paraId="44BDE36D" w14:textId="667F59DD" w:rsidR="00D611AB" w:rsidRPr="001613AD" w:rsidRDefault="00D611AB" w:rsidP="001450A0">
            <w:pPr>
              <w:rPr>
                <w:b/>
                <w:bCs/>
              </w:rPr>
            </w:pPr>
            <w:r w:rsidRPr="001613AD">
              <w:rPr>
                <w:b/>
                <w:bCs/>
              </w:rPr>
              <w:t xml:space="preserve">Transition data: </w:t>
            </w:r>
            <w:proofErr w:type="spellStart"/>
            <w:r w:rsidRPr="001613AD">
              <w:rPr>
                <w:b/>
                <w:bCs/>
              </w:rPr>
              <w:t>Cylch</w:t>
            </w:r>
            <w:proofErr w:type="spellEnd"/>
            <w:r w:rsidRPr="001613AD">
              <w:rPr>
                <w:b/>
                <w:bCs/>
              </w:rPr>
              <w:t xml:space="preserve"> </w:t>
            </w:r>
            <w:proofErr w:type="spellStart"/>
            <w:r w:rsidRPr="001613AD">
              <w:rPr>
                <w:b/>
                <w:bCs/>
              </w:rPr>
              <w:t>Meithrin</w:t>
            </w:r>
            <w:proofErr w:type="spellEnd"/>
            <w:r w:rsidRPr="001613AD">
              <w:rPr>
                <w:b/>
                <w:bCs/>
              </w:rPr>
              <w:t xml:space="preserve"> to </w:t>
            </w:r>
            <w:r w:rsidR="0044432A" w:rsidRPr="001613AD">
              <w:rPr>
                <w:b/>
                <w:bCs/>
              </w:rPr>
              <w:t>s</w:t>
            </w:r>
            <w:r w:rsidRPr="001613AD">
              <w:rPr>
                <w:b/>
                <w:bCs/>
              </w:rPr>
              <w:t>chools, 2019 – 2020</w:t>
            </w:r>
          </w:p>
          <w:p w14:paraId="43CAA324" w14:textId="66BA0F59" w:rsidR="00D611AB" w:rsidRPr="001613AD" w:rsidRDefault="00D611AB" w:rsidP="001450A0">
            <w:pPr>
              <w:rPr>
                <w:b/>
                <w:bCs/>
              </w:rPr>
            </w:pPr>
            <w:r w:rsidRPr="001613AD">
              <w:rPr>
                <w:b/>
                <w:bCs/>
              </w:rPr>
              <w:t>(</w:t>
            </w:r>
            <w:proofErr w:type="gramStart"/>
            <w:r w:rsidR="001613AD">
              <w:rPr>
                <w:b/>
                <w:bCs/>
              </w:rPr>
              <w:t>a</w:t>
            </w:r>
            <w:r w:rsidRPr="001613AD">
              <w:rPr>
                <w:b/>
                <w:bCs/>
              </w:rPr>
              <w:t>ll</w:t>
            </w:r>
            <w:proofErr w:type="gramEnd"/>
            <w:r w:rsidRPr="001613AD">
              <w:rPr>
                <w:b/>
                <w:bCs/>
              </w:rPr>
              <w:t xml:space="preserve"> data provided by </w:t>
            </w:r>
            <w:proofErr w:type="spellStart"/>
            <w:r w:rsidRPr="001613AD">
              <w:rPr>
                <w:b/>
                <w:bCs/>
              </w:rPr>
              <w:t>Mudiad</w:t>
            </w:r>
            <w:proofErr w:type="spellEnd"/>
            <w:r w:rsidRPr="001613AD">
              <w:rPr>
                <w:b/>
                <w:bCs/>
              </w:rPr>
              <w:t xml:space="preserve"> </w:t>
            </w:r>
            <w:proofErr w:type="spellStart"/>
            <w:r w:rsidRPr="001613AD">
              <w:rPr>
                <w:b/>
                <w:bCs/>
              </w:rPr>
              <w:t>Meithrin</w:t>
            </w:r>
            <w:proofErr w:type="spellEnd"/>
            <w:r w:rsidRPr="001613AD">
              <w:rPr>
                <w:b/>
                <w:bCs/>
              </w:rPr>
              <w:t>)</w:t>
            </w:r>
          </w:p>
          <w:p w14:paraId="4FE16E0D" w14:textId="77777777" w:rsidR="00D611AB" w:rsidRPr="001613AD" w:rsidRDefault="00D611AB" w:rsidP="001450A0"/>
          <w:tbl>
            <w:tblPr>
              <w:tblStyle w:val="TableGrid"/>
              <w:tblW w:w="0" w:type="auto"/>
              <w:tblLook w:val="04A0" w:firstRow="1" w:lastRow="0" w:firstColumn="1" w:lastColumn="0" w:noHBand="0" w:noVBand="1"/>
            </w:tblPr>
            <w:tblGrid>
              <w:gridCol w:w="1413"/>
              <w:gridCol w:w="2003"/>
              <w:gridCol w:w="2003"/>
              <w:gridCol w:w="2003"/>
              <w:gridCol w:w="2003"/>
            </w:tblGrid>
            <w:tr w:rsidR="0044432A" w:rsidRPr="001613AD" w14:paraId="343AABFA" w14:textId="77777777" w:rsidTr="0044432A">
              <w:trPr>
                <w:trHeight w:val="2670"/>
              </w:trPr>
              <w:tc>
                <w:tcPr>
                  <w:tcW w:w="1413" w:type="dxa"/>
                  <w:noWrap/>
                  <w:vAlign w:val="center"/>
                  <w:hideMark/>
                </w:tcPr>
                <w:p w14:paraId="1647B7A0" w14:textId="6A726D52" w:rsidR="0044432A" w:rsidRPr="001613AD" w:rsidRDefault="0044432A" w:rsidP="00054B25">
                  <w:pPr>
                    <w:framePr w:hSpace="180" w:wrap="around" w:hAnchor="margin" w:xAlign="center" w:y="-828"/>
                    <w:rPr>
                      <w:b/>
                      <w:bCs/>
                    </w:rPr>
                  </w:pPr>
                  <w:r w:rsidRPr="001613AD">
                    <w:rPr>
                      <w:b/>
                      <w:bCs/>
                    </w:rPr>
                    <w:t>Name</w:t>
                  </w:r>
                </w:p>
              </w:tc>
              <w:tc>
                <w:tcPr>
                  <w:tcW w:w="2003" w:type="dxa"/>
                  <w:vAlign w:val="center"/>
                  <w:hideMark/>
                </w:tcPr>
                <w:p w14:paraId="585C32DD" w14:textId="13193803" w:rsidR="0044432A" w:rsidRPr="001613AD" w:rsidRDefault="0044432A" w:rsidP="00054B25">
                  <w:pPr>
                    <w:framePr w:hSpace="180" w:wrap="around" w:hAnchor="margin" w:xAlign="center" w:y="-828"/>
                    <w:rPr>
                      <w:b/>
                      <w:bCs/>
                    </w:rPr>
                  </w:pPr>
                  <w:r w:rsidRPr="001613AD">
                    <w:rPr>
                      <w:b/>
                      <w:bCs/>
                    </w:rPr>
                    <w:t>Number transferred to school</w:t>
                  </w:r>
                </w:p>
              </w:tc>
              <w:tc>
                <w:tcPr>
                  <w:tcW w:w="2003" w:type="dxa"/>
                  <w:vAlign w:val="center"/>
                  <w:hideMark/>
                </w:tcPr>
                <w:p w14:paraId="64183BE6" w14:textId="496A1E8F" w:rsidR="0044432A" w:rsidRPr="001613AD" w:rsidRDefault="0044432A" w:rsidP="00054B25">
                  <w:pPr>
                    <w:framePr w:hSpace="180" w:wrap="around" w:hAnchor="margin" w:xAlign="center" w:y="-828"/>
                    <w:rPr>
                      <w:b/>
                      <w:bCs/>
                    </w:rPr>
                  </w:pPr>
                  <w:r w:rsidRPr="001613AD">
                    <w:rPr>
                      <w:b/>
                      <w:bCs/>
                    </w:rPr>
                    <w:t>Number transferred to Welsh-medium schools</w:t>
                  </w:r>
                </w:p>
              </w:tc>
              <w:tc>
                <w:tcPr>
                  <w:tcW w:w="2003" w:type="dxa"/>
                  <w:vAlign w:val="center"/>
                  <w:hideMark/>
                </w:tcPr>
                <w:p w14:paraId="10BECAD0" w14:textId="6ECDEB74" w:rsidR="0044432A" w:rsidRPr="001613AD" w:rsidRDefault="0044432A" w:rsidP="00054B25">
                  <w:pPr>
                    <w:framePr w:hSpace="180" w:wrap="around" w:hAnchor="margin" w:xAlign="center" w:y="-828"/>
                    <w:rPr>
                      <w:b/>
                      <w:bCs/>
                    </w:rPr>
                  </w:pPr>
                  <w:r w:rsidRPr="001613AD">
                    <w:rPr>
                      <w:b/>
                      <w:bCs/>
                    </w:rPr>
                    <w:t>Number transferred to English-medium schools</w:t>
                  </w:r>
                </w:p>
              </w:tc>
              <w:tc>
                <w:tcPr>
                  <w:tcW w:w="2003" w:type="dxa"/>
                  <w:vAlign w:val="center"/>
                  <w:hideMark/>
                </w:tcPr>
                <w:p w14:paraId="02774264" w14:textId="507D99ED" w:rsidR="0044432A" w:rsidRPr="001613AD" w:rsidRDefault="0044432A" w:rsidP="00054B25">
                  <w:pPr>
                    <w:framePr w:hSpace="180" w:wrap="around" w:hAnchor="margin" w:xAlign="center" w:y="-828"/>
                    <w:rPr>
                      <w:b/>
                      <w:bCs/>
                    </w:rPr>
                  </w:pPr>
                  <w:r w:rsidRPr="001613AD">
                    <w:rPr>
                      <w:b/>
                      <w:bCs/>
                    </w:rPr>
                    <w:t>% Transferred to Welsh-medium education</w:t>
                  </w:r>
                </w:p>
              </w:tc>
            </w:tr>
            <w:tr w:rsidR="00D611AB" w:rsidRPr="001613AD" w14:paraId="33C70820" w14:textId="77777777" w:rsidTr="0044432A">
              <w:trPr>
                <w:trHeight w:val="310"/>
              </w:trPr>
              <w:tc>
                <w:tcPr>
                  <w:tcW w:w="1413" w:type="dxa"/>
                  <w:noWrap/>
                  <w:hideMark/>
                </w:tcPr>
                <w:p w14:paraId="49E471C2" w14:textId="77777777" w:rsidR="00D611AB" w:rsidRPr="001613AD" w:rsidRDefault="00D611AB" w:rsidP="00054B25">
                  <w:pPr>
                    <w:framePr w:hSpace="180" w:wrap="around" w:hAnchor="margin" w:xAlign="center" w:y="-828"/>
                  </w:pPr>
                  <w:proofErr w:type="spellStart"/>
                  <w:r w:rsidRPr="001613AD">
                    <w:t>Betws</w:t>
                  </w:r>
                  <w:proofErr w:type="spellEnd"/>
                </w:p>
              </w:tc>
              <w:tc>
                <w:tcPr>
                  <w:tcW w:w="2003" w:type="dxa"/>
                  <w:noWrap/>
                  <w:hideMark/>
                </w:tcPr>
                <w:p w14:paraId="5BED0B72" w14:textId="03EEC017" w:rsidR="00D611AB" w:rsidRPr="001613AD" w:rsidRDefault="0044432A" w:rsidP="00054B25">
                  <w:pPr>
                    <w:framePr w:hSpace="180" w:wrap="around" w:hAnchor="margin" w:xAlign="center" w:y="-828"/>
                  </w:pPr>
                  <w:r w:rsidRPr="001613AD">
                    <w:t>Closed</w:t>
                  </w:r>
                </w:p>
              </w:tc>
              <w:tc>
                <w:tcPr>
                  <w:tcW w:w="2003" w:type="dxa"/>
                  <w:noWrap/>
                  <w:hideMark/>
                </w:tcPr>
                <w:p w14:paraId="2FDD0ACD" w14:textId="77777777" w:rsidR="00D611AB" w:rsidRPr="001613AD" w:rsidRDefault="00D611AB" w:rsidP="00054B25">
                  <w:pPr>
                    <w:framePr w:hSpace="180" w:wrap="around" w:hAnchor="margin" w:xAlign="center" w:y="-828"/>
                  </w:pPr>
                  <w:r w:rsidRPr="001613AD">
                    <w:t>-</w:t>
                  </w:r>
                </w:p>
              </w:tc>
              <w:tc>
                <w:tcPr>
                  <w:tcW w:w="2003" w:type="dxa"/>
                  <w:noWrap/>
                  <w:hideMark/>
                </w:tcPr>
                <w:p w14:paraId="4DF43403" w14:textId="77777777" w:rsidR="00D611AB" w:rsidRPr="001613AD" w:rsidRDefault="00D611AB" w:rsidP="00054B25">
                  <w:pPr>
                    <w:framePr w:hSpace="180" w:wrap="around" w:hAnchor="margin" w:xAlign="center" w:y="-828"/>
                  </w:pPr>
                  <w:r w:rsidRPr="001613AD">
                    <w:t> </w:t>
                  </w:r>
                </w:p>
              </w:tc>
              <w:tc>
                <w:tcPr>
                  <w:tcW w:w="2003" w:type="dxa"/>
                  <w:noWrap/>
                  <w:hideMark/>
                </w:tcPr>
                <w:p w14:paraId="2C7C3341" w14:textId="77777777" w:rsidR="00D611AB" w:rsidRPr="001613AD" w:rsidRDefault="00D611AB" w:rsidP="00054B25">
                  <w:pPr>
                    <w:framePr w:hSpace="180" w:wrap="around" w:hAnchor="margin" w:xAlign="center" w:y="-828"/>
                  </w:pPr>
                  <w:r w:rsidRPr="001613AD">
                    <w:t> </w:t>
                  </w:r>
                </w:p>
              </w:tc>
            </w:tr>
            <w:tr w:rsidR="00D611AB" w:rsidRPr="001613AD" w14:paraId="026BE3C1" w14:textId="77777777" w:rsidTr="0044432A">
              <w:trPr>
                <w:trHeight w:val="310"/>
              </w:trPr>
              <w:tc>
                <w:tcPr>
                  <w:tcW w:w="1413" w:type="dxa"/>
                  <w:noWrap/>
                  <w:hideMark/>
                </w:tcPr>
                <w:p w14:paraId="758F8059" w14:textId="77777777" w:rsidR="00D611AB" w:rsidRPr="001613AD" w:rsidRDefault="00D611AB" w:rsidP="00054B25">
                  <w:pPr>
                    <w:framePr w:hSpace="180" w:wrap="around" w:hAnchor="margin" w:xAlign="center" w:y="-828"/>
                  </w:pPr>
                  <w:r w:rsidRPr="001613AD">
                    <w:t>Cynwyd Sant</w:t>
                  </w:r>
                </w:p>
              </w:tc>
              <w:tc>
                <w:tcPr>
                  <w:tcW w:w="2003" w:type="dxa"/>
                  <w:noWrap/>
                  <w:hideMark/>
                </w:tcPr>
                <w:p w14:paraId="1D3BD689" w14:textId="77777777" w:rsidR="00D611AB" w:rsidRPr="001613AD" w:rsidRDefault="00D611AB" w:rsidP="00054B25">
                  <w:pPr>
                    <w:framePr w:hSpace="180" w:wrap="around" w:hAnchor="margin" w:xAlign="center" w:y="-828"/>
                  </w:pPr>
                  <w:r w:rsidRPr="001613AD">
                    <w:t>9</w:t>
                  </w:r>
                </w:p>
              </w:tc>
              <w:tc>
                <w:tcPr>
                  <w:tcW w:w="2003" w:type="dxa"/>
                  <w:noWrap/>
                  <w:hideMark/>
                </w:tcPr>
                <w:p w14:paraId="1BA21785" w14:textId="77777777" w:rsidR="00D611AB" w:rsidRPr="001613AD" w:rsidRDefault="00D611AB" w:rsidP="00054B25">
                  <w:pPr>
                    <w:framePr w:hSpace="180" w:wrap="around" w:hAnchor="margin" w:xAlign="center" w:y="-828"/>
                  </w:pPr>
                  <w:r w:rsidRPr="001613AD">
                    <w:t>9</w:t>
                  </w:r>
                </w:p>
              </w:tc>
              <w:tc>
                <w:tcPr>
                  <w:tcW w:w="2003" w:type="dxa"/>
                  <w:noWrap/>
                  <w:hideMark/>
                </w:tcPr>
                <w:p w14:paraId="346D0350" w14:textId="77777777" w:rsidR="00D611AB" w:rsidRPr="001613AD" w:rsidRDefault="00D611AB" w:rsidP="00054B25">
                  <w:pPr>
                    <w:framePr w:hSpace="180" w:wrap="around" w:hAnchor="margin" w:xAlign="center" w:y="-828"/>
                  </w:pPr>
                  <w:r w:rsidRPr="001613AD">
                    <w:t>0</w:t>
                  </w:r>
                </w:p>
              </w:tc>
              <w:tc>
                <w:tcPr>
                  <w:tcW w:w="2003" w:type="dxa"/>
                  <w:noWrap/>
                  <w:hideMark/>
                </w:tcPr>
                <w:p w14:paraId="5524DE2A" w14:textId="77777777" w:rsidR="00D611AB" w:rsidRPr="001613AD" w:rsidRDefault="00D611AB" w:rsidP="00054B25">
                  <w:pPr>
                    <w:framePr w:hSpace="180" w:wrap="around" w:hAnchor="margin" w:xAlign="center" w:y="-828"/>
                  </w:pPr>
                  <w:r w:rsidRPr="001613AD">
                    <w:t>100.00%</w:t>
                  </w:r>
                </w:p>
              </w:tc>
            </w:tr>
            <w:tr w:rsidR="00D611AB" w:rsidRPr="001613AD" w14:paraId="716B466E" w14:textId="77777777" w:rsidTr="0044432A">
              <w:trPr>
                <w:trHeight w:val="310"/>
              </w:trPr>
              <w:tc>
                <w:tcPr>
                  <w:tcW w:w="1413" w:type="dxa"/>
                  <w:noWrap/>
                  <w:hideMark/>
                </w:tcPr>
                <w:p w14:paraId="000D0536" w14:textId="77777777" w:rsidR="00D611AB" w:rsidRPr="001613AD" w:rsidRDefault="00D611AB" w:rsidP="00054B25">
                  <w:pPr>
                    <w:framePr w:hSpace="180" w:wrap="around" w:hAnchor="margin" w:xAlign="center" w:y="-828"/>
                  </w:pPr>
                  <w:proofErr w:type="spellStart"/>
                  <w:r w:rsidRPr="001613AD">
                    <w:t>Dechrau’n</w:t>
                  </w:r>
                  <w:proofErr w:type="spellEnd"/>
                  <w:r w:rsidRPr="001613AD">
                    <w:t xml:space="preserve"> </w:t>
                  </w:r>
                  <w:proofErr w:type="spellStart"/>
                  <w:r w:rsidRPr="001613AD">
                    <w:t>Deg</w:t>
                  </w:r>
                  <w:proofErr w:type="spellEnd"/>
                  <w:r w:rsidRPr="001613AD">
                    <w:t xml:space="preserve"> Lon y Parc</w:t>
                  </w:r>
                </w:p>
              </w:tc>
              <w:tc>
                <w:tcPr>
                  <w:tcW w:w="2003" w:type="dxa"/>
                  <w:noWrap/>
                  <w:hideMark/>
                </w:tcPr>
                <w:p w14:paraId="0E8D8E89" w14:textId="77777777" w:rsidR="00D611AB" w:rsidRPr="001613AD" w:rsidRDefault="00D611AB" w:rsidP="00054B25">
                  <w:pPr>
                    <w:framePr w:hSpace="180" w:wrap="around" w:hAnchor="margin" w:xAlign="center" w:y="-828"/>
                  </w:pPr>
                  <w:r w:rsidRPr="001613AD">
                    <w:t>6</w:t>
                  </w:r>
                </w:p>
              </w:tc>
              <w:tc>
                <w:tcPr>
                  <w:tcW w:w="2003" w:type="dxa"/>
                  <w:noWrap/>
                  <w:hideMark/>
                </w:tcPr>
                <w:p w14:paraId="67A1E4CB" w14:textId="77777777" w:rsidR="00D611AB" w:rsidRPr="001613AD" w:rsidRDefault="00D611AB" w:rsidP="00054B25">
                  <w:pPr>
                    <w:framePr w:hSpace="180" w:wrap="around" w:hAnchor="margin" w:xAlign="center" w:y="-828"/>
                  </w:pPr>
                  <w:r w:rsidRPr="001613AD">
                    <w:t>5</w:t>
                  </w:r>
                </w:p>
              </w:tc>
              <w:tc>
                <w:tcPr>
                  <w:tcW w:w="2003" w:type="dxa"/>
                  <w:noWrap/>
                  <w:hideMark/>
                </w:tcPr>
                <w:p w14:paraId="48D33678" w14:textId="77777777" w:rsidR="00D611AB" w:rsidRPr="001613AD" w:rsidRDefault="00D611AB" w:rsidP="00054B25">
                  <w:pPr>
                    <w:framePr w:hSpace="180" w:wrap="around" w:hAnchor="margin" w:xAlign="center" w:y="-828"/>
                  </w:pPr>
                  <w:r w:rsidRPr="001613AD">
                    <w:t>1</w:t>
                  </w:r>
                </w:p>
              </w:tc>
              <w:tc>
                <w:tcPr>
                  <w:tcW w:w="2003" w:type="dxa"/>
                  <w:noWrap/>
                  <w:hideMark/>
                </w:tcPr>
                <w:p w14:paraId="69DD7F58" w14:textId="77777777" w:rsidR="00D611AB" w:rsidRPr="001613AD" w:rsidRDefault="00D611AB" w:rsidP="00054B25">
                  <w:pPr>
                    <w:framePr w:hSpace="180" w:wrap="around" w:hAnchor="margin" w:xAlign="center" w:y="-828"/>
                  </w:pPr>
                  <w:r w:rsidRPr="001613AD">
                    <w:t>83.33%*</w:t>
                  </w:r>
                </w:p>
              </w:tc>
            </w:tr>
            <w:tr w:rsidR="00D611AB" w:rsidRPr="001613AD" w14:paraId="6152999D" w14:textId="77777777" w:rsidTr="0044432A">
              <w:trPr>
                <w:trHeight w:val="310"/>
              </w:trPr>
              <w:tc>
                <w:tcPr>
                  <w:tcW w:w="1413" w:type="dxa"/>
                  <w:noWrap/>
                  <w:hideMark/>
                </w:tcPr>
                <w:p w14:paraId="52D6F8FD" w14:textId="4086461C" w:rsidR="00D611AB" w:rsidRPr="001613AD" w:rsidRDefault="00D611AB" w:rsidP="00054B25">
                  <w:pPr>
                    <w:framePr w:hSpace="180" w:wrap="around" w:hAnchor="margin" w:xAlign="center" w:y="-828"/>
                  </w:pPr>
                  <w:proofErr w:type="spellStart"/>
                  <w:r w:rsidRPr="001613AD">
                    <w:t>Gwdih</w:t>
                  </w:r>
                  <w:r w:rsidR="0044432A" w:rsidRPr="001613AD">
                    <w:t>ŵ</w:t>
                  </w:r>
                  <w:proofErr w:type="spellEnd"/>
                </w:p>
              </w:tc>
              <w:tc>
                <w:tcPr>
                  <w:tcW w:w="2003" w:type="dxa"/>
                  <w:noWrap/>
                  <w:hideMark/>
                </w:tcPr>
                <w:p w14:paraId="1C1AE4E5" w14:textId="77777777" w:rsidR="00D611AB" w:rsidRPr="001613AD" w:rsidRDefault="00D611AB" w:rsidP="00054B25">
                  <w:pPr>
                    <w:framePr w:hSpace="180" w:wrap="around" w:hAnchor="margin" w:xAlign="center" w:y="-828"/>
                  </w:pPr>
                  <w:r w:rsidRPr="001613AD">
                    <w:t>10</w:t>
                  </w:r>
                </w:p>
              </w:tc>
              <w:tc>
                <w:tcPr>
                  <w:tcW w:w="2003" w:type="dxa"/>
                  <w:noWrap/>
                  <w:hideMark/>
                </w:tcPr>
                <w:p w14:paraId="4ECBD6A5" w14:textId="77777777" w:rsidR="00D611AB" w:rsidRPr="001613AD" w:rsidRDefault="00D611AB" w:rsidP="00054B25">
                  <w:pPr>
                    <w:framePr w:hSpace="180" w:wrap="around" w:hAnchor="margin" w:xAlign="center" w:y="-828"/>
                  </w:pPr>
                  <w:r w:rsidRPr="001613AD">
                    <w:t>1</w:t>
                  </w:r>
                </w:p>
              </w:tc>
              <w:tc>
                <w:tcPr>
                  <w:tcW w:w="2003" w:type="dxa"/>
                  <w:noWrap/>
                  <w:hideMark/>
                </w:tcPr>
                <w:p w14:paraId="7CF64D48" w14:textId="77777777" w:rsidR="00D611AB" w:rsidRPr="001613AD" w:rsidRDefault="00D611AB" w:rsidP="00054B25">
                  <w:pPr>
                    <w:framePr w:hSpace="180" w:wrap="around" w:hAnchor="margin" w:xAlign="center" w:y="-828"/>
                  </w:pPr>
                  <w:r w:rsidRPr="001613AD">
                    <w:t>9</w:t>
                  </w:r>
                </w:p>
              </w:tc>
              <w:tc>
                <w:tcPr>
                  <w:tcW w:w="2003" w:type="dxa"/>
                  <w:noWrap/>
                  <w:hideMark/>
                </w:tcPr>
                <w:p w14:paraId="0FFFBF17" w14:textId="77777777" w:rsidR="00D611AB" w:rsidRPr="001613AD" w:rsidRDefault="00D611AB" w:rsidP="00054B25">
                  <w:pPr>
                    <w:framePr w:hSpace="180" w:wrap="around" w:hAnchor="margin" w:xAlign="center" w:y="-828"/>
                  </w:pPr>
                  <w:r w:rsidRPr="001613AD">
                    <w:t>10.00%*</w:t>
                  </w:r>
                </w:p>
              </w:tc>
            </w:tr>
            <w:tr w:rsidR="00D611AB" w:rsidRPr="001613AD" w14:paraId="74BCB418" w14:textId="77777777" w:rsidTr="0044432A">
              <w:trPr>
                <w:trHeight w:val="310"/>
              </w:trPr>
              <w:tc>
                <w:tcPr>
                  <w:tcW w:w="1413" w:type="dxa"/>
                  <w:noWrap/>
                  <w:hideMark/>
                </w:tcPr>
                <w:p w14:paraId="5E057D2E" w14:textId="77777777" w:rsidR="00D611AB" w:rsidRPr="001613AD" w:rsidRDefault="00D611AB" w:rsidP="00054B25">
                  <w:pPr>
                    <w:framePr w:hSpace="180" w:wrap="around" w:hAnchor="margin" w:xAlign="center" w:y="-828"/>
                  </w:pPr>
                  <w:r w:rsidRPr="001613AD">
                    <w:t>Pencoed</w:t>
                  </w:r>
                </w:p>
              </w:tc>
              <w:tc>
                <w:tcPr>
                  <w:tcW w:w="2003" w:type="dxa"/>
                  <w:noWrap/>
                  <w:hideMark/>
                </w:tcPr>
                <w:p w14:paraId="13A02A40" w14:textId="77777777" w:rsidR="00D611AB" w:rsidRPr="001613AD" w:rsidRDefault="00D611AB" w:rsidP="00054B25">
                  <w:pPr>
                    <w:framePr w:hSpace="180" w:wrap="around" w:hAnchor="margin" w:xAlign="center" w:y="-828"/>
                  </w:pPr>
                  <w:r w:rsidRPr="001613AD">
                    <w:t>36</w:t>
                  </w:r>
                </w:p>
              </w:tc>
              <w:tc>
                <w:tcPr>
                  <w:tcW w:w="2003" w:type="dxa"/>
                  <w:noWrap/>
                  <w:hideMark/>
                </w:tcPr>
                <w:p w14:paraId="0281993E" w14:textId="77777777" w:rsidR="00D611AB" w:rsidRPr="001613AD" w:rsidRDefault="00D611AB" w:rsidP="00054B25">
                  <w:pPr>
                    <w:framePr w:hSpace="180" w:wrap="around" w:hAnchor="margin" w:xAlign="center" w:y="-828"/>
                  </w:pPr>
                  <w:r w:rsidRPr="001613AD">
                    <w:t>19</w:t>
                  </w:r>
                </w:p>
              </w:tc>
              <w:tc>
                <w:tcPr>
                  <w:tcW w:w="2003" w:type="dxa"/>
                  <w:noWrap/>
                  <w:hideMark/>
                </w:tcPr>
                <w:p w14:paraId="40E097A5" w14:textId="77777777" w:rsidR="00D611AB" w:rsidRPr="001613AD" w:rsidRDefault="00D611AB" w:rsidP="00054B25">
                  <w:pPr>
                    <w:framePr w:hSpace="180" w:wrap="around" w:hAnchor="margin" w:xAlign="center" w:y="-828"/>
                  </w:pPr>
                  <w:r w:rsidRPr="001613AD">
                    <w:t>17</w:t>
                  </w:r>
                </w:p>
              </w:tc>
              <w:tc>
                <w:tcPr>
                  <w:tcW w:w="2003" w:type="dxa"/>
                  <w:noWrap/>
                  <w:hideMark/>
                </w:tcPr>
                <w:p w14:paraId="032670A9" w14:textId="77777777" w:rsidR="00D611AB" w:rsidRPr="001613AD" w:rsidRDefault="00D611AB" w:rsidP="00054B25">
                  <w:pPr>
                    <w:framePr w:hSpace="180" w:wrap="around" w:hAnchor="margin" w:xAlign="center" w:y="-828"/>
                  </w:pPr>
                  <w:r w:rsidRPr="001613AD">
                    <w:t>52.78%</w:t>
                  </w:r>
                </w:p>
              </w:tc>
            </w:tr>
            <w:tr w:rsidR="00D611AB" w:rsidRPr="001613AD" w14:paraId="45939497" w14:textId="77777777" w:rsidTr="0044432A">
              <w:trPr>
                <w:trHeight w:val="310"/>
              </w:trPr>
              <w:tc>
                <w:tcPr>
                  <w:tcW w:w="1413" w:type="dxa"/>
                  <w:noWrap/>
                  <w:hideMark/>
                </w:tcPr>
                <w:p w14:paraId="0655FF7A" w14:textId="77777777" w:rsidR="00D611AB" w:rsidRPr="001613AD" w:rsidRDefault="00D611AB" w:rsidP="00054B25">
                  <w:pPr>
                    <w:framePr w:hSpace="180" w:wrap="around" w:hAnchor="margin" w:xAlign="center" w:y="-828"/>
                  </w:pPr>
                  <w:r w:rsidRPr="001613AD">
                    <w:t xml:space="preserve">Plant Bach </w:t>
                  </w:r>
                  <w:proofErr w:type="spellStart"/>
                  <w:r w:rsidRPr="001613AD">
                    <w:t>Sarn</w:t>
                  </w:r>
                  <w:proofErr w:type="spellEnd"/>
                </w:p>
              </w:tc>
              <w:tc>
                <w:tcPr>
                  <w:tcW w:w="2003" w:type="dxa"/>
                  <w:noWrap/>
                  <w:hideMark/>
                </w:tcPr>
                <w:p w14:paraId="2C368E03" w14:textId="77777777" w:rsidR="00D611AB" w:rsidRPr="001613AD" w:rsidRDefault="00D611AB" w:rsidP="00054B25">
                  <w:pPr>
                    <w:framePr w:hSpace="180" w:wrap="around" w:hAnchor="margin" w:xAlign="center" w:y="-828"/>
                  </w:pPr>
                  <w:r w:rsidRPr="001613AD">
                    <w:t>37</w:t>
                  </w:r>
                </w:p>
              </w:tc>
              <w:tc>
                <w:tcPr>
                  <w:tcW w:w="2003" w:type="dxa"/>
                  <w:noWrap/>
                  <w:hideMark/>
                </w:tcPr>
                <w:p w14:paraId="43F2E6C0" w14:textId="77777777" w:rsidR="00D611AB" w:rsidRPr="001613AD" w:rsidRDefault="00D611AB" w:rsidP="00054B25">
                  <w:pPr>
                    <w:framePr w:hSpace="180" w:wrap="around" w:hAnchor="margin" w:xAlign="center" w:y="-828"/>
                  </w:pPr>
                  <w:r w:rsidRPr="001613AD">
                    <w:t>20</w:t>
                  </w:r>
                </w:p>
              </w:tc>
              <w:tc>
                <w:tcPr>
                  <w:tcW w:w="2003" w:type="dxa"/>
                  <w:noWrap/>
                  <w:hideMark/>
                </w:tcPr>
                <w:p w14:paraId="588B2F89" w14:textId="77777777" w:rsidR="00D611AB" w:rsidRPr="001613AD" w:rsidRDefault="00D611AB" w:rsidP="00054B25">
                  <w:pPr>
                    <w:framePr w:hSpace="180" w:wrap="around" w:hAnchor="margin" w:xAlign="center" w:y="-828"/>
                  </w:pPr>
                  <w:r w:rsidRPr="001613AD">
                    <w:t>17</w:t>
                  </w:r>
                </w:p>
              </w:tc>
              <w:tc>
                <w:tcPr>
                  <w:tcW w:w="2003" w:type="dxa"/>
                  <w:noWrap/>
                  <w:hideMark/>
                </w:tcPr>
                <w:p w14:paraId="6EAB882A" w14:textId="77777777" w:rsidR="00D611AB" w:rsidRPr="001613AD" w:rsidRDefault="00D611AB" w:rsidP="00054B25">
                  <w:pPr>
                    <w:framePr w:hSpace="180" w:wrap="around" w:hAnchor="margin" w:xAlign="center" w:y="-828"/>
                  </w:pPr>
                  <w:r w:rsidRPr="001613AD">
                    <w:t>54.05%*</w:t>
                  </w:r>
                </w:p>
              </w:tc>
            </w:tr>
            <w:tr w:rsidR="00D611AB" w:rsidRPr="001613AD" w14:paraId="013473E6" w14:textId="77777777" w:rsidTr="0044432A">
              <w:trPr>
                <w:trHeight w:val="310"/>
              </w:trPr>
              <w:tc>
                <w:tcPr>
                  <w:tcW w:w="1413" w:type="dxa"/>
                  <w:noWrap/>
                  <w:hideMark/>
                </w:tcPr>
                <w:p w14:paraId="27FB4342" w14:textId="77777777" w:rsidR="00D611AB" w:rsidRPr="001613AD" w:rsidRDefault="00D611AB" w:rsidP="00054B25">
                  <w:pPr>
                    <w:framePr w:hSpace="180" w:wrap="around" w:hAnchor="margin" w:xAlign="center" w:y="-828"/>
                  </w:pPr>
                  <w:r w:rsidRPr="001613AD">
                    <w:t>Porthcawl</w:t>
                  </w:r>
                </w:p>
              </w:tc>
              <w:tc>
                <w:tcPr>
                  <w:tcW w:w="2003" w:type="dxa"/>
                  <w:noWrap/>
                  <w:hideMark/>
                </w:tcPr>
                <w:p w14:paraId="6D500035" w14:textId="37A4046E" w:rsidR="00D611AB" w:rsidRPr="001613AD" w:rsidRDefault="0044432A" w:rsidP="00054B25">
                  <w:pPr>
                    <w:framePr w:hSpace="180" w:wrap="around" w:hAnchor="margin" w:xAlign="center" w:y="-828"/>
                  </w:pPr>
                  <w:r w:rsidRPr="001613AD">
                    <w:t>Closed</w:t>
                  </w:r>
                </w:p>
              </w:tc>
              <w:tc>
                <w:tcPr>
                  <w:tcW w:w="2003" w:type="dxa"/>
                  <w:noWrap/>
                  <w:hideMark/>
                </w:tcPr>
                <w:p w14:paraId="3124EB2A" w14:textId="77777777" w:rsidR="00D611AB" w:rsidRPr="001613AD" w:rsidRDefault="00D611AB" w:rsidP="00054B25">
                  <w:pPr>
                    <w:framePr w:hSpace="180" w:wrap="around" w:hAnchor="margin" w:xAlign="center" w:y="-828"/>
                  </w:pPr>
                  <w:r w:rsidRPr="001613AD">
                    <w:t>-</w:t>
                  </w:r>
                </w:p>
              </w:tc>
              <w:tc>
                <w:tcPr>
                  <w:tcW w:w="2003" w:type="dxa"/>
                  <w:noWrap/>
                  <w:hideMark/>
                </w:tcPr>
                <w:p w14:paraId="705E721D" w14:textId="77777777" w:rsidR="00D611AB" w:rsidRPr="001613AD" w:rsidRDefault="00D611AB" w:rsidP="00054B25">
                  <w:pPr>
                    <w:framePr w:hSpace="180" w:wrap="around" w:hAnchor="margin" w:xAlign="center" w:y="-828"/>
                  </w:pPr>
                  <w:r w:rsidRPr="001613AD">
                    <w:t> </w:t>
                  </w:r>
                </w:p>
              </w:tc>
              <w:tc>
                <w:tcPr>
                  <w:tcW w:w="2003" w:type="dxa"/>
                  <w:noWrap/>
                  <w:hideMark/>
                </w:tcPr>
                <w:p w14:paraId="724CA3CA" w14:textId="77777777" w:rsidR="00D611AB" w:rsidRPr="001613AD" w:rsidRDefault="00D611AB" w:rsidP="00054B25">
                  <w:pPr>
                    <w:framePr w:hSpace="180" w:wrap="around" w:hAnchor="margin" w:xAlign="center" w:y="-828"/>
                  </w:pPr>
                  <w:r w:rsidRPr="001613AD">
                    <w:t> </w:t>
                  </w:r>
                </w:p>
              </w:tc>
            </w:tr>
            <w:tr w:rsidR="00D611AB" w:rsidRPr="001613AD" w14:paraId="094306B1" w14:textId="77777777" w:rsidTr="0044432A">
              <w:trPr>
                <w:trHeight w:val="310"/>
              </w:trPr>
              <w:tc>
                <w:tcPr>
                  <w:tcW w:w="1413" w:type="dxa"/>
                  <w:noWrap/>
                  <w:hideMark/>
                </w:tcPr>
                <w:p w14:paraId="544EE73D" w14:textId="77777777" w:rsidR="00D611AB" w:rsidRPr="001613AD" w:rsidRDefault="00D611AB" w:rsidP="00054B25">
                  <w:pPr>
                    <w:framePr w:hSpace="180" w:wrap="around" w:hAnchor="margin" w:xAlign="center" w:y="-828"/>
                  </w:pPr>
                  <w:proofErr w:type="spellStart"/>
                  <w:r w:rsidRPr="001613AD">
                    <w:t>Tabernacl</w:t>
                  </w:r>
                  <w:proofErr w:type="spellEnd"/>
                </w:p>
              </w:tc>
              <w:tc>
                <w:tcPr>
                  <w:tcW w:w="2003" w:type="dxa"/>
                  <w:noWrap/>
                  <w:hideMark/>
                </w:tcPr>
                <w:p w14:paraId="720A0133" w14:textId="31533D8E" w:rsidR="00D611AB" w:rsidRPr="001613AD" w:rsidRDefault="0044432A" w:rsidP="00054B25">
                  <w:pPr>
                    <w:framePr w:hSpace="180" w:wrap="around" w:hAnchor="margin" w:xAlign="center" w:y="-828"/>
                  </w:pPr>
                  <w:r w:rsidRPr="001613AD">
                    <w:t>Closed</w:t>
                  </w:r>
                </w:p>
              </w:tc>
              <w:tc>
                <w:tcPr>
                  <w:tcW w:w="2003" w:type="dxa"/>
                  <w:noWrap/>
                  <w:hideMark/>
                </w:tcPr>
                <w:p w14:paraId="04DCF85E" w14:textId="77777777" w:rsidR="00D611AB" w:rsidRPr="001613AD" w:rsidRDefault="00D611AB" w:rsidP="00054B25">
                  <w:pPr>
                    <w:framePr w:hSpace="180" w:wrap="around" w:hAnchor="margin" w:xAlign="center" w:y="-828"/>
                  </w:pPr>
                  <w:r w:rsidRPr="001613AD">
                    <w:t>-</w:t>
                  </w:r>
                </w:p>
              </w:tc>
              <w:tc>
                <w:tcPr>
                  <w:tcW w:w="2003" w:type="dxa"/>
                  <w:noWrap/>
                  <w:hideMark/>
                </w:tcPr>
                <w:p w14:paraId="2C30E4EC" w14:textId="77777777" w:rsidR="00D611AB" w:rsidRPr="001613AD" w:rsidRDefault="00D611AB" w:rsidP="00054B25">
                  <w:pPr>
                    <w:framePr w:hSpace="180" w:wrap="around" w:hAnchor="margin" w:xAlign="center" w:y="-828"/>
                  </w:pPr>
                  <w:r w:rsidRPr="001613AD">
                    <w:t> </w:t>
                  </w:r>
                </w:p>
              </w:tc>
              <w:tc>
                <w:tcPr>
                  <w:tcW w:w="2003" w:type="dxa"/>
                  <w:noWrap/>
                  <w:hideMark/>
                </w:tcPr>
                <w:p w14:paraId="6ACB031B" w14:textId="77777777" w:rsidR="00D611AB" w:rsidRPr="001613AD" w:rsidRDefault="00D611AB" w:rsidP="00054B25">
                  <w:pPr>
                    <w:framePr w:hSpace="180" w:wrap="around" w:hAnchor="margin" w:xAlign="center" w:y="-828"/>
                  </w:pPr>
                  <w:r w:rsidRPr="001613AD">
                    <w:t> </w:t>
                  </w:r>
                </w:p>
              </w:tc>
            </w:tr>
            <w:tr w:rsidR="00D611AB" w:rsidRPr="001613AD" w14:paraId="40256C0F" w14:textId="77777777" w:rsidTr="0044432A">
              <w:trPr>
                <w:trHeight w:val="310"/>
              </w:trPr>
              <w:tc>
                <w:tcPr>
                  <w:tcW w:w="1413" w:type="dxa"/>
                  <w:noWrap/>
                  <w:hideMark/>
                </w:tcPr>
                <w:p w14:paraId="6B646CB8" w14:textId="77777777" w:rsidR="00D611AB" w:rsidRPr="001613AD" w:rsidRDefault="00D611AB" w:rsidP="00054B25">
                  <w:pPr>
                    <w:framePr w:hSpace="180" w:wrap="around" w:hAnchor="margin" w:xAlign="center" w:y="-828"/>
                  </w:pPr>
                  <w:r w:rsidRPr="001613AD">
                    <w:t xml:space="preserve">Y </w:t>
                  </w:r>
                  <w:proofErr w:type="spellStart"/>
                  <w:r w:rsidRPr="001613AD">
                    <w:t>Diwlith</w:t>
                  </w:r>
                  <w:proofErr w:type="spellEnd"/>
                </w:p>
              </w:tc>
              <w:tc>
                <w:tcPr>
                  <w:tcW w:w="2003" w:type="dxa"/>
                  <w:noWrap/>
                  <w:hideMark/>
                </w:tcPr>
                <w:p w14:paraId="06ABC66F" w14:textId="77777777" w:rsidR="00D611AB" w:rsidRPr="001613AD" w:rsidRDefault="00D611AB" w:rsidP="00054B25">
                  <w:pPr>
                    <w:framePr w:hSpace="180" w:wrap="around" w:hAnchor="margin" w:xAlign="center" w:y="-828"/>
                  </w:pPr>
                  <w:r w:rsidRPr="001613AD">
                    <w:t>17</w:t>
                  </w:r>
                </w:p>
              </w:tc>
              <w:tc>
                <w:tcPr>
                  <w:tcW w:w="2003" w:type="dxa"/>
                  <w:noWrap/>
                  <w:hideMark/>
                </w:tcPr>
                <w:p w14:paraId="06E83FE8" w14:textId="77777777" w:rsidR="00D611AB" w:rsidRPr="001613AD" w:rsidRDefault="00D611AB" w:rsidP="00054B25">
                  <w:pPr>
                    <w:framePr w:hSpace="180" w:wrap="around" w:hAnchor="margin" w:xAlign="center" w:y="-828"/>
                  </w:pPr>
                  <w:r w:rsidRPr="001613AD">
                    <w:t>16</w:t>
                  </w:r>
                </w:p>
              </w:tc>
              <w:tc>
                <w:tcPr>
                  <w:tcW w:w="2003" w:type="dxa"/>
                  <w:noWrap/>
                  <w:hideMark/>
                </w:tcPr>
                <w:p w14:paraId="16E867DF" w14:textId="77777777" w:rsidR="00D611AB" w:rsidRPr="001613AD" w:rsidRDefault="00D611AB" w:rsidP="00054B25">
                  <w:pPr>
                    <w:framePr w:hSpace="180" w:wrap="around" w:hAnchor="margin" w:xAlign="center" w:y="-828"/>
                  </w:pPr>
                  <w:r w:rsidRPr="001613AD">
                    <w:t>1</w:t>
                  </w:r>
                </w:p>
              </w:tc>
              <w:tc>
                <w:tcPr>
                  <w:tcW w:w="2003" w:type="dxa"/>
                  <w:noWrap/>
                  <w:hideMark/>
                </w:tcPr>
                <w:p w14:paraId="6CE59F84" w14:textId="77777777" w:rsidR="00D611AB" w:rsidRPr="001613AD" w:rsidRDefault="00D611AB" w:rsidP="00054B25">
                  <w:pPr>
                    <w:framePr w:hSpace="180" w:wrap="around" w:hAnchor="margin" w:xAlign="center" w:y="-828"/>
                  </w:pPr>
                  <w:r w:rsidRPr="001613AD">
                    <w:t>94.12%*</w:t>
                  </w:r>
                </w:p>
              </w:tc>
            </w:tr>
            <w:tr w:rsidR="00D611AB" w:rsidRPr="001613AD" w14:paraId="3E2D084C" w14:textId="77777777" w:rsidTr="0044432A">
              <w:trPr>
                <w:trHeight w:val="310"/>
              </w:trPr>
              <w:tc>
                <w:tcPr>
                  <w:tcW w:w="1413" w:type="dxa"/>
                  <w:noWrap/>
                  <w:hideMark/>
                </w:tcPr>
                <w:p w14:paraId="24E22F63" w14:textId="5DBD121E" w:rsidR="00D611AB" w:rsidRPr="001613AD" w:rsidRDefault="00D611AB" w:rsidP="00054B25">
                  <w:pPr>
                    <w:framePr w:hSpace="180" w:wrap="around" w:hAnchor="margin" w:xAlign="center" w:y="-828"/>
                  </w:pPr>
                  <w:r w:rsidRPr="001613AD">
                    <w:t xml:space="preserve">Y </w:t>
                  </w:r>
                  <w:proofErr w:type="spellStart"/>
                  <w:r w:rsidRPr="001613AD">
                    <w:t>Sg</w:t>
                  </w:r>
                  <w:r w:rsidR="0044432A" w:rsidRPr="001613AD">
                    <w:rPr>
                      <w:rFonts w:ascii="Segoe UI Emoji" w:hAnsi="Segoe UI Emoji"/>
                    </w:rPr>
                    <w:t>ê</w:t>
                  </w:r>
                  <w:r w:rsidRPr="001613AD">
                    <w:t>r</w:t>
                  </w:r>
                  <w:proofErr w:type="spellEnd"/>
                </w:p>
              </w:tc>
              <w:tc>
                <w:tcPr>
                  <w:tcW w:w="2003" w:type="dxa"/>
                  <w:noWrap/>
                  <w:hideMark/>
                </w:tcPr>
                <w:p w14:paraId="14409FF7" w14:textId="77777777" w:rsidR="00D611AB" w:rsidRPr="001613AD" w:rsidRDefault="00D611AB" w:rsidP="00054B25">
                  <w:pPr>
                    <w:framePr w:hSpace="180" w:wrap="around" w:hAnchor="margin" w:xAlign="center" w:y="-828"/>
                  </w:pPr>
                  <w:r w:rsidRPr="001613AD">
                    <w:t>27</w:t>
                  </w:r>
                </w:p>
              </w:tc>
              <w:tc>
                <w:tcPr>
                  <w:tcW w:w="2003" w:type="dxa"/>
                  <w:noWrap/>
                  <w:hideMark/>
                </w:tcPr>
                <w:p w14:paraId="0E4586A6" w14:textId="77777777" w:rsidR="00D611AB" w:rsidRPr="001613AD" w:rsidRDefault="00D611AB" w:rsidP="00054B25">
                  <w:pPr>
                    <w:framePr w:hSpace="180" w:wrap="around" w:hAnchor="margin" w:xAlign="center" w:y="-828"/>
                  </w:pPr>
                  <w:r w:rsidRPr="001613AD">
                    <w:t>20</w:t>
                  </w:r>
                </w:p>
              </w:tc>
              <w:tc>
                <w:tcPr>
                  <w:tcW w:w="2003" w:type="dxa"/>
                  <w:noWrap/>
                  <w:hideMark/>
                </w:tcPr>
                <w:p w14:paraId="1C4B3F76" w14:textId="77777777" w:rsidR="00D611AB" w:rsidRPr="001613AD" w:rsidRDefault="00D611AB" w:rsidP="00054B25">
                  <w:pPr>
                    <w:framePr w:hSpace="180" w:wrap="around" w:hAnchor="margin" w:xAlign="center" w:y="-828"/>
                  </w:pPr>
                  <w:r w:rsidRPr="001613AD">
                    <w:t>7</w:t>
                  </w:r>
                </w:p>
              </w:tc>
              <w:tc>
                <w:tcPr>
                  <w:tcW w:w="2003" w:type="dxa"/>
                  <w:noWrap/>
                  <w:hideMark/>
                </w:tcPr>
                <w:p w14:paraId="0DCE4B57" w14:textId="77777777" w:rsidR="00D611AB" w:rsidRPr="001613AD" w:rsidRDefault="00D611AB" w:rsidP="00054B25">
                  <w:pPr>
                    <w:framePr w:hSpace="180" w:wrap="around" w:hAnchor="margin" w:xAlign="center" w:y="-828"/>
                  </w:pPr>
                  <w:r w:rsidRPr="001613AD">
                    <w:t>74.07%</w:t>
                  </w:r>
                </w:p>
              </w:tc>
            </w:tr>
          </w:tbl>
          <w:p w14:paraId="60A40E38" w14:textId="77777777" w:rsidR="00D611AB" w:rsidRPr="001613AD" w:rsidRDefault="00D611AB" w:rsidP="001450A0">
            <w:r w:rsidRPr="001613AD">
              <w:fldChar w:fldCharType="begin"/>
            </w:r>
            <w:r w:rsidRPr="001613AD">
              <w:instrText xml:space="preserve"> LINK Excel.Sheet.12 "C:\\Users\\Daviebm\\AppData\\Local\\Microsoft\\Windows\\INetCache\\Content.Outlook\\W00H331S\\Copy of Data dilyniant penybont ar excel 2019-20_.xlsx" "Sheet1!R1C1:R11C5" \a \f 4 \h </w:instrText>
            </w:r>
            <w:r w:rsidRPr="001613AD">
              <w:fldChar w:fldCharType="separate"/>
            </w:r>
          </w:p>
          <w:p w14:paraId="37806E4C" w14:textId="789F726D" w:rsidR="00D611AB" w:rsidRPr="001613AD" w:rsidRDefault="00D611AB" w:rsidP="001450A0">
            <w:pPr>
              <w:rPr>
                <w:b/>
                <w:bCs/>
              </w:rPr>
            </w:pPr>
            <w:r w:rsidRPr="001613AD">
              <w:fldChar w:fldCharType="end"/>
            </w:r>
            <w:r w:rsidRPr="001613AD">
              <w:rPr>
                <w:b/>
                <w:bCs/>
              </w:rPr>
              <w:t xml:space="preserve">Transition data: </w:t>
            </w:r>
            <w:proofErr w:type="spellStart"/>
            <w:r w:rsidRPr="001613AD">
              <w:rPr>
                <w:b/>
                <w:bCs/>
              </w:rPr>
              <w:t>Cylch</w:t>
            </w:r>
            <w:proofErr w:type="spellEnd"/>
            <w:r w:rsidRPr="001613AD">
              <w:rPr>
                <w:b/>
                <w:bCs/>
              </w:rPr>
              <w:t xml:space="preserve"> </w:t>
            </w:r>
            <w:proofErr w:type="spellStart"/>
            <w:r w:rsidRPr="001613AD">
              <w:rPr>
                <w:b/>
                <w:bCs/>
              </w:rPr>
              <w:t>Meithrin</w:t>
            </w:r>
            <w:proofErr w:type="spellEnd"/>
            <w:r w:rsidRPr="001613AD">
              <w:rPr>
                <w:b/>
                <w:bCs/>
              </w:rPr>
              <w:t xml:space="preserve"> to Schools, 2020 – 2021</w:t>
            </w:r>
          </w:p>
          <w:p w14:paraId="55141DDE" w14:textId="1066380D" w:rsidR="00D611AB" w:rsidRPr="001613AD" w:rsidRDefault="00D611AB" w:rsidP="001450A0">
            <w:pPr>
              <w:rPr>
                <w:b/>
                <w:bCs/>
              </w:rPr>
            </w:pPr>
            <w:r w:rsidRPr="001613AD">
              <w:rPr>
                <w:b/>
                <w:bCs/>
              </w:rPr>
              <w:t>(</w:t>
            </w:r>
            <w:proofErr w:type="gramStart"/>
            <w:r w:rsidR="001613AD">
              <w:rPr>
                <w:b/>
                <w:bCs/>
              </w:rPr>
              <w:t>a</w:t>
            </w:r>
            <w:r w:rsidRPr="001613AD">
              <w:rPr>
                <w:b/>
                <w:bCs/>
              </w:rPr>
              <w:t>ll</w:t>
            </w:r>
            <w:proofErr w:type="gramEnd"/>
            <w:r w:rsidRPr="001613AD">
              <w:rPr>
                <w:b/>
                <w:bCs/>
              </w:rPr>
              <w:t xml:space="preserve"> data provided by </w:t>
            </w:r>
            <w:proofErr w:type="spellStart"/>
            <w:r w:rsidRPr="001613AD">
              <w:rPr>
                <w:b/>
                <w:bCs/>
              </w:rPr>
              <w:t>Mudiad</w:t>
            </w:r>
            <w:proofErr w:type="spellEnd"/>
            <w:r w:rsidRPr="001613AD">
              <w:rPr>
                <w:b/>
                <w:bCs/>
              </w:rPr>
              <w:t xml:space="preserve"> </w:t>
            </w:r>
            <w:proofErr w:type="spellStart"/>
            <w:r w:rsidRPr="001613AD">
              <w:rPr>
                <w:b/>
                <w:bCs/>
              </w:rPr>
              <w:t>Meithrin</w:t>
            </w:r>
            <w:proofErr w:type="spellEnd"/>
            <w:r w:rsidRPr="001613AD">
              <w:rPr>
                <w:b/>
                <w:bCs/>
              </w:rPr>
              <w:t>)</w:t>
            </w:r>
          </w:p>
          <w:p w14:paraId="7FCAB9B1" w14:textId="77777777" w:rsidR="00D611AB" w:rsidRPr="001613AD" w:rsidRDefault="00D611AB" w:rsidP="001450A0"/>
          <w:tbl>
            <w:tblPr>
              <w:tblStyle w:val="TableGrid"/>
              <w:tblW w:w="0" w:type="auto"/>
              <w:tblLook w:val="04A0" w:firstRow="1" w:lastRow="0" w:firstColumn="1" w:lastColumn="0" w:noHBand="0" w:noVBand="1"/>
            </w:tblPr>
            <w:tblGrid>
              <w:gridCol w:w="1516"/>
              <w:gridCol w:w="2003"/>
              <w:gridCol w:w="2003"/>
              <w:gridCol w:w="2003"/>
              <w:gridCol w:w="2003"/>
            </w:tblGrid>
            <w:tr w:rsidR="0044432A" w:rsidRPr="001613AD" w14:paraId="49F7305B" w14:textId="77777777" w:rsidTr="0044432A">
              <w:trPr>
                <w:trHeight w:val="2490"/>
              </w:trPr>
              <w:tc>
                <w:tcPr>
                  <w:tcW w:w="1516" w:type="dxa"/>
                  <w:vAlign w:val="center"/>
                  <w:hideMark/>
                </w:tcPr>
                <w:p w14:paraId="1F42B8A8" w14:textId="3033564B" w:rsidR="0044432A" w:rsidRPr="001613AD" w:rsidRDefault="0044432A" w:rsidP="00054B25">
                  <w:pPr>
                    <w:framePr w:hSpace="180" w:wrap="around" w:hAnchor="margin" w:xAlign="center" w:y="-828"/>
                    <w:rPr>
                      <w:b/>
                      <w:bCs/>
                    </w:rPr>
                  </w:pPr>
                  <w:r w:rsidRPr="001613AD">
                    <w:rPr>
                      <w:b/>
                      <w:bCs/>
                    </w:rPr>
                    <w:lastRenderedPageBreak/>
                    <w:t>Name</w:t>
                  </w:r>
                </w:p>
              </w:tc>
              <w:tc>
                <w:tcPr>
                  <w:tcW w:w="2003" w:type="dxa"/>
                  <w:vAlign w:val="center"/>
                  <w:hideMark/>
                </w:tcPr>
                <w:p w14:paraId="5DB2DA86" w14:textId="6C71DC68" w:rsidR="0044432A" w:rsidRPr="001613AD" w:rsidRDefault="0044432A" w:rsidP="00054B25">
                  <w:pPr>
                    <w:framePr w:hSpace="180" w:wrap="around" w:hAnchor="margin" w:xAlign="center" w:y="-828"/>
                    <w:rPr>
                      <w:b/>
                      <w:bCs/>
                    </w:rPr>
                  </w:pPr>
                  <w:r w:rsidRPr="001613AD">
                    <w:rPr>
                      <w:b/>
                      <w:bCs/>
                    </w:rPr>
                    <w:t>Number transferred to school</w:t>
                  </w:r>
                </w:p>
              </w:tc>
              <w:tc>
                <w:tcPr>
                  <w:tcW w:w="2003" w:type="dxa"/>
                  <w:vAlign w:val="center"/>
                  <w:hideMark/>
                </w:tcPr>
                <w:p w14:paraId="31762A30" w14:textId="09C40679" w:rsidR="0044432A" w:rsidRPr="001613AD" w:rsidRDefault="0044432A" w:rsidP="00054B25">
                  <w:pPr>
                    <w:framePr w:hSpace="180" w:wrap="around" w:hAnchor="margin" w:xAlign="center" w:y="-828"/>
                    <w:rPr>
                      <w:b/>
                      <w:bCs/>
                    </w:rPr>
                  </w:pPr>
                  <w:r w:rsidRPr="001613AD">
                    <w:rPr>
                      <w:b/>
                      <w:bCs/>
                    </w:rPr>
                    <w:t>Number transferred to Welsh-medium schools</w:t>
                  </w:r>
                </w:p>
              </w:tc>
              <w:tc>
                <w:tcPr>
                  <w:tcW w:w="2003" w:type="dxa"/>
                  <w:vAlign w:val="center"/>
                  <w:hideMark/>
                </w:tcPr>
                <w:p w14:paraId="1D3D2F4F" w14:textId="65DB2FC7" w:rsidR="0044432A" w:rsidRPr="001613AD" w:rsidRDefault="0044432A" w:rsidP="00054B25">
                  <w:pPr>
                    <w:framePr w:hSpace="180" w:wrap="around" w:hAnchor="margin" w:xAlign="center" w:y="-828"/>
                    <w:rPr>
                      <w:b/>
                      <w:bCs/>
                    </w:rPr>
                  </w:pPr>
                  <w:r w:rsidRPr="001613AD">
                    <w:rPr>
                      <w:b/>
                      <w:bCs/>
                    </w:rPr>
                    <w:t>Number transferred to English-medium schools</w:t>
                  </w:r>
                </w:p>
              </w:tc>
              <w:tc>
                <w:tcPr>
                  <w:tcW w:w="2003" w:type="dxa"/>
                  <w:vAlign w:val="center"/>
                  <w:hideMark/>
                </w:tcPr>
                <w:p w14:paraId="4F4CA232" w14:textId="306E6D44" w:rsidR="0044432A" w:rsidRPr="001613AD" w:rsidRDefault="0044432A" w:rsidP="00054B25">
                  <w:pPr>
                    <w:framePr w:hSpace="180" w:wrap="around" w:hAnchor="margin" w:xAlign="center" w:y="-828"/>
                    <w:rPr>
                      <w:b/>
                      <w:bCs/>
                    </w:rPr>
                  </w:pPr>
                  <w:r w:rsidRPr="001613AD">
                    <w:rPr>
                      <w:b/>
                      <w:bCs/>
                    </w:rPr>
                    <w:t>% Transferred to Welsh-medium education</w:t>
                  </w:r>
                </w:p>
              </w:tc>
            </w:tr>
            <w:tr w:rsidR="00D611AB" w:rsidRPr="001613AD" w14:paraId="705436F1" w14:textId="77777777" w:rsidTr="0044432A">
              <w:trPr>
                <w:trHeight w:val="310"/>
              </w:trPr>
              <w:tc>
                <w:tcPr>
                  <w:tcW w:w="1516" w:type="dxa"/>
                  <w:noWrap/>
                  <w:hideMark/>
                </w:tcPr>
                <w:p w14:paraId="2B06E4E2" w14:textId="77777777" w:rsidR="00D611AB" w:rsidRPr="001613AD" w:rsidRDefault="00D611AB" w:rsidP="00054B25">
                  <w:pPr>
                    <w:framePr w:hSpace="180" w:wrap="around" w:hAnchor="margin" w:xAlign="center" w:y="-828"/>
                  </w:pPr>
                  <w:r w:rsidRPr="001613AD">
                    <w:t>Cynwyd Sant</w:t>
                  </w:r>
                </w:p>
              </w:tc>
              <w:tc>
                <w:tcPr>
                  <w:tcW w:w="2003" w:type="dxa"/>
                  <w:noWrap/>
                  <w:hideMark/>
                </w:tcPr>
                <w:p w14:paraId="42877311" w14:textId="77777777" w:rsidR="00D611AB" w:rsidRPr="001613AD" w:rsidRDefault="00D611AB" w:rsidP="00054B25">
                  <w:pPr>
                    <w:framePr w:hSpace="180" w:wrap="around" w:hAnchor="margin" w:xAlign="center" w:y="-828"/>
                  </w:pPr>
                  <w:r w:rsidRPr="001613AD">
                    <w:t>18</w:t>
                  </w:r>
                </w:p>
              </w:tc>
              <w:tc>
                <w:tcPr>
                  <w:tcW w:w="2003" w:type="dxa"/>
                  <w:noWrap/>
                  <w:hideMark/>
                </w:tcPr>
                <w:p w14:paraId="61561928" w14:textId="77777777" w:rsidR="00D611AB" w:rsidRPr="001613AD" w:rsidRDefault="00D611AB" w:rsidP="00054B25">
                  <w:pPr>
                    <w:framePr w:hSpace="180" w:wrap="around" w:hAnchor="margin" w:xAlign="center" w:y="-828"/>
                  </w:pPr>
                  <w:r w:rsidRPr="001613AD">
                    <w:t>18</w:t>
                  </w:r>
                </w:p>
              </w:tc>
              <w:tc>
                <w:tcPr>
                  <w:tcW w:w="2003" w:type="dxa"/>
                  <w:noWrap/>
                  <w:hideMark/>
                </w:tcPr>
                <w:p w14:paraId="3F100666" w14:textId="77777777" w:rsidR="00D611AB" w:rsidRPr="001613AD" w:rsidRDefault="00D611AB" w:rsidP="00054B25">
                  <w:pPr>
                    <w:framePr w:hSpace="180" w:wrap="around" w:hAnchor="margin" w:xAlign="center" w:y="-828"/>
                  </w:pPr>
                  <w:r w:rsidRPr="001613AD">
                    <w:t>0</w:t>
                  </w:r>
                </w:p>
              </w:tc>
              <w:tc>
                <w:tcPr>
                  <w:tcW w:w="2003" w:type="dxa"/>
                  <w:noWrap/>
                  <w:hideMark/>
                </w:tcPr>
                <w:p w14:paraId="64D23BFD" w14:textId="77777777" w:rsidR="00D611AB" w:rsidRPr="001613AD" w:rsidRDefault="00D611AB" w:rsidP="00054B25">
                  <w:pPr>
                    <w:framePr w:hSpace="180" w:wrap="around" w:hAnchor="margin" w:xAlign="center" w:y="-828"/>
                  </w:pPr>
                  <w:r w:rsidRPr="001613AD">
                    <w:t>100.00%</w:t>
                  </w:r>
                </w:p>
              </w:tc>
            </w:tr>
            <w:tr w:rsidR="00D611AB" w:rsidRPr="001613AD" w14:paraId="4160882A" w14:textId="77777777" w:rsidTr="0044432A">
              <w:trPr>
                <w:trHeight w:val="310"/>
              </w:trPr>
              <w:tc>
                <w:tcPr>
                  <w:tcW w:w="1516" w:type="dxa"/>
                  <w:noWrap/>
                  <w:hideMark/>
                </w:tcPr>
                <w:p w14:paraId="69CCBA2D" w14:textId="77777777" w:rsidR="00D611AB" w:rsidRPr="001613AD" w:rsidRDefault="00D611AB" w:rsidP="00054B25">
                  <w:pPr>
                    <w:framePr w:hSpace="180" w:wrap="around" w:hAnchor="margin" w:xAlign="center" w:y="-828"/>
                  </w:pPr>
                  <w:proofErr w:type="spellStart"/>
                  <w:r w:rsidRPr="001613AD">
                    <w:t>Dechrau’n</w:t>
                  </w:r>
                  <w:proofErr w:type="spellEnd"/>
                  <w:r w:rsidRPr="001613AD">
                    <w:t xml:space="preserve"> </w:t>
                  </w:r>
                  <w:proofErr w:type="spellStart"/>
                  <w:r w:rsidRPr="001613AD">
                    <w:t>Deg</w:t>
                  </w:r>
                  <w:proofErr w:type="spellEnd"/>
                  <w:r w:rsidRPr="001613AD">
                    <w:t xml:space="preserve"> Lon y Parc</w:t>
                  </w:r>
                </w:p>
              </w:tc>
              <w:tc>
                <w:tcPr>
                  <w:tcW w:w="2003" w:type="dxa"/>
                  <w:noWrap/>
                  <w:hideMark/>
                </w:tcPr>
                <w:p w14:paraId="6E0F4FA6" w14:textId="77777777" w:rsidR="00D611AB" w:rsidRPr="001613AD" w:rsidRDefault="00D611AB" w:rsidP="00054B25">
                  <w:pPr>
                    <w:framePr w:hSpace="180" w:wrap="around" w:hAnchor="margin" w:xAlign="center" w:y="-828"/>
                  </w:pPr>
                  <w:r w:rsidRPr="001613AD">
                    <w:t>8</w:t>
                  </w:r>
                </w:p>
              </w:tc>
              <w:tc>
                <w:tcPr>
                  <w:tcW w:w="2003" w:type="dxa"/>
                  <w:noWrap/>
                  <w:hideMark/>
                </w:tcPr>
                <w:p w14:paraId="5C6F8472" w14:textId="77777777" w:rsidR="00D611AB" w:rsidRPr="001613AD" w:rsidRDefault="00D611AB" w:rsidP="00054B25">
                  <w:pPr>
                    <w:framePr w:hSpace="180" w:wrap="around" w:hAnchor="margin" w:xAlign="center" w:y="-828"/>
                  </w:pPr>
                  <w:r w:rsidRPr="001613AD">
                    <w:t>6</w:t>
                  </w:r>
                </w:p>
              </w:tc>
              <w:tc>
                <w:tcPr>
                  <w:tcW w:w="2003" w:type="dxa"/>
                  <w:noWrap/>
                  <w:hideMark/>
                </w:tcPr>
                <w:p w14:paraId="3D38EE0B" w14:textId="77777777" w:rsidR="00D611AB" w:rsidRPr="001613AD" w:rsidRDefault="00D611AB" w:rsidP="00054B25">
                  <w:pPr>
                    <w:framePr w:hSpace="180" w:wrap="around" w:hAnchor="margin" w:xAlign="center" w:y="-828"/>
                  </w:pPr>
                  <w:r w:rsidRPr="001613AD">
                    <w:t>2</w:t>
                  </w:r>
                </w:p>
              </w:tc>
              <w:tc>
                <w:tcPr>
                  <w:tcW w:w="2003" w:type="dxa"/>
                  <w:noWrap/>
                  <w:hideMark/>
                </w:tcPr>
                <w:p w14:paraId="4C10F3A9" w14:textId="77777777" w:rsidR="00D611AB" w:rsidRPr="001613AD" w:rsidRDefault="00D611AB" w:rsidP="00054B25">
                  <w:pPr>
                    <w:framePr w:hSpace="180" w:wrap="around" w:hAnchor="margin" w:xAlign="center" w:y="-828"/>
                  </w:pPr>
                  <w:r w:rsidRPr="001613AD">
                    <w:t>75.00%</w:t>
                  </w:r>
                </w:p>
              </w:tc>
            </w:tr>
            <w:tr w:rsidR="00D611AB" w:rsidRPr="001613AD" w14:paraId="036AE246" w14:textId="77777777" w:rsidTr="0044432A">
              <w:trPr>
                <w:trHeight w:val="310"/>
              </w:trPr>
              <w:tc>
                <w:tcPr>
                  <w:tcW w:w="1516" w:type="dxa"/>
                  <w:noWrap/>
                  <w:hideMark/>
                </w:tcPr>
                <w:p w14:paraId="2F549112" w14:textId="3E53FB3A" w:rsidR="00D611AB" w:rsidRPr="001613AD" w:rsidRDefault="00D611AB" w:rsidP="00054B25">
                  <w:pPr>
                    <w:framePr w:hSpace="180" w:wrap="around" w:hAnchor="margin" w:xAlign="center" w:y="-828"/>
                  </w:pPr>
                  <w:proofErr w:type="spellStart"/>
                  <w:r w:rsidRPr="001613AD">
                    <w:t>Gwdih</w:t>
                  </w:r>
                  <w:r w:rsidR="0044432A" w:rsidRPr="001613AD">
                    <w:t>ŵ</w:t>
                  </w:r>
                  <w:proofErr w:type="spellEnd"/>
                </w:p>
              </w:tc>
              <w:tc>
                <w:tcPr>
                  <w:tcW w:w="2003" w:type="dxa"/>
                  <w:noWrap/>
                  <w:hideMark/>
                </w:tcPr>
                <w:p w14:paraId="5A4E22E6" w14:textId="77777777" w:rsidR="00D611AB" w:rsidRPr="001613AD" w:rsidRDefault="00D611AB" w:rsidP="00054B25">
                  <w:pPr>
                    <w:framePr w:hSpace="180" w:wrap="around" w:hAnchor="margin" w:xAlign="center" w:y="-828"/>
                  </w:pPr>
                  <w:r w:rsidRPr="001613AD">
                    <w:t>8</w:t>
                  </w:r>
                </w:p>
              </w:tc>
              <w:tc>
                <w:tcPr>
                  <w:tcW w:w="2003" w:type="dxa"/>
                  <w:noWrap/>
                  <w:hideMark/>
                </w:tcPr>
                <w:p w14:paraId="029DB6B6" w14:textId="77777777" w:rsidR="00D611AB" w:rsidRPr="001613AD" w:rsidRDefault="00D611AB" w:rsidP="00054B25">
                  <w:pPr>
                    <w:framePr w:hSpace="180" w:wrap="around" w:hAnchor="margin" w:xAlign="center" w:y="-828"/>
                  </w:pPr>
                  <w:r w:rsidRPr="001613AD">
                    <w:t>1</w:t>
                  </w:r>
                </w:p>
              </w:tc>
              <w:tc>
                <w:tcPr>
                  <w:tcW w:w="2003" w:type="dxa"/>
                  <w:noWrap/>
                  <w:hideMark/>
                </w:tcPr>
                <w:p w14:paraId="77771FD5" w14:textId="77777777" w:rsidR="00D611AB" w:rsidRPr="001613AD" w:rsidRDefault="00D611AB" w:rsidP="00054B25">
                  <w:pPr>
                    <w:framePr w:hSpace="180" w:wrap="around" w:hAnchor="margin" w:xAlign="center" w:y="-828"/>
                  </w:pPr>
                  <w:r w:rsidRPr="001613AD">
                    <w:t>7</w:t>
                  </w:r>
                </w:p>
              </w:tc>
              <w:tc>
                <w:tcPr>
                  <w:tcW w:w="2003" w:type="dxa"/>
                  <w:noWrap/>
                  <w:hideMark/>
                </w:tcPr>
                <w:p w14:paraId="300D25AB" w14:textId="77777777" w:rsidR="00D611AB" w:rsidRPr="001613AD" w:rsidRDefault="00D611AB" w:rsidP="00054B25">
                  <w:pPr>
                    <w:framePr w:hSpace="180" w:wrap="around" w:hAnchor="margin" w:xAlign="center" w:y="-828"/>
                  </w:pPr>
                  <w:r w:rsidRPr="001613AD">
                    <w:t>12.50%*</w:t>
                  </w:r>
                </w:p>
              </w:tc>
            </w:tr>
            <w:tr w:rsidR="00D611AB" w:rsidRPr="001613AD" w14:paraId="39F5F896" w14:textId="77777777" w:rsidTr="0044432A">
              <w:trPr>
                <w:trHeight w:val="310"/>
              </w:trPr>
              <w:tc>
                <w:tcPr>
                  <w:tcW w:w="1516" w:type="dxa"/>
                  <w:noWrap/>
                  <w:hideMark/>
                </w:tcPr>
                <w:p w14:paraId="2101AAE3" w14:textId="77777777" w:rsidR="00D611AB" w:rsidRPr="001613AD" w:rsidRDefault="00D611AB" w:rsidP="00054B25">
                  <w:pPr>
                    <w:framePr w:hSpace="180" w:wrap="around" w:hAnchor="margin" w:xAlign="center" w:y="-828"/>
                  </w:pPr>
                  <w:r w:rsidRPr="001613AD">
                    <w:t>Pencoed</w:t>
                  </w:r>
                </w:p>
              </w:tc>
              <w:tc>
                <w:tcPr>
                  <w:tcW w:w="2003" w:type="dxa"/>
                  <w:noWrap/>
                  <w:hideMark/>
                </w:tcPr>
                <w:p w14:paraId="580584BB" w14:textId="77777777" w:rsidR="00D611AB" w:rsidRPr="001613AD" w:rsidRDefault="00D611AB" w:rsidP="00054B25">
                  <w:pPr>
                    <w:framePr w:hSpace="180" w:wrap="around" w:hAnchor="margin" w:xAlign="center" w:y="-828"/>
                  </w:pPr>
                  <w:r w:rsidRPr="001613AD">
                    <w:t>29</w:t>
                  </w:r>
                </w:p>
              </w:tc>
              <w:tc>
                <w:tcPr>
                  <w:tcW w:w="2003" w:type="dxa"/>
                  <w:noWrap/>
                  <w:hideMark/>
                </w:tcPr>
                <w:p w14:paraId="66C1D199" w14:textId="77777777" w:rsidR="00D611AB" w:rsidRPr="001613AD" w:rsidRDefault="00D611AB" w:rsidP="00054B25">
                  <w:pPr>
                    <w:framePr w:hSpace="180" w:wrap="around" w:hAnchor="margin" w:xAlign="center" w:y="-828"/>
                  </w:pPr>
                  <w:r w:rsidRPr="001613AD">
                    <w:t>13</w:t>
                  </w:r>
                </w:p>
              </w:tc>
              <w:tc>
                <w:tcPr>
                  <w:tcW w:w="2003" w:type="dxa"/>
                  <w:noWrap/>
                  <w:hideMark/>
                </w:tcPr>
                <w:p w14:paraId="3492C85A" w14:textId="77777777" w:rsidR="00D611AB" w:rsidRPr="001613AD" w:rsidRDefault="00D611AB" w:rsidP="00054B25">
                  <w:pPr>
                    <w:framePr w:hSpace="180" w:wrap="around" w:hAnchor="margin" w:xAlign="center" w:y="-828"/>
                  </w:pPr>
                  <w:r w:rsidRPr="001613AD">
                    <w:t>16</w:t>
                  </w:r>
                </w:p>
              </w:tc>
              <w:tc>
                <w:tcPr>
                  <w:tcW w:w="2003" w:type="dxa"/>
                  <w:noWrap/>
                  <w:hideMark/>
                </w:tcPr>
                <w:p w14:paraId="7E1D0281" w14:textId="77777777" w:rsidR="00D611AB" w:rsidRPr="001613AD" w:rsidRDefault="00D611AB" w:rsidP="00054B25">
                  <w:pPr>
                    <w:framePr w:hSpace="180" w:wrap="around" w:hAnchor="margin" w:xAlign="center" w:y="-828"/>
                  </w:pPr>
                  <w:r w:rsidRPr="001613AD">
                    <w:t>44.83%</w:t>
                  </w:r>
                </w:p>
              </w:tc>
            </w:tr>
            <w:tr w:rsidR="00D611AB" w:rsidRPr="001613AD" w14:paraId="08A1B76F" w14:textId="77777777" w:rsidTr="0044432A">
              <w:trPr>
                <w:trHeight w:val="310"/>
              </w:trPr>
              <w:tc>
                <w:tcPr>
                  <w:tcW w:w="1516" w:type="dxa"/>
                  <w:noWrap/>
                  <w:hideMark/>
                </w:tcPr>
                <w:p w14:paraId="7B9C3BFD" w14:textId="77777777" w:rsidR="00D611AB" w:rsidRPr="001613AD" w:rsidRDefault="00D611AB" w:rsidP="00054B25">
                  <w:pPr>
                    <w:framePr w:hSpace="180" w:wrap="around" w:hAnchor="margin" w:xAlign="center" w:y="-828"/>
                  </w:pPr>
                  <w:r w:rsidRPr="001613AD">
                    <w:t xml:space="preserve">Plant Bach </w:t>
                  </w:r>
                  <w:proofErr w:type="spellStart"/>
                  <w:r w:rsidRPr="001613AD">
                    <w:t>Sarn</w:t>
                  </w:r>
                  <w:proofErr w:type="spellEnd"/>
                </w:p>
              </w:tc>
              <w:tc>
                <w:tcPr>
                  <w:tcW w:w="2003" w:type="dxa"/>
                  <w:noWrap/>
                  <w:hideMark/>
                </w:tcPr>
                <w:p w14:paraId="33B66015" w14:textId="77777777" w:rsidR="00D611AB" w:rsidRPr="001613AD" w:rsidRDefault="00D611AB" w:rsidP="00054B25">
                  <w:pPr>
                    <w:framePr w:hSpace="180" w:wrap="around" w:hAnchor="margin" w:xAlign="center" w:y="-828"/>
                  </w:pPr>
                  <w:r w:rsidRPr="001613AD">
                    <w:t>20</w:t>
                  </w:r>
                </w:p>
              </w:tc>
              <w:tc>
                <w:tcPr>
                  <w:tcW w:w="2003" w:type="dxa"/>
                  <w:noWrap/>
                  <w:hideMark/>
                </w:tcPr>
                <w:p w14:paraId="7690D32D" w14:textId="77777777" w:rsidR="00D611AB" w:rsidRPr="001613AD" w:rsidRDefault="00D611AB" w:rsidP="00054B25">
                  <w:pPr>
                    <w:framePr w:hSpace="180" w:wrap="around" w:hAnchor="margin" w:xAlign="center" w:y="-828"/>
                  </w:pPr>
                  <w:r w:rsidRPr="001613AD">
                    <w:t>12</w:t>
                  </w:r>
                </w:p>
              </w:tc>
              <w:tc>
                <w:tcPr>
                  <w:tcW w:w="2003" w:type="dxa"/>
                  <w:noWrap/>
                  <w:hideMark/>
                </w:tcPr>
                <w:p w14:paraId="2D02657A" w14:textId="77777777" w:rsidR="00D611AB" w:rsidRPr="001613AD" w:rsidRDefault="00D611AB" w:rsidP="00054B25">
                  <w:pPr>
                    <w:framePr w:hSpace="180" w:wrap="around" w:hAnchor="margin" w:xAlign="center" w:y="-828"/>
                  </w:pPr>
                  <w:r w:rsidRPr="001613AD">
                    <w:t>8</w:t>
                  </w:r>
                </w:p>
              </w:tc>
              <w:tc>
                <w:tcPr>
                  <w:tcW w:w="2003" w:type="dxa"/>
                  <w:noWrap/>
                  <w:hideMark/>
                </w:tcPr>
                <w:p w14:paraId="4FFBC42C" w14:textId="77777777" w:rsidR="00D611AB" w:rsidRPr="001613AD" w:rsidRDefault="00D611AB" w:rsidP="00054B25">
                  <w:pPr>
                    <w:framePr w:hSpace="180" w:wrap="around" w:hAnchor="margin" w:xAlign="center" w:y="-828"/>
                  </w:pPr>
                  <w:r w:rsidRPr="001613AD">
                    <w:t>60.00%</w:t>
                  </w:r>
                </w:p>
              </w:tc>
            </w:tr>
            <w:tr w:rsidR="00D611AB" w:rsidRPr="001613AD" w14:paraId="21030E27" w14:textId="77777777" w:rsidTr="0044432A">
              <w:trPr>
                <w:trHeight w:val="310"/>
              </w:trPr>
              <w:tc>
                <w:tcPr>
                  <w:tcW w:w="1516" w:type="dxa"/>
                  <w:noWrap/>
                  <w:hideMark/>
                </w:tcPr>
                <w:p w14:paraId="3F06E2EF" w14:textId="77777777" w:rsidR="00D611AB" w:rsidRPr="001613AD" w:rsidRDefault="00D611AB" w:rsidP="00054B25">
                  <w:pPr>
                    <w:framePr w:hSpace="180" w:wrap="around" w:hAnchor="margin" w:xAlign="center" w:y="-828"/>
                  </w:pPr>
                  <w:r w:rsidRPr="001613AD">
                    <w:t xml:space="preserve">Y </w:t>
                  </w:r>
                  <w:proofErr w:type="spellStart"/>
                  <w:r w:rsidRPr="001613AD">
                    <w:t>Diwlith</w:t>
                  </w:r>
                  <w:proofErr w:type="spellEnd"/>
                </w:p>
              </w:tc>
              <w:tc>
                <w:tcPr>
                  <w:tcW w:w="2003" w:type="dxa"/>
                  <w:noWrap/>
                  <w:hideMark/>
                </w:tcPr>
                <w:p w14:paraId="063CBADA" w14:textId="77777777" w:rsidR="00D611AB" w:rsidRPr="001613AD" w:rsidRDefault="00D611AB" w:rsidP="00054B25">
                  <w:pPr>
                    <w:framePr w:hSpace="180" w:wrap="around" w:hAnchor="margin" w:xAlign="center" w:y="-828"/>
                  </w:pPr>
                  <w:r w:rsidRPr="001613AD">
                    <w:t>12</w:t>
                  </w:r>
                </w:p>
              </w:tc>
              <w:tc>
                <w:tcPr>
                  <w:tcW w:w="2003" w:type="dxa"/>
                  <w:noWrap/>
                  <w:hideMark/>
                </w:tcPr>
                <w:p w14:paraId="62D8F05F" w14:textId="77777777" w:rsidR="00D611AB" w:rsidRPr="001613AD" w:rsidRDefault="00D611AB" w:rsidP="00054B25">
                  <w:pPr>
                    <w:framePr w:hSpace="180" w:wrap="around" w:hAnchor="margin" w:xAlign="center" w:y="-828"/>
                  </w:pPr>
                  <w:r w:rsidRPr="001613AD">
                    <w:t>11</w:t>
                  </w:r>
                </w:p>
              </w:tc>
              <w:tc>
                <w:tcPr>
                  <w:tcW w:w="2003" w:type="dxa"/>
                  <w:noWrap/>
                  <w:hideMark/>
                </w:tcPr>
                <w:p w14:paraId="378A48AD" w14:textId="77777777" w:rsidR="00D611AB" w:rsidRPr="001613AD" w:rsidRDefault="00D611AB" w:rsidP="00054B25">
                  <w:pPr>
                    <w:framePr w:hSpace="180" w:wrap="around" w:hAnchor="margin" w:xAlign="center" w:y="-828"/>
                  </w:pPr>
                  <w:r w:rsidRPr="001613AD">
                    <w:t>1</w:t>
                  </w:r>
                </w:p>
              </w:tc>
              <w:tc>
                <w:tcPr>
                  <w:tcW w:w="2003" w:type="dxa"/>
                  <w:noWrap/>
                  <w:hideMark/>
                </w:tcPr>
                <w:p w14:paraId="4F12D85C" w14:textId="77777777" w:rsidR="00D611AB" w:rsidRPr="001613AD" w:rsidRDefault="00D611AB" w:rsidP="00054B25">
                  <w:pPr>
                    <w:framePr w:hSpace="180" w:wrap="around" w:hAnchor="margin" w:xAlign="center" w:y="-828"/>
                  </w:pPr>
                  <w:r w:rsidRPr="001613AD">
                    <w:t>91.67%</w:t>
                  </w:r>
                </w:p>
              </w:tc>
            </w:tr>
            <w:tr w:rsidR="00D611AB" w:rsidRPr="001613AD" w14:paraId="55E6C6C2" w14:textId="77777777" w:rsidTr="0044432A">
              <w:trPr>
                <w:trHeight w:val="310"/>
              </w:trPr>
              <w:tc>
                <w:tcPr>
                  <w:tcW w:w="1516" w:type="dxa"/>
                  <w:noWrap/>
                  <w:hideMark/>
                </w:tcPr>
                <w:p w14:paraId="0D42A1A6" w14:textId="5BE8B85B" w:rsidR="00D611AB" w:rsidRPr="001613AD" w:rsidRDefault="00D611AB" w:rsidP="00054B25">
                  <w:pPr>
                    <w:framePr w:hSpace="180" w:wrap="around" w:hAnchor="margin" w:xAlign="center" w:y="-828"/>
                  </w:pPr>
                  <w:r w:rsidRPr="001613AD">
                    <w:t xml:space="preserve">Y </w:t>
                  </w:r>
                  <w:proofErr w:type="spellStart"/>
                  <w:r w:rsidRPr="001613AD">
                    <w:t>Sg</w:t>
                  </w:r>
                  <w:r w:rsidR="0044432A" w:rsidRPr="001613AD">
                    <w:rPr>
                      <w:rFonts w:ascii="Segoe UI Emoji" w:hAnsi="Segoe UI Emoji"/>
                    </w:rPr>
                    <w:t>ê</w:t>
                  </w:r>
                  <w:r w:rsidRPr="001613AD">
                    <w:t>r</w:t>
                  </w:r>
                  <w:proofErr w:type="spellEnd"/>
                </w:p>
              </w:tc>
              <w:tc>
                <w:tcPr>
                  <w:tcW w:w="2003" w:type="dxa"/>
                  <w:noWrap/>
                  <w:hideMark/>
                </w:tcPr>
                <w:p w14:paraId="5040089D" w14:textId="77777777" w:rsidR="00D611AB" w:rsidRPr="001613AD" w:rsidRDefault="00D611AB" w:rsidP="00054B25">
                  <w:pPr>
                    <w:framePr w:hSpace="180" w:wrap="around" w:hAnchor="margin" w:xAlign="center" w:y="-828"/>
                  </w:pPr>
                  <w:r w:rsidRPr="001613AD">
                    <w:t>16</w:t>
                  </w:r>
                </w:p>
              </w:tc>
              <w:tc>
                <w:tcPr>
                  <w:tcW w:w="2003" w:type="dxa"/>
                  <w:noWrap/>
                  <w:hideMark/>
                </w:tcPr>
                <w:p w14:paraId="4397486D" w14:textId="77777777" w:rsidR="00D611AB" w:rsidRPr="001613AD" w:rsidRDefault="00D611AB" w:rsidP="00054B25">
                  <w:pPr>
                    <w:framePr w:hSpace="180" w:wrap="around" w:hAnchor="margin" w:xAlign="center" w:y="-828"/>
                  </w:pPr>
                  <w:r w:rsidRPr="001613AD">
                    <w:t>11</w:t>
                  </w:r>
                </w:p>
              </w:tc>
              <w:tc>
                <w:tcPr>
                  <w:tcW w:w="2003" w:type="dxa"/>
                  <w:noWrap/>
                  <w:hideMark/>
                </w:tcPr>
                <w:p w14:paraId="1DC24BD3" w14:textId="77777777" w:rsidR="00D611AB" w:rsidRPr="001613AD" w:rsidRDefault="00D611AB" w:rsidP="00054B25">
                  <w:pPr>
                    <w:framePr w:hSpace="180" w:wrap="around" w:hAnchor="margin" w:xAlign="center" w:y="-828"/>
                  </w:pPr>
                  <w:r w:rsidRPr="001613AD">
                    <w:t>5</w:t>
                  </w:r>
                </w:p>
              </w:tc>
              <w:tc>
                <w:tcPr>
                  <w:tcW w:w="2003" w:type="dxa"/>
                  <w:noWrap/>
                  <w:hideMark/>
                </w:tcPr>
                <w:p w14:paraId="41E3A968" w14:textId="77777777" w:rsidR="00D611AB" w:rsidRPr="001613AD" w:rsidRDefault="00D611AB" w:rsidP="00054B25">
                  <w:pPr>
                    <w:framePr w:hSpace="180" w:wrap="around" w:hAnchor="margin" w:xAlign="center" w:y="-828"/>
                  </w:pPr>
                  <w:r w:rsidRPr="001613AD">
                    <w:t>68.75%</w:t>
                  </w:r>
                </w:p>
              </w:tc>
            </w:tr>
          </w:tbl>
          <w:p w14:paraId="165258CA" w14:textId="77777777" w:rsidR="00DF11BC" w:rsidRPr="001613AD" w:rsidRDefault="00DF11BC" w:rsidP="001450A0"/>
          <w:p w14:paraId="313FF9A8" w14:textId="03E8D57A" w:rsidR="00BA4D43" w:rsidRPr="001613AD" w:rsidRDefault="00BA4D43" w:rsidP="001450A0">
            <w:r w:rsidRPr="001613AD">
              <w:t xml:space="preserve">The reasons why children do not </w:t>
            </w:r>
            <w:r w:rsidR="00F81862" w:rsidRPr="001613AD">
              <w:t xml:space="preserve">always </w:t>
            </w:r>
            <w:r w:rsidRPr="001613AD">
              <w:t>transition into Welsh-medium education from Welsh-medium childcare are complex with no clear trend. A review undertaken previously identified some potential reasons such as</w:t>
            </w:r>
            <w:r w:rsidR="003A5944" w:rsidRPr="001613AD">
              <w:t xml:space="preserve">, </w:t>
            </w:r>
            <w:r w:rsidRPr="001613AD">
              <w:t>uncertainty over nursery place availability at Welsh-medium schools, lack of nursery places within their community within a reasonable distance from the home, travel distances and arrangements.</w:t>
            </w:r>
          </w:p>
          <w:p w14:paraId="24136A3A" w14:textId="17DEFFBA" w:rsidR="00CE60BE" w:rsidRPr="001613AD" w:rsidRDefault="00CE60BE" w:rsidP="001450A0"/>
          <w:p w14:paraId="61052F13" w14:textId="14956096" w:rsidR="00CE60BE" w:rsidRPr="001613AD" w:rsidRDefault="00CE60BE" w:rsidP="001450A0">
            <w:r w:rsidRPr="001613AD">
              <w:t xml:space="preserve">The local authority remains committed to improving transition rates, with the commitment shared with all key stakeholders in the sector. The Welsh-medium schools and Welsh-medium childcare provisions </w:t>
            </w:r>
            <w:r w:rsidR="003A5944" w:rsidRPr="001613AD">
              <w:t>will</w:t>
            </w:r>
            <w:r w:rsidRPr="001613AD">
              <w:t xml:space="preserve"> work together to achieve this improvement.</w:t>
            </w:r>
          </w:p>
          <w:p w14:paraId="67C81834" w14:textId="77777777" w:rsidR="008D3831" w:rsidRPr="001613AD" w:rsidRDefault="008D3831" w:rsidP="001450A0"/>
          <w:p w14:paraId="459B9D6A" w14:textId="77777777" w:rsidR="001613AD" w:rsidRDefault="0051215D" w:rsidP="001613AD">
            <w:pPr>
              <w:spacing w:before="120" w:after="120"/>
              <w:rPr>
                <w:lang w:eastAsia="cy-GB"/>
              </w:rPr>
            </w:pPr>
            <w:r w:rsidRPr="001613AD">
              <w:rPr>
                <w:lang w:eastAsia="cy-GB"/>
              </w:rPr>
              <w:t>There are 312 English-medium places available within the Flying Start programme</w:t>
            </w:r>
            <w:r w:rsidR="001613AD">
              <w:rPr>
                <w:lang w:eastAsia="cy-GB"/>
              </w:rPr>
              <w:t>.</w:t>
            </w:r>
          </w:p>
          <w:p w14:paraId="737E86D8" w14:textId="77777777" w:rsidR="001613AD" w:rsidRDefault="0051215D" w:rsidP="001613AD">
            <w:pPr>
              <w:spacing w:before="120" w:after="120"/>
              <w:rPr>
                <w:lang w:eastAsia="cy-GB"/>
              </w:rPr>
            </w:pPr>
            <w:r w:rsidRPr="001613AD">
              <w:rPr>
                <w:lang w:eastAsia="cy-GB"/>
              </w:rPr>
              <w:t>There are 77 Welsh-medium places available within the Flying Start programme</w:t>
            </w:r>
            <w:r w:rsidR="001613AD">
              <w:rPr>
                <w:lang w:eastAsia="cy-GB"/>
              </w:rPr>
              <w:t>.</w:t>
            </w:r>
          </w:p>
          <w:p w14:paraId="7E5F1A40" w14:textId="10C8695B" w:rsidR="0051215D" w:rsidRPr="001613AD" w:rsidRDefault="0051215D" w:rsidP="001613AD">
            <w:pPr>
              <w:spacing w:before="120" w:after="120"/>
              <w:rPr>
                <w:lang w:eastAsia="cy-GB"/>
              </w:rPr>
            </w:pPr>
            <w:r w:rsidRPr="001613AD">
              <w:rPr>
                <w:lang w:eastAsia="cy-GB"/>
              </w:rPr>
              <w:t>19% of the Flying Start places are available via the medium of Welsh.</w:t>
            </w:r>
          </w:p>
          <w:p w14:paraId="22807A15" w14:textId="667CB2AD" w:rsidR="0051215D" w:rsidRPr="001613AD" w:rsidRDefault="0051215D" w:rsidP="001450A0">
            <w:pPr>
              <w:spacing w:before="120" w:after="120"/>
              <w:rPr>
                <w:lang w:eastAsia="cy-GB"/>
              </w:rPr>
            </w:pPr>
            <w:r w:rsidRPr="001613AD">
              <w:rPr>
                <w:lang w:eastAsia="cy-GB"/>
              </w:rPr>
              <w:t>In summer term 2021 for Flying Start, seven children attend</w:t>
            </w:r>
            <w:r w:rsidR="003A5944" w:rsidRPr="001613AD">
              <w:rPr>
                <w:lang w:eastAsia="cy-GB"/>
              </w:rPr>
              <w:t>ed</w:t>
            </w:r>
            <w:r w:rsidRPr="001613AD">
              <w:rPr>
                <w:lang w:eastAsia="cy-GB"/>
              </w:rPr>
              <w:t xml:space="preserve"> </w:t>
            </w:r>
            <w:proofErr w:type="spellStart"/>
            <w:r w:rsidRPr="001613AD">
              <w:rPr>
                <w:lang w:eastAsia="cy-GB"/>
              </w:rPr>
              <w:t>Cylch</w:t>
            </w:r>
            <w:proofErr w:type="spellEnd"/>
            <w:r w:rsidRPr="001613AD">
              <w:rPr>
                <w:lang w:eastAsia="cy-GB"/>
              </w:rPr>
              <w:t xml:space="preserve"> </w:t>
            </w:r>
            <w:proofErr w:type="spellStart"/>
            <w:r w:rsidRPr="001613AD">
              <w:rPr>
                <w:lang w:eastAsia="cy-GB"/>
              </w:rPr>
              <w:t>Meithrin</w:t>
            </w:r>
            <w:proofErr w:type="spellEnd"/>
            <w:r w:rsidRPr="001613AD">
              <w:rPr>
                <w:lang w:eastAsia="cy-GB"/>
              </w:rPr>
              <w:t xml:space="preserve"> </w:t>
            </w:r>
            <w:proofErr w:type="spellStart"/>
            <w:r w:rsidRPr="001613AD">
              <w:rPr>
                <w:lang w:eastAsia="cy-GB"/>
              </w:rPr>
              <w:t>Sg</w:t>
            </w:r>
            <w:r w:rsidR="0044432A" w:rsidRPr="001613AD">
              <w:rPr>
                <w:rFonts w:ascii="Segoe UI Emoji" w:hAnsi="Segoe UI Emoji"/>
                <w:lang w:eastAsia="cy-GB"/>
              </w:rPr>
              <w:t>ê</w:t>
            </w:r>
            <w:r w:rsidRPr="001613AD">
              <w:rPr>
                <w:lang w:eastAsia="cy-GB"/>
              </w:rPr>
              <w:t>r</w:t>
            </w:r>
            <w:proofErr w:type="spellEnd"/>
            <w:r w:rsidRPr="001613AD">
              <w:rPr>
                <w:lang w:eastAsia="cy-GB"/>
              </w:rPr>
              <w:t xml:space="preserve">, five </w:t>
            </w:r>
            <w:r w:rsidR="003A5944" w:rsidRPr="001613AD">
              <w:rPr>
                <w:lang w:eastAsia="cy-GB"/>
              </w:rPr>
              <w:t xml:space="preserve">attended </w:t>
            </w:r>
            <w:proofErr w:type="spellStart"/>
            <w:r w:rsidRPr="001613AD">
              <w:rPr>
                <w:lang w:eastAsia="cy-GB"/>
              </w:rPr>
              <w:t>Cylch</w:t>
            </w:r>
            <w:proofErr w:type="spellEnd"/>
            <w:r w:rsidRPr="001613AD">
              <w:rPr>
                <w:lang w:eastAsia="cy-GB"/>
              </w:rPr>
              <w:t xml:space="preserve"> </w:t>
            </w:r>
            <w:proofErr w:type="spellStart"/>
            <w:r w:rsidRPr="001613AD">
              <w:rPr>
                <w:lang w:eastAsia="cy-GB"/>
              </w:rPr>
              <w:t>Meithrin</w:t>
            </w:r>
            <w:proofErr w:type="spellEnd"/>
            <w:r w:rsidRPr="001613AD">
              <w:rPr>
                <w:lang w:eastAsia="cy-GB"/>
              </w:rPr>
              <w:t xml:space="preserve"> Plant Bach and two </w:t>
            </w:r>
            <w:r w:rsidR="003A5944" w:rsidRPr="001613AD">
              <w:rPr>
                <w:lang w:eastAsia="cy-GB"/>
              </w:rPr>
              <w:t xml:space="preserve">attended </w:t>
            </w:r>
            <w:proofErr w:type="spellStart"/>
            <w:r w:rsidRPr="001613AD">
              <w:rPr>
                <w:lang w:eastAsia="cy-GB"/>
              </w:rPr>
              <w:t>Cylch</w:t>
            </w:r>
            <w:proofErr w:type="spellEnd"/>
            <w:r w:rsidRPr="001613AD">
              <w:rPr>
                <w:lang w:eastAsia="cy-GB"/>
              </w:rPr>
              <w:t xml:space="preserve"> </w:t>
            </w:r>
            <w:proofErr w:type="spellStart"/>
            <w:r w:rsidRPr="001613AD">
              <w:rPr>
                <w:lang w:eastAsia="cy-GB"/>
              </w:rPr>
              <w:t>Meithrin</w:t>
            </w:r>
            <w:proofErr w:type="spellEnd"/>
            <w:r w:rsidRPr="001613AD">
              <w:rPr>
                <w:lang w:eastAsia="cy-GB"/>
              </w:rPr>
              <w:t xml:space="preserve"> Cynwyd Sant.</w:t>
            </w:r>
          </w:p>
          <w:p w14:paraId="35D84029" w14:textId="7E6F6336" w:rsidR="0051215D" w:rsidRPr="001613AD" w:rsidRDefault="0051215D" w:rsidP="001450A0">
            <w:pPr>
              <w:spacing w:before="120" w:after="120"/>
              <w:rPr>
                <w:lang w:eastAsia="cy-GB"/>
              </w:rPr>
            </w:pPr>
            <w:r w:rsidRPr="001613AD">
              <w:rPr>
                <w:lang w:eastAsia="cy-GB"/>
              </w:rPr>
              <w:t>The following are the Flying Start budgeted places:</w:t>
            </w:r>
          </w:p>
          <w:p w14:paraId="123E05FB" w14:textId="77777777" w:rsidR="00896882" w:rsidRPr="001613AD" w:rsidRDefault="00896882" w:rsidP="001450A0">
            <w:pPr>
              <w:spacing w:before="120" w:after="120"/>
              <w:rPr>
                <w:lang w:eastAsia="cy-GB"/>
              </w:rPr>
            </w:pPr>
          </w:p>
          <w:tbl>
            <w:tblPr>
              <w:tblStyle w:val="TableGrid"/>
              <w:tblW w:w="0" w:type="auto"/>
              <w:tblLook w:val="04A0" w:firstRow="1" w:lastRow="0" w:firstColumn="1" w:lastColumn="0" w:noHBand="0" w:noVBand="1"/>
            </w:tblPr>
            <w:tblGrid>
              <w:gridCol w:w="3005"/>
              <w:gridCol w:w="3005"/>
            </w:tblGrid>
            <w:tr w:rsidR="00620052" w:rsidRPr="001613AD" w14:paraId="5168E285" w14:textId="77777777" w:rsidTr="00AD61CD">
              <w:tc>
                <w:tcPr>
                  <w:tcW w:w="3005" w:type="dxa"/>
                </w:tcPr>
                <w:p w14:paraId="7DF25922" w14:textId="124B7B13" w:rsidR="00620052" w:rsidRPr="001613AD" w:rsidRDefault="00620052" w:rsidP="00054B25">
                  <w:pPr>
                    <w:framePr w:hSpace="180" w:wrap="around" w:hAnchor="margin" w:xAlign="center" w:y="-828"/>
                    <w:spacing w:after="160" w:line="259" w:lineRule="auto"/>
                    <w:rPr>
                      <w:rFonts w:eastAsia="Calibri"/>
                      <w:lang w:eastAsia="en-US"/>
                    </w:rPr>
                  </w:pPr>
                  <w:proofErr w:type="spellStart"/>
                  <w:r w:rsidRPr="001613AD">
                    <w:rPr>
                      <w:rFonts w:eastAsia="Calibri"/>
                      <w:lang w:eastAsia="en-US"/>
                    </w:rPr>
                    <w:t>Cylch</w:t>
                  </w:r>
                  <w:proofErr w:type="spellEnd"/>
                  <w:r w:rsidRPr="001613AD">
                    <w:rPr>
                      <w:rFonts w:eastAsia="Calibri"/>
                      <w:lang w:eastAsia="en-US"/>
                    </w:rPr>
                    <w:t xml:space="preserve"> </w:t>
                  </w:r>
                  <w:proofErr w:type="spellStart"/>
                  <w:r w:rsidRPr="001613AD">
                    <w:rPr>
                      <w:rFonts w:eastAsia="Calibri"/>
                      <w:lang w:eastAsia="en-US"/>
                    </w:rPr>
                    <w:t>Meithrin</w:t>
                  </w:r>
                  <w:proofErr w:type="spellEnd"/>
                  <w:r w:rsidRPr="001613AD">
                    <w:rPr>
                      <w:rFonts w:eastAsia="Calibri"/>
                      <w:lang w:eastAsia="en-US"/>
                    </w:rPr>
                    <w:t xml:space="preserve"> Y </w:t>
                  </w:r>
                  <w:proofErr w:type="spellStart"/>
                  <w:r w:rsidRPr="001613AD">
                    <w:rPr>
                      <w:rFonts w:eastAsia="Calibri"/>
                      <w:lang w:eastAsia="en-US"/>
                    </w:rPr>
                    <w:t>Sg</w:t>
                  </w:r>
                  <w:r w:rsidR="0044432A" w:rsidRPr="001613AD">
                    <w:rPr>
                      <w:rFonts w:ascii="Segoe UI Emoji" w:eastAsia="Calibri" w:hAnsi="Segoe UI Emoji"/>
                      <w:lang w:eastAsia="en-US"/>
                    </w:rPr>
                    <w:t>ê</w:t>
                  </w:r>
                  <w:r w:rsidRPr="001613AD">
                    <w:rPr>
                      <w:rFonts w:eastAsia="Calibri"/>
                      <w:lang w:eastAsia="en-US"/>
                    </w:rPr>
                    <w:t>r</w:t>
                  </w:r>
                  <w:proofErr w:type="spellEnd"/>
                </w:p>
              </w:tc>
              <w:tc>
                <w:tcPr>
                  <w:tcW w:w="3005" w:type="dxa"/>
                </w:tcPr>
                <w:p w14:paraId="533C7532" w14:textId="7A204FF7" w:rsidR="00620052" w:rsidRPr="001613AD" w:rsidRDefault="00620052" w:rsidP="00054B25">
                  <w:pPr>
                    <w:framePr w:hSpace="180" w:wrap="around" w:hAnchor="margin" w:xAlign="center" w:y="-828"/>
                    <w:spacing w:after="160" w:line="259" w:lineRule="auto"/>
                    <w:jc w:val="center"/>
                    <w:rPr>
                      <w:rFonts w:eastAsia="Calibri"/>
                      <w:lang w:eastAsia="en-US"/>
                    </w:rPr>
                  </w:pPr>
                  <w:r w:rsidRPr="001613AD">
                    <w:rPr>
                      <w:rFonts w:eastAsia="Calibri"/>
                      <w:lang w:eastAsia="en-US"/>
                    </w:rPr>
                    <w:t>16</w:t>
                  </w:r>
                </w:p>
              </w:tc>
            </w:tr>
            <w:tr w:rsidR="00620052" w:rsidRPr="001613AD" w14:paraId="61710A5F" w14:textId="77777777" w:rsidTr="00AD61CD">
              <w:tc>
                <w:tcPr>
                  <w:tcW w:w="3005" w:type="dxa"/>
                </w:tcPr>
                <w:p w14:paraId="3FC6DC9C" w14:textId="16938BAF" w:rsidR="00620052" w:rsidRPr="001613AD" w:rsidRDefault="00620052" w:rsidP="00054B25">
                  <w:pPr>
                    <w:framePr w:hSpace="180" w:wrap="around" w:hAnchor="margin" w:xAlign="center" w:y="-828"/>
                    <w:spacing w:after="160" w:line="259" w:lineRule="auto"/>
                    <w:rPr>
                      <w:rFonts w:eastAsia="Calibri"/>
                      <w:lang w:eastAsia="en-US"/>
                    </w:rPr>
                  </w:pPr>
                  <w:proofErr w:type="spellStart"/>
                  <w:r w:rsidRPr="001613AD">
                    <w:rPr>
                      <w:rFonts w:eastAsia="Calibri"/>
                      <w:lang w:eastAsia="en-US"/>
                    </w:rPr>
                    <w:t>Cylch</w:t>
                  </w:r>
                  <w:proofErr w:type="spellEnd"/>
                  <w:r w:rsidRPr="001613AD">
                    <w:rPr>
                      <w:rFonts w:eastAsia="Calibri"/>
                      <w:lang w:eastAsia="en-US"/>
                    </w:rPr>
                    <w:t xml:space="preserve"> </w:t>
                  </w:r>
                  <w:proofErr w:type="spellStart"/>
                  <w:r w:rsidRPr="001613AD">
                    <w:rPr>
                      <w:rFonts w:eastAsia="Calibri"/>
                      <w:lang w:eastAsia="en-US"/>
                    </w:rPr>
                    <w:t>Meithrin</w:t>
                  </w:r>
                  <w:proofErr w:type="spellEnd"/>
                  <w:r w:rsidRPr="001613AD">
                    <w:rPr>
                      <w:rFonts w:eastAsia="Calibri"/>
                      <w:lang w:eastAsia="en-US"/>
                    </w:rPr>
                    <w:t xml:space="preserve"> Cynwyd Sant</w:t>
                  </w:r>
                </w:p>
              </w:tc>
              <w:tc>
                <w:tcPr>
                  <w:tcW w:w="3005" w:type="dxa"/>
                </w:tcPr>
                <w:p w14:paraId="4B0A33C6" w14:textId="2F663FAA" w:rsidR="00620052" w:rsidRPr="001613AD" w:rsidRDefault="00620052" w:rsidP="00054B25">
                  <w:pPr>
                    <w:framePr w:hSpace="180" w:wrap="around" w:hAnchor="margin" w:xAlign="center" w:y="-828"/>
                    <w:spacing w:after="160" w:line="259" w:lineRule="auto"/>
                    <w:rPr>
                      <w:rFonts w:eastAsia="Calibri"/>
                      <w:lang w:eastAsia="en-US"/>
                    </w:rPr>
                  </w:pPr>
                  <w:r w:rsidRPr="001613AD">
                    <w:rPr>
                      <w:rFonts w:eastAsia="Calibri"/>
                      <w:lang w:eastAsia="en-US"/>
                    </w:rPr>
                    <w:t xml:space="preserve">                     8</w:t>
                  </w:r>
                </w:p>
              </w:tc>
            </w:tr>
            <w:tr w:rsidR="00620052" w:rsidRPr="001613AD" w14:paraId="68315CF5" w14:textId="77777777" w:rsidTr="00AD61CD">
              <w:tc>
                <w:tcPr>
                  <w:tcW w:w="3005" w:type="dxa"/>
                </w:tcPr>
                <w:p w14:paraId="48A7B760" w14:textId="773EF825" w:rsidR="00620052" w:rsidRPr="001613AD" w:rsidRDefault="00620052" w:rsidP="00054B25">
                  <w:pPr>
                    <w:framePr w:hSpace="180" w:wrap="around" w:hAnchor="margin" w:xAlign="center" w:y="-828"/>
                    <w:spacing w:after="160" w:line="259" w:lineRule="auto"/>
                    <w:rPr>
                      <w:rFonts w:eastAsia="Calibri"/>
                      <w:lang w:eastAsia="en-US"/>
                    </w:rPr>
                  </w:pPr>
                  <w:proofErr w:type="spellStart"/>
                  <w:r w:rsidRPr="001613AD">
                    <w:rPr>
                      <w:rFonts w:eastAsia="Calibri"/>
                      <w:lang w:eastAsia="en-US"/>
                    </w:rPr>
                    <w:t>Cylch</w:t>
                  </w:r>
                  <w:proofErr w:type="spellEnd"/>
                  <w:r w:rsidRPr="001613AD">
                    <w:rPr>
                      <w:rFonts w:eastAsia="Calibri"/>
                      <w:lang w:eastAsia="en-US"/>
                    </w:rPr>
                    <w:t xml:space="preserve"> </w:t>
                  </w:r>
                  <w:proofErr w:type="spellStart"/>
                  <w:r w:rsidRPr="001613AD">
                    <w:rPr>
                      <w:rFonts w:eastAsia="Calibri"/>
                      <w:lang w:eastAsia="en-US"/>
                    </w:rPr>
                    <w:t>Meithrin</w:t>
                  </w:r>
                  <w:proofErr w:type="spellEnd"/>
                  <w:r w:rsidRPr="001613AD">
                    <w:rPr>
                      <w:rFonts w:eastAsia="Calibri"/>
                      <w:lang w:eastAsia="en-US"/>
                    </w:rPr>
                    <w:t xml:space="preserve"> Plant Bach</w:t>
                  </w:r>
                </w:p>
              </w:tc>
              <w:tc>
                <w:tcPr>
                  <w:tcW w:w="3005" w:type="dxa"/>
                </w:tcPr>
                <w:p w14:paraId="6532C80C" w14:textId="1C446699" w:rsidR="00620052" w:rsidRPr="001613AD" w:rsidRDefault="00620052" w:rsidP="00054B25">
                  <w:pPr>
                    <w:framePr w:hSpace="180" w:wrap="around" w:hAnchor="margin" w:xAlign="center" w:y="-828"/>
                    <w:spacing w:after="160" w:line="259" w:lineRule="auto"/>
                    <w:jc w:val="center"/>
                    <w:rPr>
                      <w:rFonts w:eastAsia="Calibri"/>
                      <w:lang w:eastAsia="en-US"/>
                    </w:rPr>
                  </w:pPr>
                  <w:r w:rsidRPr="001613AD">
                    <w:rPr>
                      <w:rFonts w:eastAsia="Calibri"/>
                      <w:lang w:eastAsia="en-US"/>
                    </w:rPr>
                    <w:t>12</w:t>
                  </w:r>
                </w:p>
              </w:tc>
            </w:tr>
            <w:tr w:rsidR="00620052" w:rsidRPr="001613AD" w14:paraId="45FE528B" w14:textId="77777777" w:rsidTr="00AD61CD">
              <w:tc>
                <w:tcPr>
                  <w:tcW w:w="3005" w:type="dxa"/>
                </w:tcPr>
                <w:p w14:paraId="48C812B9" w14:textId="6A2C6E70" w:rsidR="00620052" w:rsidRPr="001613AD" w:rsidRDefault="00620052" w:rsidP="00054B25">
                  <w:pPr>
                    <w:framePr w:hSpace="180" w:wrap="around" w:hAnchor="margin" w:xAlign="center" w:y="-828"/>
                    <w:spacing w:after="160" w:line="259" w:lineRule="auto"/>
                    <w:rPr>
                      <w:rFonts w:eastAsia="Calibri"/>
                      <w:lang w:eastAsia="en-US"/>
                    </w:rPr>
                  </w:pPr>
                  <w:proofErr w:type="spellStart"/>
                  <w:r w:rsidRPr="001613AD">
                    <w:rPr>
                      <w:rFonts w:eastAsia="Calibri"/>
                      <w:lang w:eastAsia="en-US"/>
                    </w:rPr>
                    <w:t>Dechrau’n</w:t>
                  </w:r>
                  <w:proofErr w:type="spellEnd"/>
                  <w:r w:rsidRPr="001613AD">
                    <w:rPr>
                      <w:rFonts w:eastAsia="Calibri"/>
                      <w:lang w:eastAsia="en-US"/>
                    </w:rPr>
                    <w:t xml:space="preserve"> </w:t>
                  </w:r>
                  <w:proofErr w:type="spellStart"/>
                  <w:r w:rsidRPr="001613AD">
                    <w:rPr>
                      <w:rFonts w:eastAsia="Calibri"/>
                      <w:lang w:eastAsia="en-US"/>
                    </w:rPr>
                    <w:t>Deg</w:t>
                  </w:r>
                  <w:proofErr w:type="spellEnd"/>
                  <w:r w:rsidRPr="001613AD">
                    <w:rPr>
                      <w:rFonts w:eastAsia="Calibri"/>
                      <w:lang w:eastAsia="en-US"/>
                    </w:rPr>
                    <w:t xml:space="preserve"> </w:t>
                  </w:r>
                  <w:proofErr w:type="spellStart"/>
                  <w:r w:rsidRPr="001613AD">
                    <w:rPr>
                      <w:rFonts w:eastAsia="Calibri"/>
                      <w:lang w:eastAsia="en-US"/>
                    </w:rPr>
                    <w:t>Blaenllynfi</w:t>
                  </w:r>
                  <w:proofErr w:type="spellEnd"/>
                </w:p>
              </w:tc>
              <w:tc>
                <w:tcPr>
                  <w:tcW w:w="3005" w:type="dxa"/>
                </w:tcPr>
                <w:p w14:paraId="3E831661" w14:textId="3BFE96F3" w:rsidR="00620052" w:rsidRPr="001613AD" w:rsidRDefault="00620052" w:rsidP="00054B25">
                  <w:pPr>
                    <w:framePr w:hSpace="180" w:wrap="around" w:hAnchor="margin" w:xAlign="center" w:y="-828"/>
                    <w:spacing w:after="160" w:line="259" w:lineRule="auto"/>
                    <w:jc w:val="center"/>
                    <w:rPr>
                      <w:rFonts w:eastAsia="Calibri"/>
                      <w:lang w:eastAsia="en-US"/>
                    </w:rPr>
                  </w:pPr>
                  <w:r w:rsidRPr="001613AD">
                    <w:rPr>
                      <w:rFonts w:eastAsia="Calibri"/>
                      <w:lang w:eastAsia="en-US"/>
                    </w:rPr>
                    <w:t>12</w:t>
                  </w:r>
                </w:p>
              </w:tc>
            </w:tr>
          </w:tbl>
          <w:p w14:paraId="577EE3E5" w14:textId="77777777" w:rsidR="00DF11BC" w:rsidRPr="001613AD" w:rsidRDefault="00DF11BC" w:rsidP="001450A0">
            <w:pPr>
              <w:rPr>
                <w:rFonts w:eastAsia="Calibri"/>
                <w:lang w:eastAsia="en-US"/>
              </w:rPr>
            </w:pPr>
          </w:p>
          <w:p w14:paraId="55C0A882" w14:textId="0CFA3260" w:rsidR="0064541F" w:rsidRPr="001613AD" w:rsidRDefault="008C1909" w:rsidP="001450A0">
            <w:pPr>
              <w:rPr>
                <w:rFonts w:eastAsia="Calibri"/>
                <w:lang w:eastAsia="en-US"/>
              </w:rPr>
            </w:pPr>
            <w:r w:rsidRPr="001613AD">
              <w:rPr>
                <w:rFonts w:eastAsia="Calibri"/>
                <w:lang w:eastAsia="en-US"/>
              </w:rPr>
              <w:t>Parents within the Flying Start eligible areas are provided with comprehensive information regarding the opportunity and benefits of receiving their Flying Start provision via the medium of Welsh. Communities where take up of the Welsh-medium offer is highest is the community where the Welsh-medium primary school is based.</w:t>
            </w:r>
          </w:p>
          <w:p w14:paraId="2CA9707A" w14:textId="77777777" w:rsidR="0064541F" w:rsidRPr="001613AD" w:rsidRDefault="0064541F" w:rsidP="001450A0">
            <w:pPr>
              <w:rPr>
                <w:rFonts w:eastAsia="Calibri"/>
                <w:lang w:eastAsia="en-US"/>
              </w:rPr>
            </w:pPr>
          </w:p>
          <w:p w14:paraId="2295E446" w14:textId="5B0D6A07" w:rsidR="008C1909" w:rsidRPr="001613AD" w:rsidRDefault="008C1909" w:rsidP="001450A0">
            <w:pPr>
              <w:rPr>
                <w:rFonts w:eastAsia="Calibri"/>
                <w:lang w:eastAsia="en-US"/>
              </w:rPr>
            </w:pPr>
            <w:r w:rsidRPr="001613AD">
              <w:rPr>
                <w:rFonts w:eastAsia="Calibri"/>
                <w:lang w:eastAsia="en-US"/>
              </w:rPr>
              <w:t>The following table details the Welsh-medium provision available in each Flying Start area:</w:t>
            </w:r>
          </w:p>
          <w:p w14:paraId="6B631935" w14:textId="77777777" w:rsidR="008C1909" w:rsidRPr="001613AD" w:rsidRDefault="008C1909" w:rsidP="001450A0">
            <w:pPr>
              <w:rPr>
                <w:rFonts w:eastAsia="Calibri"/>
                <w:sz w:val="22"/>
                <w:szCs w:val="22"/>
                <w:lang w:eastAsia="en-US"/>
              </w:rPr>
            </w:pPr>
          </w:p>
          <w:tbl>
            <w:tblPr>
              <w:tblStyle w:val="TableGrid"/>
              <w:tblW w:w="0" w:type="auto"/>
              <w:tblLook w:val="04A0" w:firstRow="1" w:lastRow="0" w:firstColumn="1" w:lastColumn="0" w:noHBand="0" w:noVBand="1"/>
            </w:tblPr>
            <w:tblGrid>
              <w:gridCol w:w="3005"/>
              <w:gridCol w:w="3005"/>
            </w:tblGrid>
            <w:tr w:rsidR="002D451D" w:rsidRPr="001613AD" w14:paraId="66AF0EFE" w14:textId="77777777" w:rsidTr="0044432A">
              <w:tc>
                <w:tcPr>
                  <w:tcW w:w="3005" w:type="dxa"/>
                  <w:vAlign w:val="center"/>
                </w:tcPr>
                <w:p w14:paraId="53CB06E8" w14:textId="77777777" w:rsidR="008C1909" w:rsidRPr="001613AD" w:rsidRDefault="008C1909" w:rsidP="00054B25">
                  <w:pPr>
                    <w:framePr w:hSpace="180" w:wrap="around" w:hAnchor="margin" w:xAlign="center" w:y="-828"/>
                    <w:spacing w:after="160" w:line="259" w:lineRule="auto"/>
                    <w:rPr>
                      <w:rFonts w:eastAsia="Calibri"/>
                      <w:b/>
                      <w:bCs/>
                      <w:lang w:eastAsia="en-US"/>
                    </w:rPr>
                  </w:pPr>
                  <w:r w:rsidRPr="001613AD">
                    <w:rPr>
                      <w:rFonts w:eastAsia="Calibri"/>
                      <w:b/>
                      <w:bCs/>
                      <w:lang w:eastAsia="en-US"/>
                    </w:rPr>
                    <w:t>Flying Start area</w:t>
                  </w:r>
                </w:p>
              </w:tc>
              <w:tc>
                <w:tcPr>
                  <w:tcW w:w="3005" w:type="dxa"/>
                  <w:vAlign w:val="center"/>
                </w:tcPr>
                <w:p w14:paraId="33F55AF4" w14:textId="74BD3A7A" w:rsidR="008C1909" w:rsidRPr="001613AD" w:rsidRDefault="008C1909" w:rsidP="00054B25">
                  <w:pPr>
                    <w:framePr w:hSpace="180" w:wrap="around" w:hAnchor="margin" w:xAlign="center" w:y="-828"/>
                    <w:spacing w:after="160" w:line="259" w:lineRule="auto"/>
                    <w:rPr>
                      <w:rFonts w:eastAsia="Calibri"/>
                      <w:b/>
                      <w:bCs/>
                      <w:lang w:eastAsia="en-US"/>
                    </w:rPr>
                  </w:pPr>
                  <w:r w:rsidRPr="001613AD">
                    <w:rPr>
                      <w:rFonts w:eastAsia="Calibri"/>
                      <w:b/>
                      <w:bCs/>
                      <w:lang w:eastAsia="en-US"/>
                    </w:rPr>
                    <w:t>Welsh-medium provision</w:t>
                  </w:r>
                </w:p>
              </w:tc>
            </w:tr>
            <w:tr w:rsidR="002D451D" w:rsidRPr="001613AD" w14:paraId="11917D82" w14:textId="77777777" w:rsidTr="0044432A">
              <w:tc>
                <w:tcPr>
                  <w:tcW w:w="3005" w:type="dxa"/>
                  <w:vAlign w:val="center"/>
                </w:tcPr>
                <w:p w14:paraId="64DF03A2" w14:textId="77777777" w:rsidR="008C1909" w:rsidRPr="001613AD" w:rsidRDefault="008C1909" w:rsidP="00054B25">
                  <w:pPr>
                    <w:framePr w:hSpace="180" w:wrap="around" w:hAnchor="margin" w:xAlign="center" w:y="-828"/>
                    <w:spacing w:after="160" w:line="259" w:lineRule="auto"/>
                    <w:rPr>
                      <w:rFonts w:eastAsia="Calibri"/>
                      <w:lang w:eastAsia="en-US"/>
                    </w:rPr>
                  </w:pPr>
                  <w:proofErr w:type="spellStart"/>
                  <w:r w:rsidRPr="001613AD">
                    <w:rPr>
                      <w:rFonts w:eastAsia="Calibri"/>
                      <w:lang w:eastAsia="en-US"/>
                    </w:rPr>
                    <w:t>Afon</w:t>
                  </w:r>
                  <w:proofErr w:type="spellEnd"/>
                  <w:r w:rsidRPr="001613AD">
                    <w:rPr>
                      <w:rFonts w:eastAsia="Calibri"/>
                      <w:lang w:eastAsia="en-US"/>
                    </w:rPr>
                    <w:t xml:space="preserve"> y </w:t>
                  </w:r>
                  <w:proofErr w:type="spellStart"/>
                  <w:r w:rsidRPr="001613AD">
                    <w:rPr>
                      <w:rFonts w:eastAsia="Calibri"/>
                      <w:lang w:eastAsia="en-US"/>
                    </w:rPr>
                    <w:t>Felin</w:t>
                  </w:r>
                  <w:proofErr w:type="spellEnd"/>
                </w:p>
              </w:tc>
              <w:tc>
                <w:tcPr>
                  <w:tcW w:w="3005" w:type="dxa"/>
                  <w:vAlign w:val="center"/>
                </w:tcPr>
                <w:p w14:paraId="5A9B4421" w14:textId="3A50D27F" w:rsidR="008C1909" w:rsidRPr="001613AD" w:rsidRDefault="008C1909" w:rsidP="00054B25">
                  <w:pPr>
                    <w:framePr w:hSpace="180" w:wrap="around" w:hAnchor="margin" w:xAlign="center" w:y="-828"/>
                    <w:spacing w:after="160" w:line="259" w:lineRule="auto"/>
                    <w:rPr>
                      <w:rFonts w:eastAsia="Calibri"/>
                      <w:lang w:eastAsia="en-US"/>
                    </w:rPr>
                  </w:pPr>
                  <w:proofErr w:type="spellStart"/>
                  <w:r w:rsidRPr="001613AD">
                    <w:rPr>
                      <w:rFonts w:eastAsia="Calibri"/>
                      <w:lang w:eastAsia="en-US"/>
                    </w:rPr>
                    <w:t>Cylch</w:t>
                  </w:r>
                  <w:proofErr w:type="spellEnd"/>
                  <w:r w:rsidRPr="001613AD">
                    <w:rPr>
                      <w:rFonts w:eastAsia="Calibri"/>
                      <w:lang w:eastAsia="en-US"/>
                    </w:rPr>
                    <w:t xml:space="preserve"> </w:t>
                  </w:r>
                  <w:proofErr w:type="spellStart"/>
                  <w:r w:rsidRPr="001613AD">
                    <w:rPr>
                      <w:rFonts w:eastAsia="Calibri"/>
                      <w:lang w:eastAsia="en-US"/>
                    </w:rPr>
                    <w:t>Meithrin</w:t>
                  </w:r>
                  <w:proofErr w:type="spellEnd"/>
                  <w:r w:rsidRPr="001613AD">
                    <w:rPr>
                      <w:rFonts w:eastAsia="Calibri"/>
                      <w:lang w:eastAsia="en-US"/>
                    </w:rPr>
                    <w:t xml:space="preserve"> </w:t>
                  </w:r>
                  <w:proofErr w:type="spellStart"/>
                  <w:r w:rsidRPr="001613AD">
                    <w:rPr>
                      <w:rFonts w:eastAsia="Calibri"/>
                      <w:lang w:eastAsia="en-US"/>
                    </w:rPr>
                    <w:t>Sg</w:t>
                  </w:r>
                  <w:r w:rsidR="0044432A" w:rsidRPr="001613AD">
                    <w:rPr>
                      <w:rFonts w:ascii="Segoe UI Emoji" w:eastAsia="Calibri" w:hAnsi="Segoe UI Emoji"/>
                      <w:lang w:eastAsia="en-US"/>
                    </w:rPr>
                    <w:t>ê</w:t>
                  </w:r>
                  <w:r w:rsidRPr="001613AD">
                    <w:rPr>
                      <w:rFonts w:eastAsia="Calibri"/>
                      <w:lang w:eastAsia="en-US"/>
                    </w:rPr>
                    <w:t>r</w:t>
                  </w:r>
                  <w:proofErr w:type="spellEnd"/>
                </w:p>
              </w:tc>
            </w:tr>
            <w:tr w:rsidR="002D451D" w:rsidRPr="001613AD" w14:paraId="3F60A475" w14:textId="77777777" w:rsidTr="0044432A">
              <w:tc>
                <w:tcPr>
                  <w:tcW w:w="3005" w:type="dxa"/>
                  <w:vAlign w:val="center"/>
                </w:tcPr>
                <w:p w14:paraId="15889DB3" w14:textId="77777777" w:rsidR="008C1909" w:rsidRPr="001613AD" w:rsidRDefault="008C1909" w:rsidP="00054B25">
                  <w:pPr>
                    <w:framePr w:hSpace="180" w:wrap="around" w:hAnchor="margin" w:xAlign="center" w:y="-828"/>
                    <w:spacing w:after="160" w:line="259" w:lineRule="auto"/>
                    <w:rPr>
                      <w:rFonts w:eastAsia="Calibri"/>
                      <w:lang w:eastAsia="en-US"/>
                    </w:rPr>
                  </w:pPr>
                  <w:r w:rsidRPr="001613AD">
                    <w:rPr>
                      <w:rFonts w:eastAsia="Calibri"/>
                      <w:lang w:eastAsia="en-US"/>
                    </w:rPr>
                    <w:t>Bettws</w:t>
                  </w:r>
                </w:p>
              </w:tc>
              <w:tc>
                <w:tcPr>
                  <w:tcW w:w="3005" w:type="dxa"/>
                  <w:vAlign w:val="center"/>
                </w:tcPr>
                <w:p w14:paraId="35169BB8" w14:textId="592050F7" w:rsidR="008C1909" w:rsidRPr="001613AD" w:rsidRDefault="008C1909" w:rsidP="00054B25">
                  <w:pPr>
                    <w:framePr w:hSpace="180" w:wrap="around" w:hAnchor="margin" w:xAlign="center" w:y="-828"/>
                    <w:spacing w:after="160" w:line="259" w:lineRule="auto"/>
                    <w:rPr>
                      <w:rFonts w:eastAsia="Calibri"/>
                      <w:lang w:eastAsia="en-US"/>
                    </w:rPr>
                  </w:pPr>
                  <w:r w:rsidRPr="001613AD">
                    <w:rPr>
                      <w:rFonts w:eastAsia="Calibri"/>
                      <w:lang w:eastAsia="en-US"/>
                    </w:rPr>
                    <w:t xml:space="preserve">New Cymraeg 2050 provision opening </w:t>
                  </w:r>
                  <w:r w:rsidR="00F20420" w:rsidRPr="001613AD">
                    <w:rPr>
                      <w:rFonts w:eastAsia="Calibri"/>
                      <w:lang w:eastAsia="en-US"/>
                    </w:rPr>
                    <w:t xml:space="preserve">September </w:t>
                  </w:r>
                  <w:r w:rsidRPr="001613AD">
                    <w:rPr>
                      <w:rFonts w:eastAsia="Calibri"/>
                      <w:lang w:eastAsia="en-US"/>
                    </w:rPr>
                    <w:t>2022</w:t>
                  </w:r>
                </w:p>
              </w:tc>
            </w:tr>
            <w:tr w:rsidR="002D451D" w:rsidRPr="001613AD" w14:paraId="0C857F3D" w14:textId="77777777" w:rsidTr="0044432A">
              <w:tc>
                <w:tcPr>
                  <w:tcW w:w="3005" w:type="dxa"/>
                  <w:vAlign w:val="center"/>
                </w:tcPr>
                <w:p w14:paraId="7991E255" w14:textId="77777777" w:rsidR="008C1909" w:rsidRPr="001613AD" w:rsidRDefault="008C1909" w:rsidP="00054B25">
                  <w:pPr>
                    <w:framePr w:hSpace="180" w:wrap="around" w:hAnchor="margin" w:xAlign="center" w:y="-828"/>
                    <w:spacing w:after="160" w:line="259" w:lineRule="auto"/>
                    <w:rPr>
                      <w:rFonts w:eastAsia="Calibri"/>
                      <w:lang w:eastAsia="en-US"/>
                    </w:rPr>
                  </w:pPr>
                  <w:proofErr w:type="spellStart"/>
                  <w:r w:rsidRPr="001613AD">
                    <w:rPr>
                      <w:rFonts w:eastAsia="Calibri"/>
                      <w:lang w:eastAsia="en-US"/>
                    </w:rPr>
                    <w:t>Blackmill</w:t>
                  </w:r>
                  <w:proofErr w:type="spellEnd"/>
                  <w:r w:rsidRPr="001613AD">
                    <w:rPr>
                      <w:rFonts w:eastAsia="Calibri"/>
                      <w:lang w:eastAsia="en-US"/>
                    </w:rPr>
                    <w:t xml:space="preserve"> and Lewistown</w:t>
                  </w:r>
                </w:p>
              </w:tc>
              <w:tc>
                <w:tcPr>
                  <w:tcW w:w="3005" w:type="dxa"/>
                  <w:vAlign w:val="center"/>
                </w:tcPr>
                <w:p w14:paraId="6CA4E22B" w14:textId="6930BB8B" w:rsidR="008C1909" w:rsidRPr="001613AD" w:rsidRDefault="008C1909" w:rsidP="00054B25">
                  <w:pPr>
                    <w:framePr w:hSpace="180" w:wrap="around" w:hAnchor="margin" w:xAlign="center" w:y="-828"/>
                    <w:spacing w:after="160" w:line="259" w:lineRule="auto"/>
                    <w:rPr>
                      <w:rFonts w:eastAsia="Calibri"/>
                      <w:lang w:eastAsia="en-US"/>
                    </w:rPr>
                  </w:pPr>
                  <w:r w:rsidRPr="001613AD">
                    <w:rPr>
                      <w:rFonts w:eastAsia="Calibri"/>
                      <w:lang w:eastAsia="en-US"/>
                    </w:rPr>
                    <w:t xml:space="preserve">New Cymraeg 2050 provision opening </w:t>
                  </w:r>
                  <w:r w:rsidR="00F20420" w:rsidRPr="001613AD">
                    <w:rPr>
                      <w:rFonts w:eastAsia="Calibri"/>
                      <w:lang w:eastAsia="en-US"/>
                    </w:rPr>
                    <w:t xml:space="preserve">October </w:t>
                  </w:r>
                  <w:r w:rsidRPr="001613AD">
                    <w:rPr>
                      <w:rFonts w:eastAsia="Calibri"/>
                      <w:lang w:eastAsia="en-US"/>
                    </w:rPr>
                    <w:t>2022</w:t>
                  </w:r>
                </w:p>
              </w:tc>
            </w:tr>
            <w:tr w:rsidR="002D451D" w:rsidRPr="001613AD" w14:paraId="512096B2" w14:textId="77777777" w:rsidTr="0044432A">
              <w:tc>
                <w:tcPr>
                  <w:tcW w:w="3005" w:type="dxa"/>
                  <w:vAlign w:val="center"/>
                </w:tcPr>
                <w:p w14:paraId="786F051F" w14:textId="77777777" w:rsidR="008C1909" w:rsidRPr="001613AD" w:rsidRDefault="008C1909" w:rsidP="00054B25">
                  <w:pPr>
                    <w:framePr w:hSpace="180" w:wrap="around" w:hAnchor="margin" w:xAlign="center" w:y="-828"/>
                    <w:spacing w:after="160" w:line="259" w:lineRule="auto"/>
                    <w:rPr>
                      <w:rFonts w:eastAsia="Calibri"/>
                      <w:lang w:eastAsia="en-US"/>
                    </w:rPr>
                  </w:pPr>
                  <w:r w:rsidRPr="001613AD">
                    <w:rPr>
                      <w:rFonts w:eastAsia="Calibri"/>
                      <w:lang w:eastAsia="en-US"/>
                    </w:rPr>
                    <w:t>Brackla</w:t>
                  </w:r>
                </w:p>
              </w:tc>
              <w:tc>
                <w:tcPr>
                  <w:tcW w:w="3005" w:type="dxa"/>
                  <w:vAlign w:val="center"/>
                </w:tcPr>
                <w:p w14:paraId="56247EC8" w14:textId="3310BB28" w:rsidR="008C1909" w:rsidRPr="001613AD" w:rsidRDefault="008C1909" w:rsidP="00054B25">
                  <w:pPr>
                    <w:framePr w:hSpace="180" w:wrap="around" w:hAnchor="margin" w:xAlign="center" w:y="-828"/>
                    <w:spacing w:after="160" w:line="259" w:lineRule="auto"/>
                    <w:rPr>
                      <w:rFonts w:eastAsia="Calibri"/>
                      <w:lang w:eastAsia="en-US"/>
                    </w:rPr>
                  </w:pPr>
                  <w:r w:rsidRPr="001613AD">
                    <w:rPr>
                      <w:rFonts w:eastAsia="Calibri"/>
                      <w:lang w:eastAsia="en-US"/>
                    </w:rPr>
                    <w:t>Welsh-medium afternoon session</w:t>
                  </w:r>
                  <w:r w:rsidR="001613AD">
                    <w:rPr>
                      <w:rFonts w:eastAsia="Calibri"/>
                      <w:lang w:eastAsia="en-US"/>
                    </w:rPr>
                    <w:t>/</w:t>
                  </w:r>
                  <w:r w:rsidRPr="001613AD">
                    <w:rPr>
                      <w:rFonts w:eastAsia="Calibri"/>
                      <w:lang w:eastAsia="en-US"/>
                    </w:rPr>
                    <w:t>50% (16 places) of provision through the medium of Welsh from January 2023</w:t>
                  </w:r>
                </w:p>
              </w:tc>
            </w:tr>
            <w:tr w:rsidR="002D451D" w:rsidRPr="001613AD" w14:paraId="3878E937" w14:textId="77777777" w:rsidTr="0044432A">
              <w:tc>
                <w:tcPr>
                  <w:tcW w:w="3005" w:type="dxa"/>
                  <w:vAlign w:val="center"/>
                </w:tcPr>
                <w:p w14:paraId="6A4214E9" w14:textId="77777777" w:rsidR="008C1909" w:rsidRPr="001613AD" w:rsidRDefault="008C1909" w:rsidP="00054B25">
                  <w:pPr>
                    <w:framePr w:hSpace="180" w:wrap="around" w:hAnchor="margin" w:xAlign="center" w:y="-828"/>
                    <w:spacing w:after="160" w:line="259" w:lineRule="auto"/>
                    <w:rPr>
                      <w:rFonts w:eastAsia="Calibri"/>
                      <w:lang w:eastAsia="en-US"/>
                    </w:rPr>
                  </w:pPr>
                  <w:proofErr w:type="spellStart"/>
                  <w:r w:rsidRPr="001613AD">
                    <w:rPr>
                      <w:rFonts w:eastAsia="Calibri"/>
                      <w:lang w:eastAsia="en-US"/>
                    </w:rPr>
                    <w:t>Caerau</w:t>
                  </w:r>
                  <w:proofErr w:type="spellEnd"/>
                  <w:r w:rsidRPr="001613AD">
                    <w:rPr>
                      <w:rFonts w:eastAsia="Calibri"/>
                      <w:lang w:eastAsia="en-US"/>
                    </w:rPr>
                    <w:t xml:space="preserve"> </w:t>
                  </w:r>
                </w:p>
              </w:tc>
              <w:tc>
                <w:tcPr>
                  <w:tcW w:w="3005" w:type="dxa"/>
                  <w:vAlign w:val="center"/>
                </w:tcPr>
                <w:p w14:paraId="04291E37" w14:textId="77777777" w:rsidR="008C1909" w:rsidRPr="001613AD" w:rsidRDefault="008C1909" w:rsidP="00054B25">
                  <w:pPr>
                    <w:framePr w:hSpace="180" w:wrap="around" w:hAnchor="margin" w:xAlign="center" w:y="-828"/>
                    <w:spacing w:after="160" w:line="259" w:lineRule="auto"/>
                    <w:rPr>
                      <w:rFonts w:eastAsia="Calibri"/>
                      <w:lang w:eastAsia="en-US"/>
                    </w:rPr>
                  </w:pPr>
                  <w:r w:rsidRPr="001613AD">
                    <w:rPr>
                      <w:rFonts w:eastAsia="Calibri"/>
                      <w:lang w:eastAsia="en-US"/>
                    </w:rPr>
                    <w:t xml:space="preserve">Flying Start </w:t>
                  </w:r>
                  <w:proofErr w:type="spellStart"/>
                  <w:r w:rsidRPr="001613AD">
                    <w:rPr>
                      <w:rFonts w:eastAsia="Calibri"/>
                      <w:lang w:eastAsia="en-US"/>
                    </w:rPr>
                    <w:t>Blaenllynfi</w:t>
                  </w:r>
                  <w:proofErr w:type="spellEnd"/>
                </w:p>
              </w:tc>
            </w:tr>
            <w:tr w:rsidR="002D451D" w:rsidRPr="001613AD" w14:paraId="7CAE0746" w14:textId="77777777" w:rsidTr="0044432A">
              <w:tc>
                <w:tcPr>
                  <w:tcW w:w="3005" w:type="dxa"/>
                  <w:vAlign w:val="center"/>
                </w:tcPr>
                <w:p w14:paraId="1DB3AAAC" w14:textId="77777777" w:rsidR="008C1909" w:rsidRPr="001613AD" w:rsidRDefault="008C1909" w:rsidP="00054B25">
                  <w:pPr>
                    <w:framePr w:hSpace="180" w:wrap="around" w:hAnchor="margin" w:xAlign="center" w:y="-828"/>
                    <w:spacing w:after="160" w:line="259" w:lineRule="auto"/>
                    <w:rPr>
                      <w:rFonts w:eastAsia="Calibri"/>
                      <w:lang w:eastAsia="en-US"/>
                    </w:rPr>
                  </w:pPr>
                  <w:r w:rsidRPr="001613AD">
                    <w:rPr>
                      <w:rFonts w:eastAsia="Calibri"/>
                      <w:lang w:eastAsia="en-US"/>
                    </w:rPr>
                    <w:t xml:space="preserve">Cefn </w:t>
                  </w:r>
                  <w:proofErr w:type="spellStart"/>
                  <w:r w:rsidRPr="001613AD">
                    <w:rPr>
                      <w:rFonts w:eastAsia="Calibri"/>
                      <w:lang w:eastAsia="en-US"/>
                    </w:rPr>
                    <w:t>Glas</w:t>
                  </w:r>
                  <w:proofErr w:type="spellEnd"/>
                </w:p>
              </w:tc>
              <w:tc>
                <w:tcPr>
                  <w:tcW w:w="3005" w:type="dxa"/>
                  <w:vAlign w:val="center"/>
                </w:tcPr>
                <w:p w14:paraId="10A74927" w14:textId="77777777" w:rsidR="008C1909" w:rsidRPr="001613AD" w:rsidRDefault="008C1909" w:rsidP="00054B25">
                  <w:pPr>
                    <w:framePr w:hSpace="180" w:wrap="around" w:hAnchor="margin" w:xAlign="center" w:y="-828"/>
                    <w:spacing w:after="160" w:line="259" w:lineRule="auto"/>
                    <w:rPr>
                      <w:rFonts w:eastAsia="Calibri"/>
                      <w:lang w:eastAsia="en-US"/>
                    </w:rPr>
                  </w:pPr>
                  <w:r w:rsidRPr="001613AD">
                    <w:rPr>
                      <w:rFonts w:eastAsia="Calibri"/>
                      <w:lang w:eastAsia="en-US"/>
                    </w:rPr>
                    <w:t>Planned Cymraeg 2050 provision in Bridgend Town</w:t>
                  </w:r>
                </w:p>
              </w:tc>
            </w:tr>
            <w:tr w:rsidR="002D451D" w:rsidRPr="001613AD" w14:paraId="1A532D5A" w14:textId="77777777" w:rsidTr="0044432A">
              <w:tc>
                <w:tcPr>
                  <w:tcW w:w="3005" w:type="dxa"/>
                  <w:vAlign w:val="center"/>
                </w:tcPr>
                <w:p w14:paraId="3B5A0BC8" w14:textId="77777777" w:rsidR="008C1909" w:rsidRPr="001613AD" w:rsidRDefault="008C1909" w:rsidP="00054B25">
                  <w:pPr>
                    <w:framePr w:hSpace="180" w:wrap="around" w:hAnchor="margin" w:xAlign="center" w:y="-828"/>
                    <w:spacing w:after="160" w:line="259" w:lineRule="auto"/>
                    <w:rPr>
                      <w:rFonts w:eastAsia="Calibri"/>
                      <w:lang w:eastAsia="en-US"/>
                    </w:rPr>
                  </w:pPr>
                  <w:r w:rsidRPr="001613AD">
                    <w:rPr>
                      <w:rFonts w:eastAsia="Calibri"/>
                      <w:lang w:eastAsia="en-US"/>
                    </w:rPr>
                    <w:t>Garth</w:t>
                  </w:r>
                </w:p>
              </w:tc>
              <w:tc>
                <w:tcPr>
                  <w:tcW w:w="3005" w:type="dxa"/>
                  <w:vAlign w:val="center"/>
                </w:tcPr>
                <w:p w14:paraId="0882BB2C" w14:textId="77777777" w:rsidR="008C1909" w:rsidRPr="001613AD" w:rsidRDefault="008C1909" w:rsidP="00054B25">
                  <w:pPr>
                    <w:framePr w:hSpace="180" w:wrap="around" w:hAnchor="margin" w:xAlign="center" w:y="-828"/>
                    <w:spacing w:after="160" w:line="259" w:lineRule="auto"/>
                    <w:rPr>
                      <w:rFonts w:eastAsia="Calibri"/>
                      <w:lang w:eastAsia="en-US"/>
                    </w:rPr>
                  </w:pPr>
                  <w:proofErr w:type="spellStart"/>
                  <w:r w:rsidRPr="001613AD">
                    <w:rPr>
                      <w:rFonts w:eastAsia="Calibri"/>
                      <w:lang w:eastAsia="en-US"/>
                    </w:rPr>
                    <w:t>Cylch</w:t>
                  </w:r>
                  <w:proofErr w:type="spellEnd"/>
                  <w:r w:rsidRPr="001613AD">
                    <w:rPr>
                      <w:rFonts w:eastAsia="Calibri"/>
                      <w:lang w:eastAsia="en-US"/>
                    </w:rPr>
                    <w:t xml:space="preserve"> </w:t>
                  </w:r>
                  <w:proofErr w:type="spellStart"/>
                  <w:r w:rsidRPr="001613AD">
                    <w:rPr>
                      <w:rFonts w:eastAsia="Calibri"/>
                      <w:lang w:eastAsia="en-US"/>
                    </w:rPr>
                    <w:t>Meithrin</w:t>
                  </w:r>
                  <w:proofErr w:type="spellEnd"/>
                  <w:r w:rsidRPr="001613AD">
                    <w:rPr>
                      <w:rFonts w:eastAsia="Calibri"/>
                      <w:lang w:eastAsia="en-US"/>
                    </w:rPr>
                    <w:t xml:space="preserve"> Cynwyd Sant</w:t>
                  </w:r>
                </w:p>
              </w:tc>
            </w:tr>
            <w:tr w:rsidR="002D451D" w:rsidRPr="001613AD" w14:paraId="5590BC6B" w14:textId="77777777" w:rsidTr="0044432A">
              <w:tc>
                <w:tcPr>
                  <w:tcW w:w="3005" w:type="dxa"/>
                  <w:vAlign w:val="center"/>
                </w:tcPr>
                <w:p w14:paraId="03FF892D" w14:textId="77777777" w:rsidR="008C1909" w:rsidRPr="001613AD" w:rsidRDefault="008C1909" w:rsidP="00054B25">
                  <w:pPr>
                    <w:framePr w:hSpace="180" w:wrap="around" w:hAnchor="margin" w:xAlign="center" w:y="-828"/>
                    <w:spacing w:after="160" w:line="259" w:lineRule="auto"/>
                    <w:rPr>
                      <w:rFonts w:eastAsia="Calibri"/>
                      <w:lang w:eastAsia="en-US"/>
                    </w:rPr>
                  </w:pPr>
                  <w:proofErr w:type="spellStart"/>
                  <w:r w:rsidRPr="001613AD">
                    <w:rPr>
                      <w:rFonts w:eastAsia="Calibri"/>
                      <w:lang w:eastAsia="en-US"/>
                    </w:rPr>
                    <w:t>Plasnewydd</w:t>
                  </w:r>
                  <w:proofErr w:type="spellEnd"/>
                </w:p>
              </w:tc>
              <w:tc>
                <w:tcPr>
                  <w:tcW w:w="3005" w:type="dxa"/>
                  <w:vAlign w:val="center"/>
                </w:tcPr>
                <w:p w14:paraId="7D3E2EA7" w14:textId="77777777" w:rsidR="008C1909" w:rsidRPr="001613AD" w:rsidRDefault="008C1909" w:rsidP="00054B25">
                  <w:pPr>
                    <w:framePr w:hSpace="180" w:wrap="around" w:hAnchor="margin" w:xAlign="center" w:y="-828"/>
                    <w:spacing w:after="160" w:line="259" w:lineRule="auto"/>
                    <w:rPr>
                      <w:rFonts w:eastAsia="Calibri"/>
                      <w:lang w:eastAsia="en-US"/>
                    </w:rPr>
                  </w:pPr>
                  <w:proofErr w:type="spellStart"/>
                  <w:r w:rsidRPr="001613AD">
                    <w:rPr>
                      <w:rFonts w:eastAsia="Calibri"/>
                      <w:lang w:eastAsia="en-US"/>
                    </w:rPr>
                    <w:t>Cylch</w:t>
                  </w:r>
                  <w:proofErr w:type="spellEnd"/>
                  <w:r w:rsidRPr="001613AD">
                    <w:rPr>
                      <w:rFonts w:eastAsia="Calibri"/>
                      <w:lang w:eastAsia="en-US"/>
                    </w:rPr>
                    <w:t xml:space="preserve"> </w:t>
                  </w:r>
                  <w:proofErr w:type="spellStart"/>
                  <w:r w:rsidRPr="001613AD">
                    <w:rPr>
                      <w:rFonts w:eastAsia="Calibri"/>
                      <w:lang w:eastAsia="en-US"/>
                    </w:rPr>
                    <w:t>Meithrin</w:t>
                  </w:r>
                  <w:proofErr w:type="spellEnd"/>
                  <w:r w:rsidRPr="001613AD">
                    <w:rPr>
                      <w:rFonts w:eastAsia="Calibri"/>
                      <w:lang w:eastAsia="en-US"/>
                    </w:rPr>
                    <w:t xml:space="preserve"> Cynwyd Sant</w:t>
                  </w:r>
                </w:p>
              </w:tc>
            </w:tr>
            <w:tr w:rsidR="002D451D" w:rsidRPr="001613AD" w14:paraId="0FD8ACA2" w14:textId="77777777" w:rsidTr="0044432A">
              <w:tc>
                <w:tcPr>
                  <w:tcW w:w="3005" w:type="dxa"/>
                  <w:vAlign w:val="center"/>
                </w:tcPr>
                <w:p w14:paraId="2C994989" w14:textId="77777777" w:rsidR="008C1909" w:rsidRPr="001613AD" w:rsidRDefault="008C1909" w:rsidP="00054B25">
                  <w:pPr>
                    <w:framePr w:hSpace="180" w:wrap="around" w:hAnchor="margin" w:xAlign="center" w:y="-828"/>
                    <w:spacing w:after="160" w:line="259" w:lineRule="auto"/>
                    <w:rPr>
                      <w:rFonts w:eastAsia="Calibri"/>
                      <w:lang w:eastAsia="en-US"/>
                    </w:rPr>
                  </w:pPr>
                  <w:proofErr w:type="spellStart"/>
                  <w:r w:rsidRPr="001613AD">
                    <w:rPr>
                      <w:rFonts w:eastAsia="Calibri"/>
                      <w:lang w:eastAsia="en-US"/>
                    </w:rPr>
                    <w:t>Sarn</w:t>
                  </w:r>
                  <w:proofErr w:type="spellEnd"/>
                </w:p>
              </w:tc>
              <w:tc>
                <w:tcPr>
                  <w:tcW w:w="3005" w:type="dxa"/>
                  <w:vAlign w:val="center"/>
                </w:tcPr>
                <w:p w14:paraId="0FA6DF7E" w14:textId="77777777" w:rsidR="008C1909" w:rsidRPr="001613AD" w:rsidRDefault="008C1909" w:rsidP="00054B25">
                  <w:pPr>
                    <w:framePr w:hSpace="180" w:wrap="around" w:hAnchor="margin" w:xAlign="center" w:y="-828"/>
                    <w:spacing w:after="160" w:line="259" w:lineRule="auto"/>
                    <w:rPr>
                      <w:rFonts w:eastAsia="Calibri"/>
                      <w:lang w:eastAsia="en-US"/>
                    </w:rPr>
                  </w:pPr>
                  <w:r w:rsidRPr="001613AD">
                    <w:rPr>
                      <w:rFonts w:eastAsia="Calibri"/>
                      <w:lang w:eastAsia="en-US"/>
                    </w:rPr>
                    <w:t xml:space="preserve">Plant Bach </w:t>
                  </w:r>
                  <w:proofErr w:type="spellStart"/>
                  <w:r w:rsidRPr="001613AD">
                    <w:rPr>
                      <w:rFonts w:eastAsia="Calibri"/>
                      <w:lang w:eastAsia="en-US"/>
                    </w:rPr>
                    <w:t>Sarn</w:t>
                  </w:r>
                  <w:proofErr w:type="spellEnd"/>
                </w:p>
              </w:tc>
            </w:tr>
            <w:tr w:rsidR="002D451D" w:rsidRPr="001613AD" w14:paraId="5A2F6C00" w14:textId="77777777" w:rsidTr="0044432A">
              <w:tc>
                <w:tcPr>
                  <w:tcW w:w="3005" w:type="dxa"/>
                  <w:vAlign w:val="center"/>
                </w:tcPr>
                <w:p w14:paraId="06637DC0" w14:textId="77777777" w:rsidR="008C1909" w:rsidRPr="001613AD" w:rsidRDefault="008C1909" w:rsidP="00054B25">
                  <w:pPr>
                    <w:framePr w:hSpace="180" w:wrap="around" w:hAnchor="margin" w:xAlign="center" w:y="-828"/>
                    <w:spacing w:after="160" w:line="259" w:lineRule="auto"/>
                    <w:rPr>
                      <w:rFonts w:eastAsia="Calibri"/>
                      <w:lang w:eastAsia="en-US"/>
                    </w:rPr>
                  </w:pPr>
                  <w:proofErr w:type="spellStart"/>
                  <w:r w:rsidRPr="001613AD">
                    <w:rPr>
                      <w:rFonts w:eastAsia="Calibri"/>
                      <w:lang w:eastAsia="en-US"/>
                    </w:rPr>
                    <w:t>Wildmill</w:t>
                  </w:r>
                  <w:proofErr w:type="spellEnd"/>
                </w:p>
              </w:tc>
              <w:tc>
                <w:tcPr>
                  <w:tcW w:w="3005" w:type="dxa"/>
                  <w:vAlign w:val="center"/>
                </w:tcPr>
                <w:p w14:paraId="31DBD963" w14:textId="77777777" w:rsidR="008C1909" w:rsidRPr="001613AD" w:rsidRDefault="008C1909" w:rsidP="00054B25">
                  <w:pPr>
                    <w:framePr w:hSpace="180" w:wrap="around" w:hAnchor="margin" w:xAlign="center" w:y="-828"/>
                    <w:spacing w:after="160" w:line="259" w:lineRule="auto"/>
                    <w:rPr>
                      <w:rFonts w:eastAsia="Calibri"/>
                      <w:lang w:eastAsia="en-US"/>
                    </w:rPr>
                  </w:pPr>
                  <w:r w:rsidRPr="001613AD">
                    <w:rPr>
                      <w:rFonts w:eastAsia="Calibri"/>
                      <w:lang w:eastAsia="en-US"/>
                    </w:rPr>
                    <w:t>Planned Cymraeg 2050 provision in Bridgend Town</w:t>
                  </w:r>
                </w:p>
              </w:tc>
            </w:tr>
          </w:tbl>
          <w:p w14:paraId="1E5825BE" w14:textId="77777777" w:rsidR="008C1909" w:rsidRPr="001613AD" w:rsidRDefault="008C1909" w:rsidP="001450A0">
            <w:pPr>
              <w:rPr>
                <w:rFonts w:eastAsia="Calibri"/>
                <w:sz w:val="22"/>
                <w:szCs w:val="22"/>
                <w:lang w:eastAsia="en-US"/>
              </w:rPr>
            </w:pPr>
          </w:p>
          <w:p w14:paraId="36ACADAF" w14:textId="77777777" w:rsidR="008C1909" w:rsidRPr="001613AD" w:rsidRDefault="008C1909" w:rsidP="001450A0">
            <w:pPr>
              <w:rPr>
                <w:rFonts w:eastAsia="Calibri"/>
                <w:lang w:eastAsia="en-US"/>
              </w:rPr>
            </w:pPr>
            <w:r w:rsidRPr="001613AD">
              <w:rPr>
                <w:rFonts w:eastAsia="Calibri"/>
                <w:lang w:eastAsia="en-US"/>
              </w:rPr>
              <w:t>This will bring the percentage of places available via the medium of Welsh to 24%.</w:t>
            </w:r>
          </w:p>
          <w:p w14:paraId="02CDC6DD" w14:textId="2D6B6B25" w:rsidR="00896882" w:rsidRPr="001613AD" w:rsidRDefault="00DD7EB8" w:rsidP="001450A0">
            <w:pPr>
              <w:spacing w:before="120" w:after="120"/>
              <w:rPr>
                <w:lang w:eastAsia="cy-GB"/>
              </w:rPr>
            </w:pPr>
            <w:r w:rsidRPr="001613AD">
              <w:rPr>
                <w:lang w:eastAsia="cy-GB"/>
              </w:rPr>
              <w:t>Following the announcement of the expansion of the Flying Start programme the local early year</w:t>
            </w:r>
            <w:r w:rsidR="003A5944" w:rsidRPr="001613AD">
              <w:rPr>
                <w:lang w:eastAsia="cy-GB"/>
              </w:rPr>
              <w:t>s’</w:t>
            </w:r>
            <w:r w:rsidRPr="001613AD">
              <w:rPr>
                <w:lang w:eastAsia="cy-GB"/>
              </w:rPr>
              <w:t xml:space="preserve"> team</w:t>
            </w:r>
            <w:r w:rsidR="00ED7264" w:rsidRPr="001613AD">
              <w:rPr>
                <w:lang w:eastAsia="cy-GB"/>
              </w:rPr>
              <w:t>,</w:t>
            </w:r>
            <w:r w:rsidRPr="001613AD">
              <w:rPr>
                <w:lang w:eastAsia="cy-GB"/>
              </w:rPr>
              <w:t xml:space="preserve"> colleagues are developing a strategic plan on the delivery of this vision. Areas initially identified for the expansion are Pyle and Maesteg West.  Welsh-medium provision and places are </w:t>
            </w:r>
            <w:r w:rsidRPr="001613AD">
              <w:rPr>
                <w:lang w:eastAsia="cy-GB"/>
              </w:rPr>
              <w:lastRenderedPageBreak/>
              <w:t xml:space="preserve">available within both identified areas with a </w:t>
            </w:r>
            <w:proofErr w:type="spellStart"/>
            <w:r w:rsidRPr="001613AD">
              <w:rPr>
                <w:lang w:eastAsia="cy-GB"/>
              </w:rPr>
              <w:t>Cylch</w:t>
            </w:r>
            <w:proofErr w:type="spellEnd"/>
            <w:r w:rsidRPr="001613AD">
              <w:rPr>
                <w:lang w:eastAsia="cy-GB"/>
              </w:rPr>
              <w:t xml:space="preserve"> </w:t>
            </w:r>
            <w:proofErr w:type="spellStart"/>
            <w:r w:rsidRPr="001613AD">
              <w:rPr>
                <w:lang w:eastAsia="cy-GB"/>
              </w:rPr>
              <w:t>Meithrin</w:t>
            </w:r>
            <w:proofErr w:type="spellEnd"/>
            <w:r w:rsidRPr="001613AD">
              <w:rPr>
                <w:lang w:eastAsia="cy-GB"/>
              </w:rPr>
              <w:t xml:space="preserve"> at North Cornelly already offering Flying Start provision and two </w:t>
            </w:r>
            <w:proofErr w:type="spellStart"/>
            <w:r w:rsidRPr="001613AD">
              <w:rPr>
                <w:lang w:eastAsia="cy-GB"/>
              </w:rPr>
              <w:t>Cylch</w:t>
            </w:r>
            <w:proofErr w:type="spellEnd"/>
            <w:r w:rsidRPr="001613AD">
              <w:rPr>
                <w:lang w:eastAsia="cy-GB"/>
              </w:rPr>
              <w:t xml:space="preserve"> </w:t>
            </w:r>
            <w:proofErr w:type="spellStart"/>
            <w:r w:rsidRPr="001613AD">
              <w:rPr>
                <w:lang w:eastAsia="cy-GB"/>
              </w:rPr>
              <w:t>Meithrin</w:t>
            </w:r>
            <w:proofErr w:type="spellEnd"/>
            <w:r w:rsidRPr="001613AD">
              <w:rPr>
                <w:lang w:eastAsia="cy-GB"/>
              </w:rPr>
              <w:t xml:space="preserve"> at Maesteg one of whom is already a Flying Start setting.</w:t>
            </w:r>
          </w:p>
          <w:p w14:paraId="36BCC1ED" w14:textId="5B5029EE" w:rsidR="00DD7EB8" w:rsidRPr="001613AD" w:rsidRDefault="00DD7EB8" w:rsidP="001450A0">
            <w:pPr>
              <w:spacing w:before="120" w:after="120"/>
              <w:rPr>
                <w:lang w:eastAsia="cy-GB"/>
              </w:rPr>
            </w:pPr>
            <w:r w:rsidRPr="001613AD">
              <w:rPr>
                <w:lang w:eastAsia="cy-GB"/>
              </w:rPr>
              <w:t xml:space="preserve">The </w:t>
            </w:r>
            <w:proofErr w:type="spellStart"/>
            <w:r w:rsidRPr="001613AD">
              <w:rPr>
                <w:lang w:eastAsia="cy-GB"/>
              </w:rPr>
              <w:t>Cylch</w:t>
            </w:r>
            <w:proofErr w:type="spellEnd"/>
            <w:r w:rsidRPr="001613AD">
              <w:rPr>
                <w:lang w:eastAsia="cy-GB"/>
              </w:rPr>
              <w:t xml:space="preserve"> </w:t>
            </w:r>
            <w:proofErr w:type="spellStart"/>
            <w:r w:rsidRPr="001613AD">
              <w:rPr>
                <w:lang w:eastAsia="cy-GB"/>
              </w:rPr>
              <w:t>Meithrin</w:t>
            </w:r>
            <w:proofErr w:type="spellEnd"/>
            <w:r w:rsidRPr="001613AD">
              <w:rPr>
                <w:lang w:eastAsia="cy-GB"/>
              </w:rPr>
              <w:t xml:space="preserve"> in North Cornelly is committed to accommodating children from the expansion area and will employ additional staff to increase the number of Welsh-medium places in the setting.  The local authority is confident parents in the expansion area will be able and encouraged to access Welsh-medium Flying Start provision.</w:t>
            </w:r>
          </w:p>
          <w:p w14:paraId="02686FDA" w14:textId="480A863A" w:rsidR="00DD7EB8" w:rsidRPr="001613AD" w:rsidRDefault="00DD7EB8" w:rsidP="001450A0">
            <w:pPr>
              <w:spacing w:before="120" w:after="120"/>
              <w:rPr>
                <w:lang w:eastAsia="cy-GB"/>
              </w:rPr>
            </w:pPr>
            <w:r w:rsidRPr="001613AD">
              <w:rPr>
                <w:lang w:eastAsia="cy-GB"/>
              </w:rPr>
              <w:t xml:space="preserve">Recruitment to Welsh-medium childcare posts in Bridgend is complex and despite focussed efforts on addressing, the issue remains an area for development. The </w:t>
            </w:r>
            <w:r w:rsidR="00E24039" w:rsidRPr="001613AD">
              <w:rPr>
                <w:lang w:eastAsia="cy-GB"/>
              </w:rPr>
              <w:t>E</w:t>
            </w:r>
            <w:r w:rsidRPr="001613AD">
              <w:rPr>
                <w:lang w:eastAsia="cy-GB"/>
              </w:rPr>
              <w:t xml:space="preserve">arly </w:t>
            </w:r>
            <w:r w:rsidR="00E24039" w:rsidRPr="001613AD">
              <w:rPr>
                <w:lang w:eastAsia="cy-GB"/>
              </w:rPr>
              <w:t>Y</w:t>
            </w:r>
            <w:r w:rsidRPr="001613AD">
              <w:rPr>
                <w:lang w:eastAsia="cy-GB"/>
              </w:rPr>
              <w:t>ears</w:t>
            </w:r>
            <w:r w:rsidR="003A5944" w:rsidRPr="001613AD">
              <w:rPr>
                <w:lang w:eastAsia="cy-GB"/>
              </w:rPr>
              <w:t>’</w:t>
            </w:r>
            <w:r w:rsidRPr="001613AD">
              <w:rPr>
                <w:lang w:eastAsia="cy-GB"/>
              </w:rPr>
              <w:t xml:space="preserve"> </w:t>
            </w:r>
            <w:r w:rsidR="00E24039" w:rsidRPr="001613AD">
              <w:rPr>
                <w:lang w:eastAsia="cy-GB"/>
              </w:rPr>
              <w:t>T</w:t>
            </w:r>
            <w:r w:rsidRPr="001613AD">
              <w:rPr>
                <w:lang w:eastAsia="cy-GB"/>
              </w:rPr>
              <w:t xml:space="preserve">eam continues to work closely with colleagues at Bridgend College who offer a </w:t>
            </w:r>
            <w:r w:rsidR="00ED7264" w:rsidRPr="001613AD">
              <w:rPr>
                <w:lang w:eastAsia="cy-GB"/>
              </w:rPr>
              <w:t>high-quality</w:t>
            </w:r>
            <w:r w:rsidRPr="001613AD">
              <w:rPr>
                <w:lang w:eastAsia="cy-GB"/>
              </w:rPr>
              <w:t xml:space="preserve"> early </w:t>
            </w:r>
            <w:r w:rsidR="006D68C2" w:rsidRPr="001613AD">
              <w:rPr>
                <w:lang w:eastAsia="cy-GB"/>
              </w:rPr>
              <w:t>year’s</w:t>
            </w:r>
            <w:r w:rsidRPr="001613AD">
              <w:rPr>
                <w:lang w:eastAsia="cy-GB"/>
              </w:rPr>
              <w:t xml:space="preserve"> training programme. Students from Bridgend College are supported to access practical placement opportunities in the Welsh-medium settings. All early years staffing within Bridgend receive focussed training and continuous development opportunities to increase confidence around the use of the Welsh</w:t>
            </w:r>
            <w:r w:rsidR="00E24039" w:rsidRPr="001613AD">
              <w:rPr>
                <w:lang w:eastAsia="cy-GB"/>
              </w:rPr>
              <w:t xml:space="preserve"> </w:t>
            </w:r>
            <w:r w:rsidRPr="001613AD">
              <w:rPr>
                <w:lang w:eastAsia="cy-GB"/>
              </w:rPr>
              <w:t>language.</w:t>
            </w:r>
          </w:p>
          <w:p w14:paraId="0E3B4F53" w14:textId="2EE52FF5" w:rsidR="00167F3C" w:rsidRPr="001613AD" w:rsidRDefault="00167F3C" w:rsidP="001450A0">
            <w:pPr>
              <w:spacing w:before="120" w:after="120"/>
              <w:rPr>
                <w:lang w:eastAsia="cy-GB"/>
              </w:rPr>
            </w:pPr>
            <w:r w:rsidRPr="001613AD">
              <w:rPr>
                <w:lang w:eastAsia="cy-GB"/>
              </w:rPr>
              <w:t xml:space="preserve">Bridgend has in place a focus on the assessment of childcare practitioner’s skills and confidence regarding their use of the Welsh language and can support training to raise standards and skills based on the findings of the assessment tool used. </w:t>
            </w:r>
          </w:p>
          <w:p w14:paraId="0908FB09" w14:textId="5BEF1EBC" w:rsidR="00BE26D9" w:rsidRPr="001613AD" w:rsidRDefault="00167F3C" w:rsidP="001450A0">
            <w:pPr>
              <w:spacing w:before="120" w:after="120"/>
              <w:rPr>
                <w:b/>
                <w:bCs/>
                <w:color w:val="6F577E"/>
                <w:lang w:eastAsia="cy-GB"/>
              </w:rPr>
            </w:pPr>
            <w:r w:rsidRPr="001613AD">
              <w:rPr>
                <w:lang w:eastAsia="cy-GB"/>
              </w:rPr>
              <w:t xml:space="preserve">The Childcare Team has re-introduced a </w:t>
            </w:r>
            <w:r w:rsidR="00E24039" w:rsidRPr="001613AD">
              <w:rPr>
                <w:lang w:eastAsia="cy-GB"/>
              </w:rPr>
              <w:t>t</w:t>
            </w:r>
            <w:r w:rsidRPr="001613AD">
              <w:rPr>
                <w:lang w:eastAsia="cy-GB"/>
              </w:rPr>
              <w:t xml:space="preserve">raining </w:t>
            </w:r>
            <w:r w:rsidR="00E24039" w:rsidRPr="001613AD">
              <w:rPr>
                <w:lang w:eastAsia="cy-GB"/>
              </w:rPr>
              <w:t>b</w:t>
            </w:r>
            <w:r w:rsidRPr="001613AD">
              <w:rPr>
                <w:lang w:eastAsia="cy-GB"/>
              </w:rPr>
              <w:t xml:space="preserve">ursary for all settings to apply.  This can include Welsh development as a whole provision, or individuals. This development will be particularly encouraged </w:t>
            </w:r>
            <w:r w:rsidR="00ED7264" w:rsidRPr="001613AD">
              <w:rPr>
                <w:lang w:eastAsia="cy-GB"/>
              </w:rPr>
              <w:t>to</w:t>
            </w:r>
            <w:r w:rsidRPr="001613AD">
              <w:rPr>
                <w:lang w:eastAsia="cy-GB"/>
              </w:rPr>
              <w:t xml:space="preserve"> support the development of the Welsh language across all settings.  This can also be utilised for individual staff members within the </w:t>
            </w:r>
            <w:proofErr w:type="spellStart"/>
            <w:r w:rsidRPr="001613AD">
              <w:rPr>
                <w:lang w:eastAsia="cy-GB"/>
              </w:rPr>
              <w:t>Cylchoedd</w:t>
            </w:r>
            <w:proofErr w:type="spellEnd"/>
            <w:r w:rsidRPr="001613AD">
              <w:rPr>
                <w:lang w:eastAsia="cy-GB"/>
              </w:rPr>
              <w:t xml:space="preserve"> who require more advance learning, supporting full immersion.  </w:t>
            </w:r>
          </w:p>
        </w:tc>
      </w:tr>
      <w:tr w:rsidR="008E3A8D" w:rsidRPr="001613AD" w14:paraId="6439D84B" w14:textId="77777777" w:rsidTr="001450A0">
        <w:trPr>
          <w:trHeight w:val="541"/>
        </w:trPr>
        <w:tc>
          <w:tcPr>
            <w:tcW w:w="10393" w:type="dxa"/>
          </w:tcPr>
          <w:p w14:paraId="117C2F93" w14:textId="77777777" w:rsidR="008E3A8D" w:rsidRPr="001613AD" w:rsidRDefault="008E3A8D" w:rsidP="001450A0">
            <w:pPr>
              <w:spacing w:before="120" w:after="120"/>
              <w:rPr>
                <w:rFonts w:eastAsia="Calibri"/>
                <w:b/>
                <w:color w:val="6F577E"/>
              </w:rPr>
            </w:pPr>
            <w:r w:rsidRPr="001613AD">
              <w:rPr>
                <w:b/>
                <w:bCs/>
                <w:color w:val="6F577E"/>
                <w:lang w:eastAsia="cy-GB"/>
              </w:rPr>
              <w:lastRenderedPageBreak/>
              <w:t>Where do</w:t>
            </w:r>
            <w:r w:rsidR="00AA054F" w:rsidRPr="001613AD">
              <w:rPr>
                <w:b/>
                <w:bCs/>
                <w:color w:val="6F577E"/>
                <w:lang w:eastAsia="cy-GB"/>
              </w:rPr>
              <w:t xml:space="preserve"> we aim to be within the first five years of this p</w:t>
            </w:r>
            <w:r w:rsidRPr="001613AD">
              <w:rPr>
                <w:b/>
                <w:bCs/>
                <w:color w:val="6F577E"/>
                <w:lang w:eastAsia="cy-GB"/>
              </w:rPr>
              <w:t>lan and how we propose to get there?</w:t>
            </w:r>
          </w:p>
        </w:tc>
      </w:tr>
      <w:tr w:rsidR="008E3A8D" w:rsidRPr="001613AD" w14:paraId="4845A21B" w14:textId="77777777" w:rsidTr="001450A0">
        <w:trPr>
          <w:trHeight w:val="1196"/>
        </w:trPr>
        <w:tc>
          <w:tcPr>
            <w:tcW w:w="10393" w:type="dxa"/>
          </w:tcPr>
          <w:p w14:paraId="5A865B9F" w14:textId="6CE03384" w:rsidR="00DF11BC" w:rsidRPr="001613AD" w:rsidRDefault="003A5944" w:rsidP="001613AD">
            <w:pPr>
              <w:pStyle w:val="ListParagraph"/>
              <w:numPr>
                <w:ilvl w:val="0"/>
                <w:numId w:val="6"/>
              </w:numPr>
              <w:spacing w:after="160" w:line="259" w:lineRule="auto"/>
              <w:ind w:left="457"/>
              <w:rPr>
                <w:rFonts w:eastAsia="Calibri"/>
                <w:lang w:eastAsia="en-US"/>
              </w:rPr>
            </w:pPr>
            <w:r w:rsidRPr="001613AD">
              <w:rPr>
                <w:rFonts w:eastAsia="Calibri"/>
                <w:lang w:eastAsia="en-US"/>
              </w:rPr>
              <w:t xml:space="preserve">At the end of the first five years of the plan, additional provision for three-year-olds will be available at Ysgol </w:t>
            </w:r>
            <w:proofErr w:type="spellStart"/>
            <w:r w:rsidRPr="001613AD">
              <w:rPr>
                <w:rFonts w:eastAsia="Calibri"/>
                <w:lang w:eastAsia="en-US"/>
              </w:rPr>
              <w:t>Gymraeg</w:t>
            </w:r>
            <w:proofErr w:type="spellEnd"/>
            <w:r w:rsidRPr="001613AD">
              <w:rPr>
                <w:rFonts w:eastAsia="Calibri"/>
                <w:lang w:eastAsia="en-US"/>
              </w:rPr>
              <w:t xml:space="preserve"> Bro Ogwr (90 places), Ysgol Y </w:t>
            </w:r>
            <w:proofErr w:type="spellStart"/>
            <w:r w:rsidRPr="001613AD">
              <w:rPr>
                <w:rFonts w:eastAsia="Calibri"/>
                <w:lang w:eastAsia="en-US"/>
              </w:rPr>
              <w:t>Ferch</w:t>
            </w:r>
            <w:proofErr w:type="spellEnd"/>
            <w:r w:rsidRPr="001613AD">
              <w:rPr>
                <w:rFonts w:eastAsia="Calibri"/>
                <w:lang w:eastAsia="en-US"/>
              </w:rPr>
              <w:t xml:space="preserve"> </w:t>
            </w:r>
            <w:proofErr w:type="spellStart"/>
            <w:r w:rsidRPr="001613AD">
              <w:rPr>
                <w:rFonts w:eastAsia="Calibri"/>
                <w:lang w:eastAsia="en-US"/>
              </w:rPr>
              <w:t>O’r</w:t>
            </w:r>
            <w:proofErr w:type="spellEnd"/>
            <w:r w:rsidRPr="001613AD">
              <w:rPr>
                <w:rFonts w:eastAsia="Calibri"/>
                <w:lang w:eastAsia="en-US"/>
              </w:rPr>
              <w:t xml:space="preserve"> </w:t>
            </w:r>
            <w:proofErr w:type="spellStart"/>
            <w:r w:rsidRPr="001613AD">
              <w:rPr>
                <w:rFonts w:eastAsia="Calibri"/>
                <w:lang w:eastAsia="en-US"/>
              </w:rPr>
              <w:t>Sgêr</w:t>
            </w:r>
            <w:proofErr w:type="spellEnd"/>
            <w:r w:rsidRPr="001613AD">
              <w:rPr>
                <w:rFonts w:eastAsia="Calibri"/>
                <w:lang w:eastAsia="en-US"/>
              </w:rPr>
              <w:t xml:space="preserve"> (60 places) and once the seedling school has received Cabinet approval this would create an additional 30 places in Porthcawl.</w:t>
            </w:r>
          </w:p>
          <w:p w14:paraId="053ACFDA" w14:textId="760AFD84" w:rsidR="00851D86" w:rsidRPr="001613AD" w:rsidRDefault="00851D86" w:rsidP="001613AD">
            <w:pPr>
              <w:pStyle w:val="ListParagraph"/>
              <w:numPr>
                <w:ilvl w:val="0"/>
                <w:numId w:val="6"/>
              </w:numPr>
              <w:spacing w:after="160" w:line="259" w:lineRule="auto"/>
              <w:ind w:left="457"/>
              <w:rPr>
                <w:rFonts w:eastAsia="Calibri"/>
                <w:lang w:eastAsia="en-US"/>
              </w:rPr>
            </w:pPr>
            <w:r w:rsidRPr="001613AD">
              <w:t>Increa</w:t>
            </w:r>
            <w:r w:rsidR="00E24039" w:rsidRPr="001613AD">
              <w:t>se</w:t>
            </w:r>
            <w:r w:rsidRPr="001613AD">
              <w:t xml:space="preserve"> Flying Start Welsh-medium childcare provision by purchasing places at the proposed four Cymraeg 2050 hubs</w:t>
            </w:r>
            <w:r w:rsidR="00517AC4" w:rsidRPr="001613AD">
              <w:t>.</w:t>
            </w:r>
          </w:p>
          <w:p w14:paraId="63235508" w14:textId="33ABD423" w:rsidR="004D0A71" w:rsidRPr="001613AD" w:rsidRDefault="003A5944" w:rsidP="001613AD">
            <w:pPr>
              <w:pStyle w:val="ListParagraph"/>
              <w:numPr>
                <w:ilvl w:val="0"/>
                <w:numId w:val="6"/>
              </w:numPr>
              <w:ind w:left="457"/>
              <w:rPr>
                <w:rFonts w:eastAsia="Calibri"/>
                <w:sz w:val="22"/>
                <w:szCs w:val="22"/>
                <w:lang w:eastAsia="en-US"/>
              </w:rPr>
            </w:pPr>
            <w:r w:rsidRPr="001613AD">
              <w:rPr>
                <w:rFonts w:eastAsia="Calibri"/>
                <w:lang w:eastAsia="en-US"/>
              </w:rPr>
              <w:t xml:space="preserve">In January 2022, a </w:t>
            </w:r>
            <w:proofErr w:type="spellStart"/>
            <w:r w:rsidRPr="001613AD">
              <w:rPr>
                <w:rFonts w:eastAsia="Calibri"/>
                <w:lang w:eastAsia="en-US"/>
              </w:rPr>
              <w:t>Cylch</w:t>
            </w:r>
            <w:proofErr w:type="spellEnd"/>
            <w:r w:rsidRPr="001613AD">
              <w:rPr>
                <w:rFonts w:eastAsia="Calibri"/>
                <w:lang w:eastAsia="en-US"/>
              </w:rPr>
              <w:t xml:space="preserve"> </w:t>
            </w:r>
            <w:proofErr w:type="spellStart"/>
            <w:r w:rsidRPr="001613AD">
              <w:rPr>
                <w:rFonts w:eastAsia="Calibri"/>
                <w:lang w:eastAsia="en-US"/>
              </w:rPr>
              <w:t>Meithrin</w:t>
            </w:r>
            <w:proofErr w:type="spellEnd"/>
            <w:r w:rsidRPr="001613AD">
              <w:rPr>
                <w:rFonts w:eastAsia="Calibri"/>
                <w:lang w:eastAsia="en-US"/>
              </w:rPr>
              <w:t xml:space="preserve"> in the middle of Bridgend Town was to open with </w:t>
            </w:r>
            <w:proofErr w:type="spellStart"/>
            <w:r w:rsidR="004D0A71" w:rsidRPr="001613AD">
              <w:rPr>
                <w:rFonts w:eastAsia="Calibri"/>
                <w:lang w:eastAsia="en-US"/>
              </w:rPr>
              <w:t>Mudiad</w:t>
            </w:r>
            <w:proofErr w:type="spellEnd"/>
            <w:r w:rsidR="004D0A71" w:rsidRPr="001613AD">
              <w:rPr>
                <w:rFonts w:eastAsia="Calibri"/>
                <w:lang w:eastAsia="en-US"/>
              </w:rPr>
              <w:t xml:space="preserve"> </w:t>
            </w:r>
            <w:proofErr w:type="spellStart"/>
            <w:r w:rsidR="004D0A71" w:rsidRPr="001613AD">
              <w:rPr>
                <w:rFonts w:eastAsia="Calibri"/>
                <w:lang w:eastAsia="en-US"/>
              </w:rPr>
              <w:t>Meithrin</w:t>
            </w:r>
            <w:proofErr w:type="spellEnd"/>
            <w:r w:rsidR="004D0A71" w:rsidRPr="001613AD">
              <w:rPr>
                <w:rFonts w:eastAsia="Calibri"/>
                <w:lang w:eastAsia="en-US"/>
              </w:rPr>
              <w:t xml:space="preserve"> working with a company called “Flourish</w:t>
            </w:r>
            <w:r w:rsidRPr="001613AD">
              <w:rPr>
                <w:rFonts w:eastAsia="Calibri"/>
                <w:lang w:eastAsia="en-US"/>
              </w:rPr>
              <w:t>.” This is anticipated to come to fruition.</w:t>
            </w:r>
          </w:p>
          <w:p w14:paraId="5D820D37" w14:textId="51453E13" w:rsidR="004D0A71" w:rsidRPr="001613AD" w:rsidRDefault="004D0A71" w:rsidP="001613AD">
            <w:pPr>
              <w:pStyle w:val="ListParagraph"/>
              <w:numPr>
                <w:ilvl w:val="0"/>
                <w:numId w:val="6"/>
              </w:numPr>
              <w:spacing w:after="160" w:line="259" w:lineRule="auto"/>
              <w:ind w:left="457"/>
              <w:rPr>
                <w:rFonts w:eastAsia="Calibri"/>
                <w:lang w:eastAsia="en-US"/>
              </w:rPr>
            </w:pPr>
            <w:r w:rsidRPr="001613AD">
              <w:rPr>
                <w:rFonts w:eastAsia="Calibri"/>
                <w:lang w:eastAsia="en-US"/>
              </w:rPr>
              <w:t xml:space="preserve">The project at </w:t>
            </w:r>
            <w:proofErr w:type="spellStart"/>
            <w:r w:rsidRPr="001613AD">
              <w:rPr>
                <w:rFonts w:eastAsia="Calibri"/>
                <w:lang w:eastAsia="en-US"/>
              </w:rPr>
              <w:t>Betws</w:t>
            </w:r>
            <w:proofErr w:type="spellEnd"/>
            <w:r w:rsidRPr="001613AD">
              <w:rPr>
                <w:rFonts w:eastAsia="Calibri"/>
                <w:lang w:eastAsia="en-US"/>
              </w:rPr>
              <w:t xml:space="preserve"> is scheduled for completion in September 2022, with the Ogmore Valley scheme completing by November 2022. There are a further two Welsh-medium childcare projects planned for the </w:t>
            </w:r>
            <w:r w:rsidR="00E24039" w:rsidRPr="001613AD">
              <w:rPr>
                <w:rFonts w:eastAsia="Calibri"/>
                <w:lang w:eastAsia="en-US"/>
              </w:rPr>
              <w:t>c</w:t>
            </w:r>
            <w:r w:rsidRPr="001613AD">
              <w:rPr>
                <w:rFonts w:eastAsia="Calibri"/>
                <w:lang w:eastAsia="en-US"/>
              </w:rPr>
              <w:t xml:space="preserve">ounty </w:t>
            </w:r>
            <w:r w:rsidR="00E24039" w:rsidRPr="001613AD">
              <w:rPr>
                <w:rFonts w:eastAsia="Calibri"/>
                <w:lang w:eastAsia="en-US"/>
              </w:rPr>
              <w:t>b</w:t>
            </w:r>
            <w:r w:rsidRPr="001613AD">
              <w:rPr>
                <w:rFonts w:eastAsia="Calibri"/>
                <w:lang w:eastAsia="en-US"/>
              </w:rPr>
              <w:t xml:space="preserve">orough.  </w:t>
            </w:r>
          </w:p>
          <w:p w14:paraId="6141D3BD" w14:textId="33F5A2C8" w:rsidR="004D0A71" w:rsidRPr="001613AD" w:rsidRDefault="004D0A71" w:rsidP="001613AD">
            <w:pPr>
              <w:pStyle w:val="ListParagraph"/>
              <w:numPr>
                <w:ilvl w:val="0"/>
                <w:numId w:val="6"/>
              </w:numPr>
              <w:spacing w:after="160" w:line="259" w:lineRule="auto"/>
              <w:ind w:left="457"/>
              <w:rPr>
                <w:rFonts w:eastAsia="Calibri"/>
                <w:lang w:eastAsia="en-US"/>
              </w:rPr>
            </w:pPr>
            <w:r w:rsidRPr="001613AD">
              <w:rPr>
                <w:rFonts w:eastAsia="Calibri"/>
                <w:lang w:eastAsia="en-US"/>
              </w:rPr>
              <w:t xml:space="preserve">The timeline for the remaining Welsh-medium childcare project planned for Porthcawl will be determined following the feasibility stage of the project.  </w:t>
            </w:r>
          </w:p>
          <w:p w14:paraId="7172AD51" w14:textId="686B336B" w:rsidR="003A5944" w:rsidRPr="001613AD" w:rsidRDefault="003A5944" w:rsidP="001613AD">
            <w:pPr>
              <w:pStyle w:val="ListParagraph"/>
              <w:numPr>
                <w:ilvl w:val="0"/>
                <w:numId w:val="6"/>
              </w:numPr>
              <w:spacing w:after="160" w:line="259" w:lineRule="auto"/>
              <w:ind w:left="457"/>
              <w:rPr>
                <w:rFonts w:eastAsia="Calibri"/>
                <w:lang w:eastAsia="en-US"/>
              </w:rPr>
            </w:pPr>
            <w:r w:rsidRPr="001613AD">
              <w:rPr>
                <w:rFonts w:eastAsia="Calibri"/>
                <w:lang w:eastAsia="en-US"/>
              </w:rPr>
              <w:t xml:space="preserve">We will make the Welsh-medium offer an offer for all parents – ensuring that all early years’ staff and local Flying Start teams are familiar with the Cymraeg 2050 strategy and are confident in sharing local information with all their parenting groups. </w:t>
            </w:r>
          </w:p>
          <w:p w14:paraId="5AC5DF1B" w14:textId="77556F9C" w:rsidR="003A5944" w:rsidRPr="001613AD" w:rsidRDefault="003A5944" w:rsidP="001613AD">
            <w:pPr>
              <w:pStyle w:val="ListParagraph"/>
              <w:numPr>
                <w:ilvl w:val="0"/>
                <w:numId w:val="6"/>
              </w:numPr>
              <w:spacing w:after="160" w:line="259" w:lineRule="auto"/>
              <w:ind w:left="457"/>
              <w:rPr>
                <w:rFonts w:eastAsia="Calibri"/>
                <w:lang w:eastAsia="en-US"/>
              </w:rPr>
            </w:pPr>
            <w:r w:rsidRPr="001613AD">
              <w:rPr>
                <w:rFonts w:eastAsia="Calibri"/>
                <w:lang w:eastAsia="en-US"/>
              </w:rPr>
              <w:t xml:space="preserve">Recruitment to Welsh-medium childcare posts will be an area for development. We will continue to work with our partners in Bridgend </w:t>
            </w:r>
            <w:r w:rsidR="00C9739A" w:rsidRPr="001613AD">
              <w:rPr>
                <w:rFonts w:eastAsia="Calibri"/>
                <w:lang w:eastAsia="en-US"/>
              </w:rPr>
              <w:t>C</w:t>
            </w:r>
            <w:r w:rsidRPr="001613AD">
              <w:rPr>
                <w:rFonts w:eastAsia="Calibri"/>
                <w:lang w:eastAsia="en-US"/>
              </w:rPr>
              <w:t xml:space="preserve">ollege and </w:t>
            </w:r>
            <w:proofErr w:type="spellStart"/>
            <w:r w:rsidRPr="001613AD">
              <w:rPr>
                <w:rFonts w:eastAsia="Calibri"/>
                <w:lang w:eastAsia="en-US"/>
              </w:rPr>
              <w:t>Mudiad</w:t>
            </w:r>
            <w:proofErr w:type="spellEnd"/>
            <w:r w:rsidRPr="001613AD">
              <w:rPr>
                <w:rFonts w:eastAsia="Calibri"/>
                <w:lang w:eastAsia="en-US"/>
              </w:rPr>
              <w:t xml:space="preserve"> </w:t>
            </w:r>
            <w:proofErr w:type="spellStart"/>
            <w:r w:rsidRPr="001613AD">
              <w:rPr>
                <w:rFonts w:eastAsia="Calibri"/>
                <w:lang w:eastAsia="en-US"/>
              </w:rPr>
              <w:t>Meithrin</w:t>
            </w:r>
            <w:proofErr w:type="spellEnd"/>
            <w:r w:rsidRPr="001613AD">
              <w:rPr>
                <w:rFonts w:eastAsia="Calibri"/>
                <w:lang w:eastAsia="en-US"/>
              </w:rPr>
              <w:t xml:space="preserve"> to identify gaps and respond accordingly.</w:t>
            </w:r>
          </w:p>
          <w:p w14:paraId="740CEB31" w14:textId="1E0AAD6D" w:rsidR="003A5944" w:rsidRPr="001613AD" w:rsidRDefault="003A5944" w:rsidP="001613AD">
            <w:pPr>
              <w:pStyle w:val="ListParagraph"/>
              <w:numPr>
                <w:ilvl w:val="0"/>
                <w:numId w:val="6"/>
              </w:numPr>
              <w:spacing w:after="160" w:line="259" w:lineRule="auto"/>
              <w:ind w:left="457"/>
              <w:rPr>
                <w:rFonts w:eastAsia="Calibri"/>
                <w:lang w:eastAsia="en-US"/>
              </w:rPr>
            </w:pPr>
            <w:r w:rsidRPr="001613AD">
              <w:rPr>
                <w:rFonts w:eastAsia="Calibri"/>
                <w:lang w:eastAsia="en-US"/>
              </w:rPr>
              <w:t>We will promote the Welsh-medium offer alongside other Council events/promotions, namely childcare offers, fun days at local community centres or hubs.</w:t>
            </w:r>
          </w:p>
          <w:p w14:paraId="7C8145B2" w14:textId="1794A147" w:rsidR="003A5944" w:rsidRPr="001613AD" w:rsidRDefault="003A5944" w:rsidP="001613AD">
            <w:pPr>
              <w:pStyle w:val="ListParagraph"/>
              <w:numPr>
                <w:ilvl w:val="0"/>
                <w:numId w:val="6"/>
              </w:numPr>
              <w:spacing w:after="160" w:line="259" w:lineRule="auto"/>
              <w:ind w:left="457"/>
              <w:rPr>
                <w:rFonts w:eastAsia="Calibri"/>
                <w:lang w:eastAsia="en-US"/>
              </w:rPr>
            </w:pPr>
            <w:r w:rsidRPr="001613AD">
              <w:rPr>
                <w:rFonts w:eastAsia="Calibri"/>
                <w:lang w:eastAsia="en-US"/>
              </w:rPr>
              <w:lastRenderedPageBreak/>
              <w:t xml:space="preserve">The local authority will </w:t>
            </w:r>
            <w:r w:rsidR="00E24039" w:rsidRPr="001613AD">
              <w:rPr>
                <w:rFonts w:eastAsia="Calibri"/>
                <w:lang w:eastAsia="en-US"/>
              </w:rPr>
              <w:t>review its</w:t>
            </w:r>
            <w:r w:rsidRPr="001613AD">
              <w:rPr>
                <w:rFonts w:eastAsia="Calibri"/>
                <w:lang w:eastAsia="en-US"/>
              </w:rPr>
              <w:t xml:space="preserve"> Welsh-medium catchment areas. The local authority will, following the review, determine the inclusion of Welsh-medium catchment areas for future school admission rounds</w:t>
            </w:r>
            <w:r w:rsidR="00C9739A" w:rsidRPr="001613AD">
              <w:rPr>
                <w:rFonts w:eastAsia="Calibri"/>
                <w:lang w:eastAsia="en-US"/>
              </w:rPr>
              <w:t>.</w:t>
            </w:r>
          </w:p>
          <w:p w14:paraId="124016BA" w14:textId="4A49E75D" w:rsidR="00620052" w:rsidRPr="001613AD" w:rsidRDefault="003A5944" w:rsidP="001613AD">
            <w:pPr>
              <w:pStyle w:val="ListParagraph"/>
              <w:numPr>
                <w:ilvl w:val="0"/>
                <w:numId w:val="6"/>
              </w:numPr>
              <w:spacing w:after="160" w:line="259" w:lineRule="auto"/>
              <w:ind w:left="457"/>
              <w:rPr>
                <w:rFonts w:eastAsia="Calibri"/>
                <w:lang w:eastAsia="en-US"/>
              </w:rPr>
            </w:pPr>
            <w:r w:rsidRPr="001613AD">
              <w:rPr>
                <w:rFonts w:eastAsia="Calibri"/>
                <w:lang w:eastAsia="en-US"/>
              </w:rPr>
              <w:t>Increase</w:t>
            </w:r>
            <w:r w:rsidR="00E24039" w:rsidRPr="001613AD">
              <w:rPr>
                <w:rFonts w:eastAsia="Calibri"/>
                <w:lang w:eastAsia="en-US"/>
              </w:rPr>
              <w:t>d</w:t>
            </w:r>
            <w:r w:rsidRPr="001613AD">
              <w:rPr>
                <w:rFonts w:eastAsia="Calibri"/>
                <w:lang w:eastAsia="en-US"/>
              </w:rPr>
              <w:t xml:space="preserve"> e</w:t>
            </w:r>
            <w:r w:rsidR="00620052" w:rsidRPr="001613AD">
              <w:rPr>
                <w:rFonts w:eastAsia="Calibri"/>
                <w:lang w:eastAsia="en-US"/>
              </w:rPr>
              <w:t>ngagement of parents/carers</w:t>
            </w:r>
            <w:r w:rsidRPr="001613AD">
              <w:rPr>
                <w:rFonts w:eastAsia="Calibri"/>
                <w:lang w:eastAsia="en-US"/>
              </w:rPr>
              <w:t xml:space="preserve"> will be a focus with the commencement of the ten-year WESP. Early years’ services regularly seek parents’ views and are focussed on ensuring that parents views and concerns are responded to effectively and on an ongoing basis. This information will be analysed and feed into any developments.</w:t>
            </w:r>
          </w:p>
          <w:p w14:paraId="1F84BA29" w14:textId="07770D4D" w:rsidR="003A5944" w:rsidRPr="001613AD" w:rsidRDefault="003A5944" w:rsidP="001613AD">
            <w:pPr>
              <w:pStyle w:val="ListParagraph"/>
              <w:numPr>
                <w:ilvl w:val="0"/>
                <w:numId w:val="6"/>
              </w:numPr>
              <w:spacing w:after="160" w:line="259" w:lineRule="auto"/>
              <w:ind w:left="457"/>
              <w:rPr>
                <w:rFonts w:eastAsia="Calibri"/>
                <w:lang w:eastAsia="en-US"/>
              </w:rPr>
            </w:pPr>
            <w:r w:rsidRPr="001613AD">
              <w:rPr>
                <w:rFonts w:eastAsia="Calibri"/>
                <w:lang w:eastAsia="en-US"/>
              </w:rPr>
              <w:t xml:space="preserve">Effective support for parents focussed on supporting decisions regarding a Welsh-medium education for their child will include homework clubs and Welsh language classes for non-Welsh speaking parents.  </w:t>
            </w:r>
          </w:p>
          <w:p w14:paraId="167F8566" w14:textId="088F3F20" w:rsidR="003A5944" w:rsidRPr="001613AD" w:rsidRDefault="004D0A71" w:rsidP="001613AD">
            <w:pPr>
              <w:pStyle w:val="ListParagraph"/>
              <w:numPr>
                <w:ilvl w:val="0"/>
                <w:numId w:val="6"/>
              </w:numPr>
              <w:spacing w:after="160" w:line="259" w:lineRule="auto"/>
              <w:ind w:left="457"/>
              <w:rPr>
                <w:rFonts w:eastAsia="Calibri"/>
                <w:lang w:eastAsia="en-US"/>
              </w:rPr>
            </w:pPr>
            <w:r w:rsidRPr="001613AD">
              <w:rPr>
                <w:rFonts w:eastAsia="Calibri"/>
                <w:lang w:eastAsia="en-US"/>
              </w:rPr>
              <w:t xml:space="preserve">Work </w:t>
            </w:r>
            <w:r w:rsidR="003A5944" w:rsidRPr="001613AD">
              <w:rPr>
                <w:rFonts w:eastAsia="Calibri"/>
                <w:lang w:eastAsia="en-US"/>
              </w:rPr>
              <w:t>will continue</w:t>
            </w:r>
            <w:r w:rsidRPr="001613AD">
              <w:rPr>
                <w:rFonts w:eastAsia="Calibri"/>
                <w:lang w:eastAsia="en-US"/>
              </w:rPr>
              <w:t xml:space="preserve"> in the development of the early years pages on the BCBC website, focusing on the Family Information Service (FIS) aspect. This work is a priority for</w:t>
            </w:r>
            <w:r w:rsidR="003A5944" w:rsidRPr="001613AD">
              <w:rPr>
                <w:rFonts w:eastAsia="Calibri"/>
                <w:lang w:eastAsia="en-US"/>
              </w:rPr>
              <w:t xml:space="preserve"> the first two years of the </w:t>
            </w:r>
            <w:r w:rsidR="00C9739A" w:rsidRPr="001613AD">
              <w:rPr>
                <w:rFonts w:eastAsia="Calibri"/>
                <w:lang w:eastAsia="en-US"/>
              </w:rPr>
              <w:t xml:space="preserve">ten-year </w:t>
            </w:r>
            <w:r w:rsidR="003A5944" w:rsidRPr="001613AD">
              <w:rPr>
                <w:rFonts w:eastAsia="Calibri"/>
                <w:lang w:eastAsia="en-US"/>
              </w:rPr>
              <w:t>WESP.</w:t>
            </w:r>
            <w:r w:rsidRPr="001613AD">
              <w:rPr>
                <w:rFonts w:eastAsia="Calibri"/>
                <w:lang w:eastAsia="en-US"/>
              </w:rPr>
              <w:t xml:space="preserve"> </w:t>
            </w:r>
          </w:p>
          <w:p w14:paraId="1D50979D" w14:textId="0D071242" w:rsidR="004D0A71" w:rsidRPr="001613AD" w:rsidRDefault="004D0A71" w:rsidP="001613AD">
            <w:pPr>
              <w:pStyle w:val="ListParagraph"/>
              <w:numPr>
                <w:ilvl w:val="0"/>
                <w:numId w:val="6"/>
              </w:numPr>
              <w:spacing w:after="160" w:line="259" w:lineRule="auto"/>
              <w:ind w:left="457"/>
              <w:rPr>
                <w:rFonts w:eastAsia="Calibri"/>
                <w:lang w:eastAsia="en-US"/>
              </w:rPr>
            </w:pPr>
            <w:r w:rsidRPr="001613AD">
              <w:rPr>
                <w:rFonts w:eastAsia="Calibri"/>
                <w:lang w:eastAsia="en-US"/>
              </w:rPr>
              <w:t>There are planned developments to the Flying Start webpage on the BCBC website, which will include information regarding Welsh-medium settings available as part of the Flying Start offer</w:t>
            </w:r>
            <w:r w:rsidR="003A5944" w:rsidRPr="001613AD">
              <w:rPr>
                <w:rFonts w:eastAsia="Calibri"/>
                <w:lang w:eastAsia="en-US"/>
              </w:rPr>
              <w:t xml:space="preserve"> for </w:t>
            </w:r>
            <w:r w:rsidRPr="001613AD">
              <w:rPr>
                <w:rFonts w:eastAsia="Calibri"/>
                <w:lang w:eastAsia="en-US"/>
              </w:rPr>
              <w:t xml:space="preserve">2022-2023 where school admissions deadlines and information will be included.  </w:t>
            </w:r>
          </w:p>
          <w:p w14:paraId="2874BCAB" w14:textId="34A528F1" w:rsidR="004D0A71" w:rsidRPr="001613AD" w:rsidRDefault="004D0A71" w:rsidP="001613AD">
            <w:pPr>
              <w:pStyle w:val="ListParagraph"/>
              <w:numPr>
                <w:ilvl w:val="0"/>
                <w:numId w:val="6"/>
              </w:numPr>
              <w:spacing w:after="160" w:line="259" w:lineRule="auto"/>
              <w:ind w:left="457"/>
              <w:rPr>
                <w:rFonts w:eastAsia="Calibri"/>
                <w:lang w:eastAsia="en-US"/>
              </w:rPr>
            </w:pPr>
            <w:r w:rsidRPr="001613AD">
              <w:rPr>
                <w:rFonts w:eastAsia="Calibri"/>
                <w:lang w:eastAsia="en-US"/>
              </w:rPr>
              <w:t xml:space="preserve">The local authority will monitor </w:t>
            </w:r>
            <w:r w:rsidR="003A5944" w:rsidRPr="001613AD">
              <w:rPr>
                <w:rFonts w:eastAsia="Calibri"/>
                <w:lang w:eastAsia="en-US"/>
              </w:rPr>
              <w:t xml:space="preserve">the </w:t>
            </w:r>
            <w:r w:rsidRPr="001613AD">
              <w:rPr>
                <w:rFonts w:eastAsia="Calibri"/>
                <w:lang w:eastAsia="en-US"/>
              </w:rPr>
              <w:t>use of Welsh Government marketing campaigns. A working group has been designed to identify potential improvements to the school admission process.</w:t>
            </w:r>
            <w:r w:rsidR="003A5944" w:rsidRPr="001613AD">
              <w:rPr>
                <w:rFonts w:eastAsia="Calibri"/>
                <w:lang w:eastAsia="en-US"/>
              </w:rPr>
              <w:t xml:space="preserve"> The process is being reviewed to ensure that all parents can access this process effectively including parents who are seeking Welsh-medium provision. The information developed to support parents includes a section regarding myth busting. There is also a focus to ensure that the information is clear and easy to find. The development of a video will also be considered. This work will feed into the WEF.</w:t>
            </w:r>
          </w:p>
          <w:p w14:paraId="3F206278" w14:textId="5FF2F553" w:rsidR="003A5944" w:rsidRPr="001613AD" w:rsidRDefault="003A5944" w:rsidP="001613AD">
            <w:pPr>
              <w:pStyle w:val="ListParagraph"/>
              <w:numPr>
                <w:ilvl w:val="0"/>
                <w:numId w:val="6"/>
              </w:numPr>
              <w:spacing w:after="160" w:line="259" w:lineRule="auto"/>
              <w:ind w:left="457"/>
              <w:rPr>
                <w:rFonts w:eastAsia="Calibri"/>
                <w:lang w:eastAsia="en-US"/>
              </w:rPr>
            </w:pPr>
            <w:r w:rsidRPr="001613AD">
              <w:rPr>
                <w:rFonts w:eastAsia="Calibri"/>
                <w:lang w:eastAsia="en-US"/>
              </w:rPr>
              <w:t xml:space="preserve">Share key bilingual messages on Council social media channels/mailshots to coincide with application for nursery/school places. </w:t>
            </w:r>
          </w:p>
          <w:p w14:paraId="646A21FA" w14:textId="6ADA4FEF" w:rsidR="004D0A71" w:rsidRPr="001613AD" w:rsidRDefault="004D0A71" w:rsidP="001613AD">
            <w:pPr>
              <w:pStyle w:val="ListParagraph"/>
              <w:numPr>
                <w:ilvl w:val="0"/>
                <w:numId w:val="6"/>
              </w:numPr>
              <w:spacing w:after="160" w:line="259" w:lineRule="auto"/>
              <w:ind w:left="457"/>
              <w:rPr>
                <w:rFonts w:eastAsia="Calibri"/>
                <w:lang w:eastAsia="en-US"/>
              </w:rPr>
            </w:pPr>
            <w:r w:rsidRPr="001613AD">
              <w:rPr>
                <w:rFonts w:eastAsia="Calibri"/>
                <w:lang w:eastAsia="en-US"/>
              </w:rPr>
              <w:t xml:space="preserve">The local authority will develop a strategic process and protocol in partnership with Welsh-medium school </w:t>
            </w:r>
            <w:r w:rsidR="003A5944" w:rsidRPr="001613AD">
              <w:rPr>
                <w:rFonts w:eastAsia="Calibri"/>
                <w:lang w:eastAsia="en-US"/>
              </w:rPr>
              <w:t>h</w:t>
            </w:r>
            <w:r w:rsidRPr="001613AD">
              <w:rPr>
                <w:rFonts w:eastAsia="Calibri"/>
                <w:lang w:eastAsia="en-US"/>
              </w:rPr>
              <w:t xml:space="preserve">ead teachers, </w:t>
            </w:r>
            <w:proofErr w:type="spellStart"/>
            <w:r w:rsidRPr="001613AD">
              <w:rPr>
                <w:rFonts w:eastAsia="Calibri"/>
                <w:lang w:eastAsia="en-US"/>
              </w:rPr>
              <w:t>Cylch</w:t>
            </w:r>
            <w:proofErr w:type="spellEnd"/>
            <w:r w:rsidRPr="001613AD">
              <w:rPr>
                <w:rFonts w:eastAsia="Calibri"/>
                <w:lang w:eastAsia="en-US"/>
              </w:rPr>
              <w:t xml:space="preserve"> </w:t>
            </w:r>
            <w:proofErr w:type="spellStart"/>
            <w:r w:rsidRPr="001613AD">
              <w:rPr>
                <w:rFonts w:eastAsia="Calibri"/>
                <w:lang w:eastAsia="en-US"/>
              </w:rPr>
              <w:t>Meithrin</w:t>
            </w:r>
            <w:proofErr w:type="spellEnd"/>
            <w:r w:rsidRPr="001613AD">
              <w:rPr>
                <w:rFonts w:eastAsia="Calibri"/>
                <w:lang w:eastAsia="en-US"/>
              </w:rPr>
              <w:t xml:space="preserve"> staff, </w:t>
            </w:r>
            <w:proofErr w:type="spellStart"/>
            <w:r w:rsidRPr="001613AD">
              <w:rPr>
                <w:rFonts w:eastAsia="Calibri"/>
                <w:lang w:eastAsia="en-US"/>
              </w:rPr>
              <w:t>Mudiad</w:t>
            </w:r>
            <w:proofErr w:type="spellEnd"/>
            <w:r w:rsidRPr="001613AD">
              <w:rPr>
                <w:rFonts w:eastAsia="Calibri"/>
                <w:lang w:eastAsia="en-US"/>
              </w:rPr>
              <w:t xml:space="preserve"> </w:t>
            </w:r>
            <w:proofErr w:type="spellStart"/>
            <w:r w:rsidRPr="001613AD">
              <w:rPr>
                <w:rFonts w:eastAsia="Calibri"/>
                <w:lang w:eastAsia="en-US"/>
              </w:rPr>
              <w:t>Meithrin</w:t>
            </w:r>
            <w:proofErr w:type="spellEnd"/>
            <w:r w:rsidRPr="001613AD">
              <w:rPr>
                <w:rFonts w:eastAsia="Calibri"/>
                <w:lang w:eastAsia="en-US"/>
              </w:rPr>
              <w:t xml:space="preserve"> and colleagues from the sector to set out clear principles to support and improve the transition from early years childcare provision into early years education places.</w:t>
            </w:r>
          </w:p>
          <w:p w14:paraId="56A664A9" w14:textId="1EA3DCC2" w:rsidR="004D0A71" w:rsidRPr="001613AD" w:rsidRDefault="004D0A71" w:rsidP="001613AD">
            <w:pPr>
              <w:pStyle w:val="ListParagraph"/>
              <w:numPr>
                <w:ilvl w:val="0"/>
                <w:numId w:val="6"/>
              </w:numPr>
              <w:spacing w:after="160" w:line="259" w:lineRule="auto"/>
              <w:ind w:left="457"/>
              <w:rPr>
                <w:rFonts w:eastAsia="Calibri"/>
                <w:lang w:eastAsia="en-US"/>
              </w:rPr>
            </w:pPr>
            <w:r w:rsidRPr="001613AD">
              <w:rPr>
                <w:rFonts w:eastAsia="Calibri"/>
                <w:lang w:eastAsia="en-US"/>
              </w:rPr>
              <w:t>The local authority will develop an action plan where all partners involved in transition are clear regarding responsibilities and actions that will increase and support strong transition practices and outcomes to improve the current rate of transition.</w:t>
            </w:r>
            <w:r w:rsidR="003A5944" w:rsidRPr="001613AD">
              <w:rPr>
                <w:rFonts w:eastAsia="Calibri"/>
                <w:lang w:eastAsia="en-US"/>
              </w:rPr>
              <w:t xml:space="preserve"> Transition rates will continue to be analysed.</w:t>
            </w:r>
          </w:p>
          <w:p w14:paraId="22454800" w14:textId="103DB274" w:rsidR="004D0A71" w:rsidRPr="001613AD" w:rsidRDefault="004D0A71" w:rsidP="001613AD">
            <w:pPr>
              <w:pStyle w:val="ListParagraph"/>
              <w:numPr>
                <w:ilvl w:val="0"/>
                <w:numId w:val="6"/>
              </w:numPr>
              <w:spacing w:after="160" w:line="259" w:lineRule="auto"/>
              <w:ind w:left="457"/>
              <w:rPr>
                <w:rFonts w:eastAsia="Calibri"/>
                <w:lang w:eastAsia="en-US"/>
              </w:rPr>
            </w:pPr>
            <w:r w:rsidRPr="001613AD">
              <w:rPr>
                <w:rFonts w:eastAsia="Calibri"/>
                <w:lang w:eastAsia="en-US"/>
              </w:rPr>
              <w:t xml:space="preserve">Plans to improve transition will include actions such as open days/visits to Welsh-medium settings, literature for parents, and a visit to the school.  The school team could meet with parents and address fears and concerns </w:t>
            </w:r>
            <w:r w:rsidR="003A5944" w:rsidRPr="001613AD">
              <w:rPr>
                <w:rFonts w:eastAsia="Calibri"/>
                <w:lang w:eastAsia="en-US"/>
              </w:rPr>
              <w:t>namely,</w:t>
            </w:r>
            <w:r w:rsidRPr="001613AD">
              <w:rPr>
                <w:rFonts w:eastAsia="Calibri"/>
                <w:lang w:eastAsia="en-US"/>
              </w:rPr>
              <w:t xml:space="preserve"> letters to parents and support with homework.</w:t>
            </w:r>
          </w:p>
          <w:p w14:paraId="390F85E9" w14:textId="72B8404B" w:rsidR="003A5944" w:rsidRPr="001613AD" w:rsidRDefault="003A5944" w:rsidP="001613AD">
            <w:pPr>
              <w:pStyle w:val="ListParagraph"/>
              <w:numPr>
                <w:ilvl w:val="0"/>
                <w:numId w:val="6"/>
              </w:numPr>
              <w:spacing w:after="160" w:line="259" w:lineRule="auto"/>
              <w:ind w:left="457"/>
              <w:rPr>
                <w:rFonts w:eastAsia="Calibri"/>
                <w:lang w:eastAsia="en-US"/>
              </w:rPr>
            </w:pPr>
            <w:r w:rsidRPr="001613AD">
              <w:rPr>
                <w:rFonts w:eastAsia="Calibri"/>
                <w:lang w:eastAsia="en-US"/>
              </w:rPr>
              <w:t xml:space="preserve">The partnership with </w:t>
            </w:r>
            <w:proofErr w:type="spellStart"/>
            <w:r w:rsidRPr="001613AD">
              <w:rPr>
                <w:rFonts w:eastAsia="Calibri"/>
                <w:lang w:eastAsia="en-US"/>
              </w:rPr>
              <w:t>Mudiad</w:t>
            </w:r>
            <w:proofErr w:type="spellEnd"/>
            <w:r w:rsidRPr="001613AD">
              <w:rPr>
                <w:rFonts w:eastAsia="Calibri"/>
                <w:lang w:eastAsia="en-US"/>
              </w:rPr>
              <w:t xml:space="preserve"> </w:t>
            </w:r>
            <w:proofErr w:type="spellStart"/>
            <w:r w:rsidRPr="001613AD">
              <w:rPr>
                <w:rFonts w:eastAsia="Calibri"/>
                <w:lang w:eastAsia="en-US"/>
              </w:rPr>
              <w:t>Meithrin</w:t>
            </w:r>
            <w:proofErr w:type="spellEnd"/>
            <w:r w:rsidRPr="001613AD">
              <w:rPr>
                <w:rFonts w:eastAsia="Calibri"/>
                <w:lang w:eastAsia="en-US"/>
              </w:rPr>
              <w:t xml:space="preserve"> will be further strengthened to encourage more effective planning and ensure actions within the </w:t>
            </w:r>
            <w:r w:rsidR="00C9739A" w:rsidRPr="001613AD">
              <w:rPr>
                <w:rFonts w:eastAsia="Calibri"/>
                <w:lang w:eastAsia="en-US"/>
              </w:rPr>
              <w:t xml:space="preserve">ten-year </w:t>
            </w:r>
            <w:r w:rsidRPr="001613AD">
              <w:rPr>
                <w:rFonts w:eastAsia="Calibri"/>
                <w:lang w:eastAsia="en-US"/>
              </w:rPr>
              <w:t>WESP can be delivered.</w:t>
            </w:r>
          </w:p>
          <w:p w14:paraId="1BDAFAF4" w14:textId="77777777" w:rsidR="004D0A71" w:rsidRPr="001613AD" w:rsidRDefault="004D0A71" w:rsidP="001613AD">
            <w:pPr>
              <w:pStyle w:val="ListParagraph"/>
              <w:numPr>
                <w:ilvl w:val="0"/>
                <w:numId w:val="6"/>
              </w:numPr>
              <w:spacing w:after="160" w:line="259" w:lineRule="auto"/>
              <w:ind w:left="457"/>
              <w:rPr>
                <w:rFonts w:eastAsia="Calibri"/>
                <w:lang w:eastAsia="en-US"/>
              </w:rPr>
            </w:pPr>
            <w:r w:rsidRPr="001613AD">
              <w:rPr>
                <w:rFonts w:eastAsia="Calibri"/>
                <w:lang w:eastAsia="en-US"/>
              </w:rPr>
              <w:t xml:space="preserve">Recent developments to continue to support the childcare sector is the development of three new Flying Start funded </w:t>
            </w:r>
            <w:proofErr w:type="spellStart"/>
            <w:r w:rsidRPr="001613AD">
              <w:rPr>
                <w:rFonts w:eastAsia="Calibri"/>
                <w:lang w:eastAsia="en-US"/>
              </w:rPr>
              <w:t>Ti</w:t>
            </w:r>
            <w:proofErr w:type="spellEnd"/>
            <w:r w:rsidRPr="001613AD">
              <w:rPr>
                <w:rFonts w:eastAsia="Calibri"/>
                <w:lang w:eastAsia="en-US"/>
              </w:rPr>
              <w:t xml:space="preserve"> a Fi settings in collaboration with three of the four Welsh-medium primary schools and </w:t>
            </w:r>
            <w:proofErr w:type="spellStart"/>
            <w:r w:rsidRPr="001613AD">
              <w:rPr>
                <w:rFonts w:eastAsia="Calibri"/>
                <w:lang w:eastAsia="en-US"/>
              </w:rPr>
              <w:t>Mudiad</w:t>
            </w:r>
            <w:proofErr w:type="spellEnd"/>
            <w:r w:rsidRPr="001613AD">
              <w:rPr>
                <w:rFonts w:eastAsia="Calibri"/>
                <w:lang w:eastAsia="en-US"/>
              </w:rPr>
              <w:t xml:space="preserve"> </w:t>
            </w:r>
            <w:proofErr w:type="spellStart"/>
            <w:r w:rsidRPr="001613AD">
              <w:rPr>
                <w:rFonts w:eastAsia="Calibri"/>
                <w:lang w:eastAsia="en-US"/>
              </w:rPr>
              <w:t>Meithrin</w:t>
            </w:r>
            <w:proofErr w:type="spellEnd"/>
            <w:r w:rsidRPr="001613AD">
              <w:rPr>
                <w:rFonts w:eastAsia="Calibri"/>
                <w:lang w:eastAsia="en-US"/>
              </w:rPr>
              <w:t>.</w:t>
            </w:r>
          </w:p>
          <w:p w14:paraId="42977A8F" w14:textId="59B2F60C" w:rsidR="00DF11BC" w:rsidRPr="001613AD" w:rsidRDefault="004D0A71" w:rsidP="001613AD">
            <w:pPr>
              <w:pStyle w:val="ListParagraph"/>
              <w:numPr>
                <w:ilvl w:val="0"/>
                <w:numId w:val="6"/>
              </w:numPr>
              <w:spacing w:after="160" w:line="259" w:lineRule="auto"/>
              <w:ind w:left="457"/>
              <w:rPr>
                <w:rFonts w:eastAsia="Calibri"/>
                <w:lang w:eastAsia="en-US"/>
              </w:rPr>
            </w:pPr>
            <w:r w:rsidRPr="001613AD">
              <w:rPr>
                <w:rFonts w:eastAsia="Calibri"/>
                <w:lang w:eastAsia="en-US"/>
              </w:rPr>
              <w:t>Childcare in Bridgend reflects the community it serves. Welsh speaker numbers and the number of childcare places available are undoubtedly linked. The focus for Flying Start and wider early years services is to increase this level of provision</w:t>
            </w:r>
            <w:r w:rsidR="00C9739A" w:rsidRPr="001613AD">
              <w:rPr>
                <w:rFonts w:eastAsia="Calibri"/>
                <w:lang w:eastAsia="en-US"/>
              </w:rPr>
              <w:t>.</w:t>
            </w:r>
          </w:p>
        </w:tc>
      </w:tr>
      <w:tr w:rsidR="008E3A8D" w:rsidRPr="001613AD" w14:paraId="77425856" w14:textId="77777777" w:rsidTr="001450A0">
        <w:trPr>
          <w:trHeight w:val="242"/>
        </w:trPr>
        <w:tc>
          <w:tcPr>
            <w:tcW w:w="10393" w:type="dxa"/>
          </w:tcPr>
          <w:p w14:paraId="3268BDB3" w14:textId="1AE5F536" w:rsidR="008E3A8D" w:rsidRPr="001613AD" w:rsidRDefault="008E3A8D" w:rsidP="001450A0">
            <w:pPr>
              <w:spacing w:before="120" w:after="120"/>
              <w:rPr>
                <w:rFonts w:eastAsia="Calibri"/>
                <w:color w:val="6F577E"/>
              </w:rPr>
            </w:pPr>
            <w:r w:rsidRPr="001613AD">
              <w:rPr>
                <w:b/>
                <w:color w:val="6F577E"/>
              </w:rPr>
              <w:lastRenderedPageBreak/>
              <w:t>Where do we expect to be at the end of our ten</w:t>
            </w:r>
            <w:r w:rsidR="00DF65F8" w:rsidRPr="001613AD">
              <w:rPr>
                <w:b/>
                <w:color w:val="6F577E"/>
              </w:rPr>
              <w:t>-</w:t>
            </w:r>
            <w:r w:rsidRPr="001613AD">
              <w:rPr>
                <w:b/>
                <w:color w:val="6F577E"/>
              </w:rPr>
              <w:t xml:space="preserve">year </w:t>
            </w:r>
            <w:r w:rsidR="00E24039" w:rsidRPr="001613AD">
              <w:rPr>
                <w:b/>
                <w:color w:val="6F577E"/>
              </w:rPr>
              <w:t>p</w:t>
            </w:r>
            <w:r w:rsidRPr="001613AD">
              <w:rPr>
                <w:b/>
                <w:color w:val="6F577E"/>
              </w:rPr>
              <w:t>lan?</w:t>
            </w:r>
          </w:p>
        </w:tc>
      </w:tr>
      <w:tr w:rsidR="008E3A8D" w:rsidRPr="001613AD" w14:paraId="58C6EF28" w14:textId="77777777" w:rsidTr="001450A0">
        <w:trPr>
          <w:trHeight w:val="2724"/>
        </w:trPr>
        <w:tc>
          <w:tcPr>
            <w:tcW w:w="10393" w:type="dxa"/>
          </w:tcPr>
          <w:p w14:paraId="5F6A672B" w14:textId="77777777" w:rsidR="00896882" w:rsidRPr="001613AD" w:rsidRDefault="00896882" w:rsidP="001450A0">
            <w:pPr>
              <w:pStyle w:val="ListParagraph"/>
              <w:spacing w:after="160" w:line="259" w:lineRule="auto"/>
              <w:rPr>
                <w:rFonts w:eastAsia="Calibri"/>
                <w:lang w:eastAsia="en-US"/>
              </w:rPr>
            </w:pPr>
          </w:p>
          <w:p w14:paraId="0AA253A5" w14:textId="29F3D38D" w:rsidR="003A5944" w:rsidRPr="001613AD" w:rsidRDefault="003A5944" w:rsidP="001450A0">
            <w:pPr>
              <w:pStyle w:val="ListParagraph"/>
              <w:spacing w:after="160" w:line="259" w:lineRule="auto"/>
              <w:ind w:left="0"/>
              <w:rPr>
                <w:rFonts w:eastAsia="Calibri"/>
                <w:lang w:eastAsia="en-US"/>
              </w:rPr>
            </w:pPr>
            <w:r w:rsidRPr="001613AD">
              <w:rPr>
                <w:rFonts w:eastAsia="Calibri"/>
                <w:lang w:eastAsia="en-US"/>
              </w:rPr>
              <w:t>The ambition</w:t>
            </w:r>
            <w:r w:rsidRPr="001613AD">
              <w:t xml:space="preserve"> to increase the percentage of learners taught through the medium of Welsh </w:t>
            </w:r>
            <w:r w:rsidRPr="001613AD">
              <w:rPr>
                <w:rFonts w:eastAsia="Calibri"/>
                <w:lang w:eastAsia="en-US"/>
              </w:rPr>
              <w:t>to 14-18% is effective.</w:t>
            </w:r>
          </w:p>
          <w:p w14:paraId="0A077FAC" w14:textId="5CB9ACD8" w:rsidR="00E24039" w:rsidRPr="001613AD" w:rsidRDefault="00E24039" w:rsidP="001450A0">
            <w:pPr>
              <w:pStyle w:val="ListParagraph"/>
              <w:spacing w:after="160" w:line="259" w:lineRule="auto"/>
              <w:ind w:left="0"/>
              <w:rPr>
                <w:rFonts w:eastAsia="Calibri"/>
                <w:lang w:eastAsia="en-US"/>
              </w:rPr>
            </w:pPr>
          </w:p>
          <w:p w14:paraId="5A28BF9F" w14:textId="22BDF3FA" w:rsidR="00E24039" w:rsidRPr="001613AD" w:rsidRDefault="00E24039" w:rsidP="001450A0">
            <w:pPr>
              <w:pStyle w:val="ListParagraph"/>
              <w:spacing w:after="160" w:line="259" w:lineRule="auto"/>
              <w:ind w:left="0"/>
              <w:rPr>
                <w:rFonts w:eastAsia="Calibri"/>
                <w:lang w:eastAsia="en-US"/>
              </w:rPr>
            </w:pPr>
            <w:r w:rsidRPr="001613AD">
              <w:rPr>
                <w:rFonts w:eastAsia="Calibri"/>
                <w:lang w:eastAsia="en-US"/>
              </w:rPr>
              <w:t>We aim to establish:</w:t>
            </w:r>
          </w:p>
          <w:p w14:paraId="7D6FC40B" w14:textId="77777777" w:rsidR="00DF11BC" w:rsidRPr="001613AD" w:rsidRDefault="00DF11BC" w:rsidP="001450A0">
            <w:pPr>
              <w:pStyle w:val="ListParagraph"/>
              <w:spacing w:after="160" w:line="259" w:lineRule="auto"/>
              <w:rPr>
                <w:rFonts w:eastAsia="Calibri"/>
                <w:lang w:eastAsia="en-US"/>
              </w:rPr>
            </w:pPr>
          </w:p>
          <w:p w14:paraId="125E0FDF" w14:textId="41755E5C" w:rsidR="00E24039" w:rsidRPr="001613AD" w:rsidRDefault="00620052" w:rsidP="00E24039">
            <w:pPr>
              <w:pStyle w:val="ListParagraph"/>
              <w:numPr>
                <w:ilvl w:val="0"/>
                <w:numId w:val="6"/>
              </w:numPr>
              <w:spacing w:after="160" w:line="259" w:lineRule="auto"/>
              <w:rPr>
                <w:rFonts w:eastAsia="Calibri"/>
                <w:lang w:eastAsia="en-US"/>
              </w:rPr>
            </w:pPr>
            <w:r w:rsidRPr="001613AD">
              <w:rPr>
                <w:rFonts w:eastAsia="Calibri"/>
                <w:lang w:eastAsia="en-US"/>
              </w:rPr>
              <w:t>a one</w:t>
            </w:r>
            <w:r w:rsidR="00E24039" w:rsidRPr="001613AD">
              <w:rPr>
                <w:rFonts w:eastAsia="Calibri"/>
                <w:lang w:eastAsia="en-US"/>
              </w:rPr>
              <w:t>-</w:t>
            </w:r>
            <w:r w:rsidRPr="001613AD">
              <w:rPr>
                <w:rFonts w:eastAsia="Calibri"/>
                <w:lang w:eastAsia="en-US"/>
              </w:rPr>
              <w:t>form</w:t>
            </w:r>
            <w:r w:rsidR="00E24039" w:rsidRPr="001613AD">
              <w:rPr>
                <w:rFonts w:eastAsia="Calibri"/>
                <w:lang w:eastAsia="en-US"/>
              </w:rPr>
              <w:t>-</w:t>
            </w:r>
            <w:r w:rsidRPr="001613AD">
              <w:rPr>
                <w:rFonts w:eastAsia="Calibri"/>
                <w:lang w:eastAsia="en-US"/>
              </w:rPr>
              <w:t xml:space="preserve">entry school at Bridgend South-East, subject to formal Cabinet approval which could create an additional 30 Welsh-medium places for </w:t>
            </w:r>
            <w:r w:rsidR="003A5944" w:rsidRPr="001613AD">
              <w:rPr>
                <w:rFonts w:eastAsia="Calibri"/>
                <w:lang w:eastAsia="en-US"/>
              </w:rPr>
              <w:t>three-year-</w:t>
            </w:r>
            <w:proofErr w:type="gramStart"/>
            <w:r w:rsidR="003A5944" w:rsidRPr="001613AD">
              <w:rPr>
                <w:rFonts w:eastAsia="Calibri"/>
                <w:lang w:eastAsia="en-US"/>
              </w:rPr>
              <w:t>olds</w:t>
            </w:r>
            <w:r w:rsidR="00E24039" w:rsidRPr="001613AD">
              <w:rPr>
                <w:rFonts w:eastAsia="Calibri"/>
                <w:lang w:eastAsia="en-US"/>
              </w:rPr>
              <w:t>;</w:t>
            </w:r>
            <w:proofErr w:type="gramEnd"/>
            <w:r w:rsidR="00E24039" w:rsidRPr="001613AD">
              <w:rPr>
                <w:rFonts w:eastAsia="Calibri"/>
                <w:lang w:eastAsia="en-US"/>
              </w:rPr>
              <w:t xml:space="preserve"> and</w:t>
            </w:r>
          </w:p>
          <w:p w14:paraId="3C49080F" w14:textId="58514513" w:rsidR="00E942C1" w:rsidRPr="001613AD" w:rsidRDefault="00620052" w:rsidP="00E24039">
            <w:pPr>
              <w:pStyle w:val="ListParagraph"/>
              <w:numPr>
                <w:ilvl w:val="0"/>
                <w:numId w:val="6"/>
              </w:numPr>
              <w:spacing w:after="160" w:line="259" w:lineRule="auto"/>
              <w:rPr>
                <w:rFonts w:eastAsia="Calibri"/>
                <w:lang w:eastAsia="en-US"/>
              </w:rPr>
            </w:pPr>
            <w:r w:rsidRPr="001613AD">
              <w:rPr>
                <w:rFonts w:eastAsia="Calibri"/>
                <w:lang w:eastAsia="en-US"/>
              </w:rPr>
              <w:t>a one</w:t>
            </w:r>
            <w:r w:rsidR="00E24039" w:rsidRPr="001613AD">
              <w:rPr>
                <w:rFonts w:eastAsia="Calibri"/>
                <w:lang w:eastAsia="en-US"/>
              </w:rPr>
              <w:t>-</w:t>
            </w:r>
            <w:r w:rsidRPr="001613AD">
              <w:rPr>
                <w:rFonts w:eastAsia="Calibri"/>
                <w:lang w:eastAsia="en-US"/>
              </w:rPr>
              <w:t>form</w:t>
            </w:r>
            <w:r w:rsidR="00E24039" w:rsidRPr="001613AD">
              <w:rPr>
                <w:rFonts w:eastAsia="Calibri"/>
                <w:lang w:eastAsia="en-US"/>
              </w:rPr>
              <w:t>-</w:t>
            </w:r>
            <w:r w:rsidRPr="001613AD">
              <w:rPr>
                <w:rFonts w:eastAsia="Calibri"/>
                <w:lang w:eastAsia="en-US"/>
              </w:rPr>
              <w:t>entry</w:t>
            </w:r>
            <w:r w:rsidR="00E24039" w:rsidRPr="001613AD">
              <w:rPr>
                <w:rFonts w:eastAsia="Calibri"/>
                <w:lang w:eastAsia="en-US"/>
              </w:rPr>
              <w:t xml:space="preserve"> </w:t>
            </w:r>
            <w:r w:rsidRPr="001613AD">
              <w:rPr>
                <w:rFonts w:eastAsia="Calibri"/>
                <w:lang w:eastAsia="en-US"/>
              </w:rPr>
              <w:t>school at Porthcawl which could create an additional 30 places for three</w:t>
            </w:r>
            <w:r w:rsidR="003A5944" w:rsidRPr="001613AD">
              <w:rPr>
                <w:rFonts w:eastAsia="Calibri"/>
                <w:lang w:eastAsia="en-US"/>
              </w:rPr>
              <w:t>-</w:t>
            </w:r>
            <w:r w:rsidRPr="001613AD">
              <w:rPr>
                <w:rFonts w:eastAsia="Calibri"/>
                <w:lang w:eastAsia="en-US"/>
              </w:rPr>
              <w:t>year-old</w:t>
            </w:r>
            <w:r w:rsidR="00D611AB" w:rsidRPr="001613AD">
              <w:rPr>
                <w:rFonts w:eastAsia="Calibri"/>
                <w:lang w:eastAsia="en-US"/>
              </w:rPr>
              <w:t>s</w:t>
            </w:r>
            <w:r w:rsidR="001450A0" w:rsidRPr="001613AD">
              <w:rPr>
                <w:rFonts w:eastAsia="Calibri"/>
                <w:lang w:eastAsia="en-US"/>
              </w:rPr>
              <w:t>.</w:t>
            </w:r>
          </w:p>
        </w:tc>
      </w:tr>
      <w:tr w:rsidR="008E3A8D" w:rsidRPr="001613AD" w14:paraId="1FAE1870" w14:textId="77777777" w:rsidTr="001450A0">
        <w:trPr>
          <w:trHeight w:val="264"/>
        </w:trPr>
        <w:tc>
          <w:tcPr>
            <w:tcW w:w="10393" w:type="dxa"/>
          </w:tcPr>
          <w:p w14:paraId="62D1A4DA" w14:textId="37624410" w:rsidR="008E3A8D" w:rsidRPr="001613AD" w:rsidRDefault="008E3A8D" w:rsidP="001450A0">
            <w:pPr>
              <w:spacing w:before="120" w:after="120"/>
              <w:rPr>
                <w:b/>
                <w:color w:val="6F577E"/>
              </w:rPr>
            </w:pPr>
            <w:r w:rsidRPr="001613AD">
              <w:rPr>
                <w:b/>
                <w:color w:val="6F577E"/>
              </w:rPr>
              <w:t xml:space="preserve">Key </w:t>
            </w:r>
            <w:r w:rsidR="00E24039" w:rsidRPr="001613AD">
              <w:rPr>
                <w:b/>
                <w:color w:val="6F577E"/>
              </w:rPr>
              <w:t>d</w:t>
            </w:r>
            <w:r w:rsidRPr="001613AD">
              <w:rPr>
                <w:b/>
                <w:color w:val="6F577E"/>
              </w:rPr>
              <w:t>ata</w:t>
            </w:r>
            <w:r w:rsidR="00E942C1" w:rsidRPr="001613AD">
              <w:rPr>
                <w:b/>
                <w:color w:val="6F577E"/>
              </w:rPr>
              <w:t xml:space="preserve">  </w:t>
            </w:r>
          </w:p>
        </w:tc>
      </w:tr>
      <w:tr w:rsidR="008E3A8D" w:rsidRPr="001613AD" w14:paraId="49D41772" w14:textId="77777777" w:rsidTr="001613AD">
        <w:trPr>
          <w:trHeight w:val="597"/>
        </w:trPr>
        <w:tc>
          <w:tcPr>
            <w:tcW w:w="10393" w:type="dxa"/>
            <w:tcBorders>
              <w:bottom w:val="double" w:sz="4" w:space="0" w:color="auto"/>
            </w:tcBorders>
            <w:vAlign w:val="center"/>
          </w:tcPr>
          <w:p w14:paraId="5F4CA674" w14:textId="77777777" w:rsidR="0064541F" w:rsidRPr="001613AD" w:rsidRDefault="0064541F" w:rsidP="001613AD">
            <w:pPr>
              <w:rPr>
                <w:rFonts w:eastAsia="Calibri"/>
                <w:lang w:eastAsia="en-US"/>
              </w:rPr>
            </w:pPr>
          </w:p>
          <w:p w14:paraId="035AED1B" w14:textId="295620AB" w:rsidR="00254940" w:rsidRPr="001613AD" w:rsidRDefault="00254940" w:rsidP="001613AD">
            <w:pPr>
              <w:rPr>
                <w:rFonts w:eastAsia="Calibri"/>
                <w:lang w:eastAsia="en-US"/>
              </w:rPr>
            </w:pPr>
            <w:r w:rsidRPr="001613AD">
              <w:rPr>
                <w:rFonts w:eastAsia="Calibri"/>
                <w:lang w:eastAsia="en-US"/>
              </w:rPr>
              <w:t>The following annual projections have been calculated using the base data provided by Welsh Government (</w:t>
            </w:r>
            <w:r w:rsidR="00E24039" w:rsidRPr="001613AD">
              <w:rPr>
                <w:rFonts w:eastAsia="Calibri"/>
                <w:lang w:eastAsia="en-US"/>
              </w:rPr>
              <w:t>that is,</w:t>
            </w:r>
            <w:r w:rsidRPr="001613AD">
              <w:rPr>
                <w:rFonts w:eastAsia="Calibri"/>
                <w:lang w:eastAsia="en-US"/>
              </w:rPr>
              <w:t xml:space="preserve"> 2019-2020) and incrementally increased in line with anticipated uptake in Welsh-medium education and the planned additional pupil places being available during the period of the </w:t>
            </w:r>
            <w:r w:rsidR="003A5944" w:rsidRPr="001613AD">
              <w:rPr>
                <w:rFonts w:eastAsia="Calibri"/>
                <w:lang w:eastAsia="en-US"/>
              </w:rPr>
              <w:t>ten-</w:t>
            </w:r>
            <w:r w:rsidRPr="001613AD">
              <w:rPr>
                <w:rFonts w:eastAsia="Calibri"/>
                <w:lang w:eastAsia="en-US"/>
              </w:rPr>
              <w:t>year plan, as programmed.</w:t>
            </w:r>
          </w:p>
          <w:p w14:paraId="5246C9E6" w14:textId="77777777" w:rsidR="00254940" w:rsidRPr="001613AD" w:rsidRDefault="00254940" w:rsidP="001613AD">
            <w:pPr>
              <w:rPr>
                <w:rFonts w:eastAsia="Calibri"/>
                <w:lang w:eastAsia="en-US"/>
              </w:rPr>
            </w:pPr>
          </w:p>
          <w:p w14:paraId="00BC5307" w14:textId="5CEFB28E" w:rsidR="00254940" w:rsidRPr="001613AD" w:rsidRDefault="00254940" w:rsidP="001613AD">
            <w:pPr>
              <w:rPr>
                <w:rFonts w:eastAsia="Calibri"/>
                <w:lang w:eastAsia="en-US"/>
              </w:rPr>
            </w:pPr>
            <w:r w:rsidRPr="001613AD">
              <w:rPr>
                <w:rFonts w:eastAsia="Calibri"/>
                <w:lang w:eastAsia="en-US"/>
              </w:rPr>
              <w:t>The 2031-2032 target of 275 full-time nursery learners aged 3</w:t>
            </w:r>
            <w:r w:rsidR="00E24039" w:rsidRPr="001613AD">
              <w:rPr>
                <w:rFonts w:eastAsia="Calibri"/>
                <w:lang w:eastAsia="en-US"/>
              </w:rPr>
              <w:t xml:space="preserve"> to </w:t>
            </w:r>
            <w:r w:rsidRPr="001613AD">
              <w:rPr>
                <w:rFonts w:eastAsia="Calibri"/>
                <w:lang w:eastAsia="en-US"/>
              </w:rPr>
              <w:t>4 (</w:t>
            </w:r>
            <w:r w:rsidR="00E24039" w:rsidRPr="001613AD">
              <w:rPr>
                <w:rFonts w:eastAsia="Calibri"/>
                <w:lang w:eastAsia="en-US"/>
              </w:rPr>
              <w:t>that is,</w:t>
            </w:r>
            <w:r w:rsidRPr="001613AD">
              <w:rPr>
                <w:rFonts w:eastAsia="Calibri"/>
                <w:lang w:eastAsia="en-US"/>
              </w:rPr>
              <w:t xml:space="preserve"> 17.57%) sits between the lower and upper range target (</w:t>
            </w:r>
            <w:r w:rsidR="00E24039" w:rsidRPr="001613AD">
              <w:rPr>
                <w:rFonts w:eastAsia="Calibri"/>
                <w:lang w:eastAsia="en-US"/>
              </w:rPr>
              <w:t>that is,</w:t>
            </w:r>
            <w:r w:rsidRPr="001613AD">
              <w:rPr>
                <w:rFonts w:eastAsia="Calibri"/>
                <w:lang w:eastAsia="en-US"/>
              </w:rPr>
              <w:t xml:space="preserve"> 14%-18%). The number of part-time learners aged 2</w:t>
            </w:r>
            <w:r w:rsidR="00E24039" w:rsidRPr="001613AD">
              <w:rPr>
                <w:rFonts w:eastAsia="Calibri"/>
                <w:lang w:eastAsia="en-US"/>
              </w:rPr>
              <w:t xml:space="preserve"> to </w:t>
            </w:r>
            <w:r w:rsidRPr="001613AD">
              <w:rPr>
                <w:rFonts w:eastAsia="Calibri"/>
                <w:lang w:eastAsia="en-US"/>
              </w:rPr>
              <w:t xml:space="preserve">3 fluctuate annually as the number of places available depends on the take-up of full-time places. Therefore, those learners have been excluded from the calculation. The target is ambitious. However, it is considered achievable, should </w:t>
            </w:r>
            <w:r w:rsidR="008D3831" w:rsidRPr="001613AD">
              <w:rPr>
                <w:rFonts w:eastAsia="Calibri"/>
                <w:lang w:eastAsia="en-US"/>
              </w:rPr>
              <w:t>all</w:t>
            </w:r>
            <w:r w:rsidRPr="001613AD">
              <w:rPr>
                <w:rFonts w:eastAsia="Calibri"/>
                <w:lang w:eastAsia="en-US"/>
              </w:rPr>
              <w:t xml:space="preserve"> the deliverables within the plan come to fruition.</w:t>
            </w:r>
          </w:p>
          <w:p w14:paraId="53C9D82F" w14:textId="77777777" w:rsidR="00254940" w:rsidRPr="001613AD" w:rsidRDefault="00254940" w:rsidP="001613AD">
            <w:pPr>
              <w:rPr>
                <w:rFonts w:eastAsia="Calibri"/>
                <w:lang w:eastAsia="en-US"/>
              </w:rPr>
            </w:pPr>
          </w:p>
          <w:p w14:paraId="0177561A" w14:textId="206A909A" w:rsidR="00254940" w:rsidRPr="001613AD" w:rsidRDefault="00254940" w:rsidP="001613AD">
            <w:pPr>
              <w:rPr>
                <w:rFonts w:eastAsia="Calibri"/>
                <w:b/>
                <w:bCs/>
                <w:lang w:eastAsia="en-US"/>
              </w:rPr>
            </w:pPr>
            <w:r w:rsidRPr="001613AD">
              <w:rPr>
                <w:rFonts w:eastAsia="Calibri"/>
                <w:b/>
                <w:bCs/>
                <w:lang w:eastAsia="en-US"/>
              </w:rPr>
              <w:t xml:space="preserve">Numbers and </w:t>
            </w:r>
            <w:r w:rsidR="00E24039" w:rsidRPr="001613AD">
              <w:rPr>
                <w:rFonts w:eastAsia="Calibri"/>
                <w:b/>
                <w:bCs/>
                <w:lang w:eastAsia="en-US"/>
              </w:rPr>
              <w:t>percentages</w:t>
            </w:r>
            <w:r w:rsidRPr="001613AD">
              <w:rPr>
                <w:rFonts w:eastAsia="Calibri"/>
                <w:b/>
                <w:bCs/>
                <w:lang w:eastAsia="en-US"/>
              </w:rPr>
              <w:t xml:space="preserve"> of </w:t>
            </w:r>
            <w:r w:rsidR="00E24039" w:rsidRPr="001613AD">
              <w:rPr>
                <w:rFonts w:eastAsia="Calibri"/>
                <w:b/>
                <w:bCs/>
                <w:lang w:eastAsia="en-US"/>
              </w:rPr>
              <w:t>three</w:t>
            </w:r>
            <w:r w:rsidR="008D3831" w:rsidRPr="001613AD">
              <w:rPr>
                <w:rFonts w:eastAsia="Calibri"/>
                <w:b/>
                <w:bCs/>
                <w:lang w:eastAsia="en-US"/>
              </w:rPr>
              <w:t>-year-olds</w:t>
            </w:r>
            <w:r w:rsidRPr="001613AD">
              <w:rPr>
                <w:rFonts w:eastAsia="Calibri"/>
                <w:b/>
                <w:bCs/>
                <w:lang w:eastAsia="en-US"/>
              </w:rPr>
              <w:t xml:space="preserve"> receiving their education through the medium of Welsh</w:t>
            </w:r>
          </w:p>
          <w:p w14:paraId="6AB13550" w14:textId="2B5726D0" w:rsidR="00B31406" w:rsidRPr="001613AD" w:rsidRDefault="00B31406" w:rsidP="001613AD">
            <w:pPr>
              <w:rPr>
                <w:rFonts w:eastAsia="Calibri"/>
                <w:lang w:eastAsia="en-US"/>
              </w:rPr>
            </w:pPr>
          </w:p>
          <w:tbl>
            <w:tblPr>
              <w:tblStyle w:val="TableGrid"/>
              <w:tblW w:w="0" w:type="auto"/>
              <w:tblLook w:val="04A0" w:firstRow="1" w:lastRow="0" w:firstColumn="1" w:lastColumn="0" w:noHBand="0" w:noVBand="1"/>
            </w:tblPr>
            <w:tblGrid>
              <w:gridCol w:w="901"/>
              <w:gridCol w:w="1030"/>
              <w:gridCol w:w="1030"/>
              <w:gridCol w:w="1030"/>
              <w:gridCol w:w="1030"/>
              <w:gridCol w:w="1030"/>
              <w:gridCol w:w="1030"/>
              <w:gridCol w:w="1030"/>
              <w:gridCol w:w="1030"/>
              <w:gridCol w:w="1030"/>
            </w:tblGrid>
            <w:tr w:rsidR="00B31406" w:rsidRPr="001613AD" w14:paraId="4B571F39" w14:textId="77777777" w:rsidTr="001613AD">
              <w:tc>
                <w:tcPr>
                  <w:tcW w:w="901" w:type="dxa"/>
                  <w:vAlign w:val="center"/>
                </w:tcPr>
                <w:p w14:paraId="2DB995D1" w14:textId="77777777" w:rsidR="00E24039" w:rsidRPr="001613AD" w:rsidRDefault="00E24039" w:rsidP="00054B25">
                  <w:pPr>
                    <w:framePr w:hSpace="180" w:wrap="around" w:hAnchor="margin" w:xAlign="center" w:y="-828"/>
                    <w:jc w:val="center"/>
                    <w:rPr>
                      <w:b/>
                      <w:bCs/>
                    </w:rPr>
                  </w:pPr>
                </w:p>
                <w:p w14:paraId="1DEA05E5" w14:textId="77777777" w:rsidR="00B31406" w:rsidRPr="001613AD" w:rsidRDefault="00B31406" w:rsidP="00054B25">
                  <w:pPr>
                    <w:framePr w:hSpace="180" w:wrap="around" w:hAnchor="margin" w:xAlign="center" w:y="-828"/>
                    <w:jc w:val="center"/>
                    <w:rPr>
                      <w:b/>
                      <w:bCs/>
                    </w:rPr>
                  </w:pPr>
                  <w:r w:rsidRPr="001613AD">
                    <w:rPr>
                      <w:b/>
                      <w:bCs/>
                    </w:rPr>
                    <w:t>2022-2023</w:t>
                  </w:r>
                </w:p>
                <w:p w14:paraId="4C742DB8" w14:textId="43B550D0" w:rsidR="00E24039" w:rsidRPr="001613AD" w:rsidRDefault="00E24039" w:rsidP="00054B25">
                  <w:pPr>
                    <w:framePr w:hSpace="180" w:wrap="around" w:hAnchor="margin" w:xAlign="center" w:y="-828"/>
                    <w:jc w:val="center"/>
                    <w:rPr>
                      <w:b/>
                      <w:bCs/>
                    </w:rPr>
                  </w:pPr>
                </w:p>
              </w:tc>
              <w:tc>
                <w:tcPr>
                  <w:tcW w:w="901" w:type="dxa"/>
                  <w:vAlign w:val="center"/>
                </w:tcPr>
                <w:p w14:paraId="200ABC3E" w14:textId="77777777" w:rsidR="00B31406" w:rsidRPr="001613AD" w:rsidRDefault="00B31406" w:rsidP="00054B25">
                  <w:pPr>
                    <w:framePr w:hSpace="180" w:wrap="around" w:hAnchor="margin" w:xAlign="center" w:y="-828"/>
                    <w:jc w:val="center"/>
                    <w:rPr>
                      <w:b/>
                      <w:bCs/>
                    </w:rPr>
                  </w:pPr>
                  <w:r w:rsidRPr="001613AD">
                    <w:rPr>
                      <w:b/>
                      <w:bCs/>
                    </w:rPr>
                    <w:t>2023-2024</w:t>
                  </w:r>
                </w:p>
              </w:tc>
              <w:tc>
                <w:tcPr>
                  <w:tcW w:w="901" w:type="dxa"/>
                  <w:vAlign w:val="center"/>
                </w:tcPr>
                <w:p w14:paraId="56E46C8A" w14:textId="77777777" w:rsidR="00B31406" w:rsidRPr="001613AD" w:rsidRDefault="00B31406" w:rsidP="00054B25">
                  <w:pPr>
                    <w:framePr w:hSpace="180" w:wrap="around" w:hAnchor="margin" w:xAlign="center" w:y="-828"/>
                    <w:jc w:val="center"/>
                    <w:rPr>
                      <w:b/>
                      <w:bCs/>
                    </w:rPr>
                  </w:pPr>
                  <w:r w:rsidRPr="001613AD">
                    <w:rPr>
                      <w:b/>
                      <w:bCs/>
                    </w:rPr>
                    <w:t>2024-2025</w:t>
                  </w:r>
                </w:p>
              </w:tc>
              <w:tc>
                <w:tcPr>
                  <w:tcW w:w="901" w:type="dxa"/>
                  <w:vAlign w:val="center"/>
                </w:tcPr>
                <w:p w14:paraId="1424D80E" w14:textId="77777777" w:rsidR="00B31406" w:rsidRPr="001613AD" w:rsidRDefault="00B31406" w:rsidP="00054B25">
                  <w:pPr>
                    <w:framePr w:hSpace="180" w:wrap="around" w:hAnchor="margin" w:xAlign="center" w:y="-828"/>
                    <w:jc w:val="center"/>
                    <w:rPr>
                      <w:b/>
                      <w:bCs/>
                    </w:rPr>
                  </w:pPr>
                  <w:r w:rsidRPr="001613AD">
                    <w:rPr>
                      <w:b/>
                      <w:bCs/>
                    </w:rPr>
                    <w:t>2025-2026</w:t>
                  </w:r>
                </w:p>
              </w:tc>
              <w:tc>
                <w:tcPr>
                  <w:tcW w:w="902" w:type="dxa"/>
                  <w:vAlign w:val="center"/>
                </w:tcPr>
                <w:p w14:paraId="64815678" w14:textId="77777777" w:rsidR="00B31406" w:rsidRPr="001613AD" w:rsidRDefault="00B31406" w:rsidP="00054B25">
                  <w:pPr>
                    <w:framePr w:hSpace="180" w:wrap="around" w:hAnchor="margin" w:xAlign="center" w:y="-828"/>
                    <w:jc w:val="center"/>
                    <w:rPr>
                      <w:b/>
                      <w:bCs/>
                    </w:rPr>
                  </w:pPr>
                  <w:r w:rsidRPr="001613AD">
                    <w:rPr>
                      <w:b/>
                      <w:bCs/>
                    </w:rPr>
                    <w:t>2026-2027</w:t>
                  </w:r>
                </w:p>
              </w:tc>
              <w:tc>
                <w:tcPr>
                  <w:tcW w:w="902" w:type="dxa"/>
                  <w:vAlign w:val="center"/>
                </w:tcPr>
                <w:p w14:paraId="50DF1B13" w14:textId="77777777" w:rsidR="00B31406" w:rsidRPr="001613AD" w:rsidRDefault="00B31406" w:rsidP="00054B25">
                  <w:pPr>
                    <w:framePr w:hSpace="180" w:wrap="around" w:hAnchor="margin" w:xAlign="center" w:y="-828"/>
                    <w:jc w:val="center"/>
                    <w:rPr>
                      <w:b/>
                      <w:bCs/>
                    </w:rPr>
                  </w:pPr>
                  <w:r w:rsidRPr="001613AD">
                    <w:rPr>
                      <w:b/>
                      <w:bCs/>
                    </w:rPr>
                    <w:t>2027-2028</w:t>
                  </w:r>
                </w:p>
              </w:tc>
              <w:tc>
                <w:tcPr>
                  <w:tcW w:w="902" w:type="dxa"/>
                  <w:vAlign w:val="center"/>
                </w:tcPr>
                <w:p w14:paraId="1A1E8DCF" w14:textId="77777777" w:rsidR="00B31406" w:rsidRPr="001613AD" w:rsidRDefault="00B31406" w:rsidP="00054B25">
                  <w:pPr>
                    <w:framePr w:hSpace="180" w:wrap="around" w:hAnchor="margin" w:xAlign="center" w:y="-828"/>
                    <w:jc w:val="center"/>
                    <w:rPr>
                      <w:b/>
                      <w:bCs/>
                    </w:rPr>
                  </w:pPr>
                  <w:r w:rsidRPr="001613AD">
                    <w:rPr>
                      <w:b/>
                      <w:bCs/>
                    </w:rPr>
                    <w:t>2028-2029</w:t>
                  </w:r>
                </w:p>
              </w:tc>
              <w:tc>
                <w:tcPr>
                  <w:tcW w:w="902" w:type="dxa"/>
                  <w:vAlign w:val="center"/>
                </w:tcPr>
                <w:p w14:paraId="2132F2E0" w14:textId="77777777" w:rsidR="00B31406" w:rsidRPr="001613AD" w:rsidRDefault="00B31406" w:rsidP="00054B25">
                  <w:pPr>
                    <w:framePr w:hSpace="180" w:wrap="around" w:hAnchor="margin" w:xAlign="center" w:y="-828"/>
                    <w:jc w:val="center"/>
                    <w:rPr>
                      <w:b/>
                      <w:bCs/>
                    </w:rPr>
                  </w:pPr>
                  <w:r w:rsidRPr="001613AD">
                    <w:rPr>
                      <w:b/>
                      <w:bCs/>
                    </w:rPr>
                    <w:t>2029-2030</w:t>
                  </w:r>
                </w:p>
              </w:tc>
              <w:tc>
                <w:tcPr>
                  <w:tcW w:w="902" w:type="dxa"/>
                  <w:vAlign w:val="center"/>
                </w:tcPr>
                <w:p w14:paraId="3A9C4973" w14:textId="77777777" w:rsidR="00B31406" w:rsidRPr="001613AD" w:rsidRDefault="00B31406" w:rsidP="00054B25">
                  <w:pPr>
                    <w:framePr w:hSpace="180" w:wrap="around" w:hAnchor="margin" w:xAlign="center" w:y="-828"/>
                    <w:jc w:val="center"/>
                    <w:rPr>
                      <w:b/>
                      <w:bCs/>
                    </w:rPr>
                  </w:pPr>
                  <w:r w:rsidRPr="001613AD">
                    <w:rPr>
                      <w:b/>
                      <w:bCs/>
                    </w:rPr>
                    <w:t>2030-2031</w:t>
                  </w:r>
                </w:p>
              </w:tc>
              <w:tc>
                <w:tcPr>
                  <w:tcW w:w="902" w:type="dxa"/>
                  <w:vAlign w:val="center"/>
                </w:tcPr>
                <w:p w14:paraId="18BAA4F6" w14:textId="77777777" w:rsidR="00B31406" w:rsidRPr="001613AD" w:rsidRDefault="00B31406" w:rsidP="00054B25">
                  <w:pPr>
                    <w:framePr w:hSpace="180" w:wrap="around" w:hAnchor="margin" w:xAlign="center" w:y="-828"/>
                    <w:jc w:val="center"/>
                    <w:rPr>
                      <w:b/>
                      <w:bCs/>
                    </w:rPr>
                  </w:pPr>
                  <w:r w:rsidRPr="001613AD">
                    <w:rPr>
                      <w:b/>
                      <w:bCs/>
                    </w:rPr>
                    <w:t>2031-2032</w:t>
                  </w:r>
                </w:p>
              </w:tc>
            </w:tr>
            <w:tr w:rsidR="00B31406" w:rsidRPr="001613AD" w14:paraId="0AAF415D" w14:textId="77777777" w:rsidTr="001613AD">
              <w:tc>
                <w:tcPr>
                  <w:tcW w:w="901" w:type="dxa"/>
                  <w:vAlign w:val="center"/>
                </w:tcPr>
                <w:p w14:paraId="5B362724" w14:textId="77777777" w:rsidR="00E24039" w:rsidRPr="001613AD" w:rsidRDefault="00E24039" w:rsidP="00054B25">
                  <w:pPr>
                    <w:framePr w:hSpace="180" w:wrap="around" w:hAnchor="margin" w:xAlign="center" w:y="-828"/>
                    <w:jc w:val="center"/>
                  </w:pPr>
                </w:p>
                <w:p w14:paraId="583FE370" w14:textId="77777777" w:rsidR="00B31406" w:rsidRPr="001613AD" w:rsidRDefault="00B31406" w:rsidP="00054B25">
                  <w:pPr>
                    <w:framePr w:hSpace="180" w:wrap="around" w:hAnchor="margin" w:xAlign="center" w:y="-828"/>
                    <w:jc w:val="center"/>
                  </w:pPr>
                  <w:r w:rsidRPr="001613AD">
                    <w:t>150 9.58%</w:t>
                  </w:r>
                </w:p>
                <w:p w14:paraId="6855ADD7" w14:textId="47887010" w:rsidR="00E24039" w:rsidRPr="001613AD" w:rsidRDefault="00E24039" w:rsidP="00054B25">
                  <w:pPr>
                    <w:framePr w:hSpace="180" w:wrap="around" w:hAnchor="margin" w:xAlign="center" w:y="-828"/>
                    <w:jc w:val="center"/>
                  </w:pPr>
                </w:p>
              </w:tc>
              <w:tc>
                <w:tcPr>
                  <w:tcW w:w="901" w:type="dxa"/>
                  <w:vAlign w:val="center"/>
                </w:tcPr>
                <w:p w14:paraId="39FAECAB" w14:textId="77777777" w:rsidR="00B31406" w:rsidRPr="001613AD" w:rsidRDefault="00B31406" w:rsidP="00054B25">
                  <w:pPr>
                    <w:framePr w:hSpace="180" w:wrap="around" w:hAnchor="margin" w:xAlign="center" w:y="-828"/>
                    <w:jc w:val="center"/>
                  </w:pPr>
                  <w:r w:rsidRPr="001613AD">
                    <w:t>160</w:t>
                  </w:r>
                </w:p>
                <w:p w14:paraId="6A56349C" w14:textId="77777777" w:rsidR="00B31406" w:rsidRPr="001613AD" w:rsidRDefault="00B31406" w:rsidP="00054B25">
                  <w:pPr>
                    <w:framePr w:hSpace="180" w:wrap="around" w:hAnchor="margin" w:xAlign="center" w:y="-828"/>
                    <w:jc w:val="center"/>
                  </w:pPr>
                  <w:r w:rsidRPr="001613AD">
                    <w:t>10.22%</w:t>
                  </w:r>
                </w:p>
              </w:tc>
              <w:tc>
                <w:tcPr>
                  <w:tcW w:w="901" w:type="dxa"/>
                  <w:vAlign w:val="center"/>
                </w:tcPr>
                <w:p w14:paraId="082D325F" w14:textId="77777777" w:rsidR="00B31406" w:rsidRPr="001613AD" w:rsidRDefault="00B31406" w:rsidP="00054B25">
                  <w:pPr>
                    <w:framePr w:hSpace="180" w:wrap="around" w:hAnchor="margin" w:xAlign="center" w:y="-828"/>
                    <w:jc w:val="center"/>
                  </w:pPr>
                  <w:r w:rsidRPr="001613AD">
                    <w:t>170</w:t>
                  </w:r>
                </w:p>
                <w:p w14:paraId="48F216FD" w14:textId="77777777" w:rsidR="00B31406" w:rsidRPr="001613AD" w:rsidRDefault="00B31406" w:rsidP="00054B25">
                  <w:pPr>
                    <w:framePr w:hSpace="180" w:wrap="around" w:hAnchor="margin" w:xAlign="center" w:y="-828"/>
                    <w:jc w:val="center"/>
                  </w:pPr>
                  <w:r w:rsidRPr="001613AD">
                    <w:t>10.86%</w:t>
                  </w:r>
                </w:p>
              </w:tc>
              <w:tc>
                <w:tcPr>
                  <w:tcW w:w="901" w:type="dxa"/>
                  <w:vAlign w:val="center"/>
                </w:tcPr>
                <w:p w14:paraId="0A68D5C2" w14:textId="77777777" w:rsidR="00B31406" w:rsidRPr="001613AD" w:rsidRDefault="00B31406" w:rsidP="00054B25">
                  <w:pPr>
                    <w:framePr w:hSpace="180" w:wrap="around" w:hAnchor="margin" w:xAlign="center" w:y="-828"/>
                    <w:jc w:val="center"/>
                  </w:pPr>
                  <w:r w:rsidRPr="001613AD">
                    <w:t>190</w:t>
                  </w:r>
                </w:p>
                <w:p w14:paraId="72DD31E4" w14:textId="77777777" w:rsidR="00B31406" w:rsidRPr="001613AD" w:rsidRDefault="00B31406" w:rsidP="00054B25">
                  <w:pPr>
                    <w:framePr w:hSpace="180" w:wrap="around" w:hAnchor="margin" w:xAlign="center" w:y="-828"/>
                    <w:jc w:val="center"/>
                  </w:pPr>
                  <w:r w:rsidRPr="001613AD">
                    <w:t>12.14%</w:t>
                  </w:r>
                </w:p>
              </w:tc>
              <w:tc>
                <w:tcPr>
                  <w:tcW w:w="902" w:type="dxa"/>
                  <w:vAlign w:val="center"/>
                </w:tcPr>
                <w:p w14:paraId="2ACFDD6F" w14:textId="77777777" w:rsidR="00B31406" w:rsidRPr="001613AD" w:rsidRDefault="00B31406" w:rsidP="00054B25">
                  <w:pPr>
                    <w:framePr w:hSpace="180" w:wrap="around" w:hAnchor="margin" w:xAlign="center" w:y="-828"/>
                    <w:jc w:val="center"/>
                  </w:pPr>
                  <w:r w:rsidRPr="001613AD">
                    <w:t>200</w:t>
                  </w:r>
                </w:p>
                <w:p w14:paraId="036EAA7E" w14:textId="77777777" w:rsidR="00B31406" w:rsidRPr="001613AD" w:rsidRDefault="00B31406" w:rsidP="00054B25">
                  <w:pPr>
                    <w:framePr w:hSpace="180" w:wrap="around" w:hAnchor="margin" w:xAlign="center" w:y="-828"/>
                    <w:jc w:val="center"/>
                  </w:pPr>
                  <w:r w:rsidRPr="001613AD">
                    <w:t>12.78%</w:t>
                  </w:r>
                </w:p>
              </w:tc>
              <w:tc>
                <w:tcPr>
                  <w:tcW w:w="902" w:type="dxa"/>
                  <w:vAlign w:val="center"/>
                </w:tcPr>
                <w:p w14:paraId="478F5BF8" w14:textId="77777777" w:rsidR="00B31406" w:rsidRPr="001613AD" w:rsidRDefault="00B31406" w:rsidP="00054B25">
                  <w:pPr>
                    <w:framePr w:hSpace="180" w:wrap="around" w:hAnchor="margin" w:xAlign="center" w:y="-828"/>
                    <w:jc w:val="center"/>
                  </w:pPr>
                  <w:r w:rsidRPr="001613AD">
                    <w:t>205</w:t>
                  </w:r>
                </w:p>
                <w:p w14:paraId="61C81BC6" w14:textId="77777777" w:rsidR="00B31406" w:rsidRPr="001613AD" w:rsidRDefault="00B31406" w:rsidP="00054B25">
                  <w:pPr>
                    <w:framePr w:hSpace="180" w:wrap="around" w:hAnchor="margin" w:xAlign="center" w:y="-828"/>
                    <w:jc w:val="center"/>
                  </w:pPr>
                  <w:r w:rsidRPr="001613AD">
                    <w:t>13.10%</w:t>
                  </w:r>
                </w:p>
              </w:tc>
              <w:tc>
                <w:tcPr>
                  <w:tcW w:w="902" w:type="dxa"/>
                  <w:vAlign w:val="center"/>
                </w:tcPr>
                <w:p w14:paraId="54DE5D3C" w14:textId="77777777" w:rsidR="00B31406" w:rsidRPr="001613AD" w:rsidRDefault="00B31406" w:rsidP="00054B25">
                  <w:pPr>
                    <w:framePr w:hSpace="180" w:wrap="around" w:hAnchor="margin" w:xAlign="center" w:y="-828"/>
                    <w:jc w:val="center"/>
                  </w:pPr>
                  <w:r w:rsidRPr="001613AD">
                    <w:t>235</w:t>
                  </w:r>
                </w:p>
                <w:p w14:paraId="71ABAC9F" w14:textId="77777777" w:rsidR="00B31406" w:rsidRPr="001613AD" w:rsidRDefault="00B31406" w:rsidP="00054B25">
                  <w:pPr>
                    <w:framePr w:hSpace="180" w:wrap="around" w:hAnchor="margin" w:xAlign="center" w:y="-828"/>
                    <w:jc w:val="center"/>
                  </w:pPr>
                  <w:r w:rsidRPr="001613AD">
                    <w:t>15.02%</w:t>
                  </w:r>
                </w:p>
              </w:tc>
              <w:tc>
                <w:tcPr>
                  <w:tcW w:w="902" w:type="dxa"/>
                  <w:vAlign w:val="center"/>
                </w:tcPr>
                <w:p w14:paraId="620A4A31" w14:textId="77777777" w:rsidR="00B31406" w:rsidRPr="001613AD" w:rsidRDefault="00B31406" w:rsidP="00054B25">
                  <w:pPr>
                    <w:framePr w:hSpace="180" w:wrap="around" w:hAnchor="margin" w:xAlign="center" w:y="-828"/>
                    <w:jc w:val="center"/>
                  </w:pPr>
                  <w:r w:rsidRPr="001613AD">
                    <w:t>250</w:t>
                  </w:r>
                </w:p>
                <w:p w14:paraId="3FCD3283" w14:textId="77777777" w:rsidR="00B31406" w:rsidRPr="001613AD" w:rsidRDefault="00B31406" w:rsidP="00054B25">
                  <w:pPr>
                    <w:framePr w:hSpace="180" w:wrap="around" w:hAnchor="margin" w:xAlign="center" w:y="-828"/>
                    <w:jc w:val="center"/>
                  </w:pPr>
                  <w:r w:rsidRPr="001613AD">
                    <w:t>15.97%</w:t>
                  </w:r>
                </w:p>
              </w:tc>
              <w:tc>
                <w:tcPr>
                  <w:tcW w:w="902" w:type="dxa"/>
                  <w:vAlign w:val="center"/>
                </w:tcPr>
                <w:p w14:paraId="3E1796F8" w14:textId="77777777" w:rsidR="00B31406" w:rsidRPr="001613AD" w:rsidRDefault="00B31406" w:rsidP="00054B25">
                  <w:pPr>
                    <w:framePr w:hSpace="180" w:wrap="around" w:hAnchor="margin" w:xAlign="center" w:y="-828"/>
                    <w:jc w:val="center"/>
                  </w:pPr>
                  <w:r w:rsidRPr="001613AD">
                    <w:t>265</w:t>
                  </w:r>
                </w:p>
                <w:p w14:paraId="2A077798" w14:textId="77777777" w:rsidR="00B31406" w:rsidRPr="001613AD" w:rsidRDefault="00B31406" w:rsidP="00054B25">
                  <w:pPr>
                    <w:framePr w:hSpace="180" w:wrap="around" w:hAnchor="margin" w:xAlign="center" w:y="-828"/>
                    <w:jc w:val="center"/>
                  </w:pPr>
                  <w:r w:rsidRPr="001613AD">
                    <w:t>16.93%</w:t>
                  </w:r>
                </w:p>
              </w:tc>
              <w:tc>
                <w:tcPr>
                  <w:tcW w:w="902" w:type="dxa"/>
                  <w:vAlign w:val="center"/>
                </w:tcPr>
                <w:p w14:paraId="7B83D157" w14:textId="77777777" w:rsidR="00B31406" w:rsidRPr="001613AD" w:rsidRDefault="00B31406" w:rsidP="00054B25">
                  <w:pPr>
                    <w:framePr w:hSpace="180" w:wrap="around" w:hAnchor="margin" w:xAlign="center" w:y="-828"/>
                    <w:jc w:val="center"/>
                  </w:pPr>
                  <w:r w:rsidRPr="001613AD">
                    <w:t>275</w:t>
                  </w:r>
                </w:p>
                <w:p w14:paraId="0B02EF9E" w14:textId="77777777" w:rsidR="00B31406" w:rsidRPr="001613AD" w:rsidRDefault="00B31406" w:rsidP="00054B25">
                  <w:pPr>
                    <w:framePr w:hSpace="180" w:wrap="around" w:hAnchor="margin" w:xAlign="center" w:y="-828"/>
                    <w:jc w:val="center"/>
                  </w:pPr>
                  <w:r w:rsidRPr="001613AD">
                    <w:t>17.57%</w:t>
                  </w:r>
                </w:p>
              </w:tc>
            </w:tr>
          </w:tbl>
          <w:p w14:paraId="4978D0DB" w14:textId="756B4EBC" w:rsidR="00B31406" w:rsidRPr="001613AD" w:rsidRDefault="00B31406" w:rsidP="001613AD">
            <w:pPr>
              <w:rPr>
                <w:rFonts w:eastAsia="Calibri"/>
                <w:lang w:eastAsia="en-US"/>
              </w:rPr>
            </w:pPr>
          </w:p>
          <w:p w14:paraId="30B8758A" w14:textId="1F1E2F9A" w:rsidR="00FB5681" w:rsidRPr="001613AD" w:rsidRDefault="00FB5681" w:rsidP="001613AD">
            <w:pPr>
              <w:rPr>
                <w:rFonts w:eastAsia="Calibri"/>
                <w:lang w:eastAsia="en-US"/>
              </w:rPr>
            </w:pPr>
          </w:p>
          <w:p w14:paraId="6414D938" w14:textId="0EDE34FB" w:rsidR="00E24039" w:rsidRPr="001613AD" w:rsidRDefault="00E24039" w:rsidP="001613AD">
            <w:pPr>
              <w:rPr>
                <w:rFonts w:eastAsia="Calibri"/>
                <w:lang w:eastAsia="en-US"/>
              </w:rPr>
            </w:pPr>
          </w:p>
          <w:p w14:paraId="7DA3296B" w14:textId="7778DC76" w:rsidR="00E24039" w:rsidRPr="001613AD" w:rsidRDefault="00E24039" w:rsidP="001613AD">
            <w:pPr>
              <w:rPr>
                <w:rFonts w:eastAsia="Calibri"/>
                <w:lang w:eastAsia="en-US"/>
              </w:rPr>
            </w:pPr>
          </w:p>
          <w:p w14:paraId="72AE9EF7" w14:textId="30154C90" w:rsidR="00E24039" w:rsidRPr="001613AD" w:rsidRDefault="00E24039" w:rsidP="001613AD">
            <w:pPr>
              <w:rPr>
                <w:rFonts w:eastAsia="Calibri"/>
                <w:lang w:eastAsia="en-US"/>
              </w:rPr>
            </w:pPr>
          </w:p>
          <w:p w14:paraId="3C26FA44" w14:textId="3E5BE742" w:rsidR="00E24039" w:rsidRPr="001613AD" w:rsidRDefault="00E24039" w:rsidP="001613AD">
            <w:pPr>
              <w:rPr>
                <w:rFonts w:eastAsia="Calibri"/>
                <w:lang w:eastAsia="en-US"/>
              </w:rPr>
            </w:pPr>
          </w:p>
          <w:p w14:paraId="66C39FAC" w14:textId="79D17B5F" w:rsidR="00E24039" w:rsidRPr="001613AD" w:rsidRDefault="00E24039" w:rsidP="001613AD">
            <w:pPr>
              <w:rPr>
                <w:rFonts w:eastAsia="Calibri"/>
                <w:lang w:eastAsia="en-US"/>
              </w:rPr>
            </w:pPr>
          </w:p>
          <w:p w14:paraId="7476EF4F" w14:textId="11C79706" w:rsidR="00E24039" w:rsidRPr="001613AD" w:rsidRDefault="00E24039" w:rsidP="001613AD">
            <w:pPr>
              <w:rPr>
                <w:rFonts w:eastAsia="Calibri"/>
                <w:lang w:eastAsia="en-US"/>
              </w:rPr>
            </w:pPr>
          </w:p>
          <w:p w14:paraId="30F97542" w14:textId="77777777" w:rsidR="00E24039" w:rsidRPr="001613AD" w:rsidRDefault="00E24039" w:rsidP="001613AD">
            <w:pPr>
              <w:rPr>
                <w:rFonts w:eastAsia="Calibri"/>
                <w:lang w:eastAsia="en-US"/>
              </w:rPr>
            </w:pPr>
          </w:p>
          <w:p w14:paraId="0994DA7E" w14:textId="2D88877D" w:rsidR="00EF1741" w:rsidRPr="001613AD" w:rsidRDefault="00EF1741" w:rsidP="001613AD">
            <w:pPr>
              <w:rPr>
                <w:bCs/>
                <w:color w:val="0070C0"/>
                <w:lang w:eastAsia="cy-GB"/>
              </w:rPr>
            </w:pPr>
          </w:p>
          <w:tbl>
            <w:tblPr>
              <w:tblW w:w="10622" w:type="dxa"/>
              <w:tblCellMar>
                <w:left w:w="0" w:type="dxa"/>
                <w:right w:w="0" w:type="dxa"/>
              </w:tblCellMar>
              <w:tblLook w:val="04A0" w:firstRow="1" w:lastRow="0" w:firstColumn="1" w:lastColumn="0" w:noHBand="0" w:noVBand="1"/>
            </w:tblPr>
            <w:tblGrid>
              <w:gridCol w:w="10622"/>
            </w:tblGrid>
            <w:tr w:rsidR="00607105" w:rsidRPr="001613AD" w14:paraId="3BF80D9A" w14:textId="77777777" w:rsidTr="001450A0">
              <w:tc>
                <w:tcPr>
                  <w:tcW w:w="10622" w:type="dxa"/>
                  <w:tcBorders>
                    <w:top w:val="single" w:sz="8" w:space="0" w:color="auto"/>
                    <w:left w:val="single" w:sz="8" w:space="0" w:color="auto"/>
                    <w:bottom w:val="single" w:sz="8" w:space="0" w:color="auto"/>
                    <w:right w:val="single" w:sz="8" w:space="0" w:color="auto"/>
                  </w:tcBorders>
                  <w:shd w:val="clear" w:color="auto" w:fill="6F577E"/>
                  <w:tcMar>
                    <w:top w:w="0" w:type="dxa"/>
                    <w:left w:w="108" w:type="dxa"/>
                    <w:bottom w:w="0" w:type="dxa"/>
                    <w:right w:w="108" w:type="dxa"/>
                  </w:tcMar>
                  <w:hideMark/>
                </w:tcPr>
                <w:p w14:paraId="1EE54155" w14:textId="77777777" w:rsidR="00607105" w:rsidRPr="001613AD" w:rsidRDefault="00607105" w:rsidP="00054B25">
                  <w:pPr>
                    <w:framePr w:hSpace="180" w:wrap="around" w:hAnchor="margin" w:xAlign="center" w:y="-828"/>
                    <w:spacing w:before="120" w:after="120" w:line="276" w:lineRule="auto"/>
                    <w:rPr>
                      <w:b/>
                      <w:bCs/>
                      <w:color w:val="FFFFFF"/>
                      <w:sz w:val="32"/>
                      <w:szCs w:val="32"/>
                    </w:rPr>
                  </w:pPr>
                  <w:r w:rsidRPr="001613AD">
                    <w:lastRenderedPageBreak/>
                    <w:br w:type="page"/>
                  </w:r>
                  <w:r w:rsidRPr="001613AD">
                    <w:rPr>
                      <w:b/>
                      <w:bCs/>
                      <w:color w:val="FFFFFF"/>
                      <w:sz w:val="32"/>
                      <w:szCs w:val="32"/>
                    </w:rPr>
                    <w:t>Outcome 2</w:t>
                  </w:r>
                </w:p>
                <w:p w14:paraId="5C080D6E" w14:textId="655041A0" w:rsidR="00607105" w:rsidRPr="001613AD" w:rsidRDefault="00607105" w:rsidP="00054B25">
                  <w:pPr>
                    <w:framePr w:hSpace="180" w:wrap="around" w:hAnchor="margin" w:xAlign="center" w:y="-828"/>
                    <w:spacing w:before="120" w:after="120" w:line="276" w:lineRule="auto"/>
                    <w:rPr>
                      <w:rFonts w:ascii="Calibri" w:hAnsi="Calibri" w:cs="Calibri"/>
                      <w:b/>
                      <w:bCs/>
                      <w:color w:val="FFFFFF"/>
                      <w:sz w:val="28"/>
                      <w:szCs w:val="28"/>
                    </w:rPr>
                  </w:pPr>
                  <w:r w:rsidRPr="001613AD">
                    <w:rPr>
                      <w:b/>
                      <w:bCs/>
                      <w:color w:val="FFFFFF"/>
                      <w:sz w:val="28"/>
                      <w:szCs w:val="28"/>
                    </w:rPr>
                    <w:t xml:space="preserve">More reception class children/five-year-olds receive their education </w:t>
                  </w:r>
                  <w:r w:rsidR="00E24039" w:rsidRPr="001613AD">
                    <w:rPr>
                      <w:b/>
                      <w:bCs/>
                      <w:color w:val="FFFFFF"/>
                      <w:sz w:val="28"/>
                      <w:szCs w:val="28"/>
                    </w:rPr>
                    <w:br/>
                  </w:r>
                  <w:r w:rsidRPr="001613AD">
                    <w:rPr>
                      <w:b/>
                      <w:bCs/>
                      <w:color w:val="FFFFFF"/>
                      <w:sz w:val="28"/>
                      <w:szCs w:val="28"/>
                    </w:rPr>
                    <w:t>through the medium of Welsh</w:t>
                  </w:r>
                </w:p>
              </w:tc>
            </w:tr>
            <w:tr w:rsidR="00607105" w:rsidRPr="001613AD" w14:paraId="7C5E7B6A" w14:textId="77777777" w:rsidTr="00E24039">
              <w:trPr>
                <w:trHeight w:val="1083"/>
              </w:trPr>
              <w:tc>
                <w:tcPr>
                  <w:tcW w:w="106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62EA237" w14:textId="77777777" w:rsidR="00607105" w:rsidRPr="001613AD" w:rsidRDefault="00607105" w:rsidP="00054B25">
                  <w:pPr>
                    <w:framePr w:hSpace="180" w:wrap="around" w:hAnchor="margin" w:xAlign="center" w:y="-828"/>
                    <w:rPr>
                      <w:lang w:eastAsia="cy-GB"/>
                    </w:rPr>
                  </w:pPr>
                </w:p>
                <w:p w14:paraId="3611E695" w14:textId="53426C7F" w:rsidR="00607105" w:rsidRPr="001613AD" w:rsidRDefault="00607105" w:rsidP="00054B25">
                  <w:pPr>
                    <w:framePr w:hSpace="180" w:wrap="around" w:hAnchor="margin" w:xAlign="center" w:y="-828"/>
                    <w:spacing w:line="252" w:lineRule="auto"/>
                    <w:rPr>
                      <w:sz w:val="22"/>
                      <w:szCs w:val="22"/>
                      <w:lang w:eastAsia="en-US"/>
                    </w:rPr>
                  </w:pPr>
                  <w:r w:rsidRPr="001613AD">
                    <w:t xml:space="preserve">Currently in our Welsh-medium schools, there are 162 pupil places available for </w:t>
                  </w:r>
                  <w:r w:rsidR="00E24039" w:rsidRPr="001613AD">
                    <w:t>R</w:t>
                  </w:r>
                  <w:r w:rsidRPr="001613AD">
                    <w:t xml:space="preserve">eception age learners (2020-2021 data). The local authority has set a target of 300 </w:t>
                  </w:r>
                  <w:r w:rsidR="00E24039" w:rsidRPr="001613AD">
                    <w:t>R</w:t>
                  </w:r>
                  <w:r w:rsidRPr="001613AD">
                    <w:t>eception places being available for Welsh-medium learners by the end of the plan period. The 300 reception places equate to a total of 10 forms of entry, and the aim is to ensure those places are filled. The 300-place target is applicable to each primary year group. This is essential to ensure continuity in education. By increasing the number of reception places from 162 to 300, it is reasonable to assume that most of those learners will transition into Year 1 and therefore, the target for both year groups must correspond.</w:t>
                  </w:r>
                </w:p>
                <w:p w14:paraId="67C7AA5C" w14:textId="77777777" w:rsidR="00607105" w:rsidRPr="001613AD" w:rsidRDefault="00607105" w:rsidP="00054B25">
                  <w:pPr>
                    <w:framePr w:hSpace="180" w:wrap="around" w:hAnchor="margin" w:xAlign="center" w:y="-828"/>
                    <w:spacing w:line="252" w:lineRule="auto"/>
                  </w:pPr>
                </w:p>
                <w:p w14:paraId="71DF6928" w14:textId="77777777" w:rsidR="00607105" w:rsidRPr="001613AD" w:rsidRDefault="00607105" w:rsidP="00054B25">
                  <w:pPr>
                    <w:framePr w:hSpace="180" w:wrap="around" w:hAnchor="margin" w:xAlign="center" w:y="-828"/>
                    <w:spacing w:line="252" w:lineRule="auto"/>
                  </w:pPr>
                  <w:r w:rsidRPr="001613AD">
                    <w:t>The Welsh-medium targets have been calculated as per Welsh Government’s methodology which sets out how local authorities should comply with the provisions in relation to their Welsh in Education Strategic Plans. The targets are based on incrementally growing the number of year 1 pupils taught through the medium of Welsh from the 2019-2020 baseline.</w:t>
                  </w:r>
                </w:p>
                <w:p w14:paraId="22D2064A" w14:textId="77777777" w:rsidR="00607105" w:rsidRPr="001613AD" w:rsidRDefault="00607105" w:rsidP="00054B25">
                  <w:pPr>
                    <w:framePr w:hSpace="180" w:wrap="around" w:hAnchor="margin" w:xAlign="center" w:y="-828"/>
                    <w:spacing w:line="252" w:lineRule="auto"/>
                  </w:pPr>
                </w:p>
                <w:p w14:paraId="6E4807F1" w14:textId="77777777" w:rsidR="00607105" w:rsidRPr="001613AD" w:rsidRDefault="00607105" w:rsidP="00054B25">
                  <w:pPr>
                    <w:framePr w:hSpace="180" w:wrap="around" w:hAnchor="margin" w:xAlign="center" w:y="-828"/>
                    <w:spacing w:line="252" w:lineRule="auto"/>
                  </w:pPr>
                  <w:r w:rsidRPr="001613AD">
                    <w:t>Bridgend’s lower range target (provided by Welsh Government) for 2030-3031 is 215 learners (14%) and the upper range is 275 learners (18%).</w:t>
                  </w:r>
                </w:p>
                <w:p w14:paraId="5C659831" w14:textId="77777777" w:rsidR="00607105" w:rsidRPr="001613AD" w:rsidRDefault="00607105" w:rsidP="00054B25">
                  <w:pPr>
                    <w:framePr w:hSpace="180" w:wrap="around" w:hAnchor="margin" w:xAlign="center" w:y="-828"/>
                    <w:spacing w:line="252" w:lineRule="auto"/>
                  </w:pPr>
                </w:p>
                <w:p w14:paraId="408C8284" w14:textId="6A536FF5" w:rsidR="00607105" w:rsidRPr="001613AD" w:rsidRDefault="00607105" w:rsidP="00054B25">
                  <w:pPr>
                    <w:framePr w:hSpace="180" w:wrap="around" w:hAnchor="margin" w:xAlign="center" w:y="-828"/>
                    <w:spacing w:line="252" w:lineRule="auto"/>
                  </w:pPr>
                  <w:r w:rsidRPr="001613AD">
                    <w:t>The following table sets out the total take up of the available school places for reception aged learners from January 2018–2021:</w:t>
                  </w:r>
                </w:p>
                <w:p w14:paraId="6977DF50" w14:textId="77777777" w:rsidR="00607105" w:rsidRPr="001613AD" w:rsidRDefault="00607105" w:rsidP="00054B25">
                  <w:pPr>
                    <w:framePr w:hSpace="180" w:wrap="around" w:hAnchor="margin" w:xAlign="center" w:y="-828"/>
                    <w:spacing w:line="252" w:lineRule="auto"/>
                  </w:pPr>
                </w:p>
                <w:tbl>
                  <w:tblPr>
                    <w:tblW w:w="0" w:type="auto"/>
                    <w:tblInd w:w="720" w:type="dxa"/>
                    <w:tblCellMar>
                      <w:left w:w="0" w:type="dxa"/>
                      <w:right w:w="0" w:type="dxa"/>
                    </w:tblCellMar>
                    <w:tblLook w:val="04A0" w:firstRow="1" w:lastRow="0" w:firstColumn="1" w:lastColumn="0" w:noHBand="0" w:noVBand="1"/>
                  </w:tblPr>
                  <w:tblGrid>
                    <w:gridCol w:w="1882"/>
                    <w:gridCol w:w="1881"/>
                    <w:gridCol w:w="1882"/>
                    <w:gridCol w:w="1882"/>
                  </w:tblGrid>
                  <w:tr w:rsidR="00607105" w:rsidRPr="001613AD" w14:paraId="407BCC8B" w14:textId="77777777" w:rsidTr="00E24039">
                    <w:tc>
                      <w:tcPr>
                        <w:tcW w:w="1882"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36BEE657" w14:textId="77777777" w:rsidR="00607105" w:rsidRPr="001613AD" w:rsidRDefault="00607105" w:rsidP="00054B25">
                        <w:pPr>
                          <w:framePr w:hSpace="180" w:wrap="around" w:hAnchor="margin" w:xAlign="center" w:y="-828"/>
                          <w:spacing w:line="252" w:lineRule="auto"/>
                          <w:ind w:left="589"/>
                          <w:rPr>
                            <w:b/>
                            <w:bCs/>
                          </w:rPr>
                        </w:pPr>
                        <w:r w:rsidRPr="001613AD">
                          <w:rPr>
                            <w:b/>
                            <w:bCs/>
                            <w:color w:val="000000"/>
                          </w:rPr>
                          <w:t>January 2018</w:t>
                        </w:r>
                      </w:p>
                    </w:tc>
                    <w:tc>
                      <w:tcPr>
                        <w:tcW w:w="1881"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54976F1F" w14:textId="77777777" w:rsidR="00607105" w:rsidRPr="001613AD" w:rsidRDefault="00607105" w:rsidP="00054B25">
                        <w:pPr>
                          <w:framePr w:hSpace="180" w:wrap="around" w:hAnchor="margin" w:xAlign="center" w:y="-828"/>
                          <w:spacing w:line="252" w:lineRule="auto"/>
                          <w:ind w:left="589"/>
                          <w:rPr>
                            <w:b/>
                            <w:bCs/>
                          </w:rPr>
                        </w:pPr>
                        <w:r w:rsidRPr="001613AD">
                          <w:rPr>
                            <w:b/>
                            <w:bCs/>
                            <w:color w:val="000000"/>
                          </w:rPr>
                          <w:t>January 2019</w:t>
                        </w:r>
                      </w:p>
                    </w:tc>
                    <w:tc>
                      <w:tcPr>
                        <w:tcW w:w="1882"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508ED818" w14:textId="77777777" w:rsidR="00607105" w:rsidRPr="001613AD" w:rsidRDefault="00607105" w:rsidP="00054B25">
                        <w:pPr>
                          <w:framePr w:hSpace="180" w:wrap="around" w:hAnchor="margin" w:xAlign="center" w:y="-828"/>
                          <w:spacing w:line="252" w:lineRule="auto"/>
                          <w:ind w:left="589"/>
                          <w:rPr>
                            <w:b/>
                            <w:bCs/>
                          </w:rPr>
                        </w:pPr>
                        <w:r w:rsidRPr="001613AD">
                          <w:rPr>
                            <w:b/>
                            <w:bCs/>
                            <w:color w:val="000000"/>
                          </w:rPr>
                          <w:t>January 2020</w:t>
                        </w:r>
                      </w:p>
                    </w:tc>
                    <w:tc>
                      <w:tcPr>
                        <w:tcW w:w="1882"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1304F6C6" w14:textId="77777777" w:rsidR="00607105" w:rsidRPr="001613AD" w:rsidRDefault="00607105" w:rsidP="00054B25">
                        <w:pPr>
                          <w:framePr w:hSpace="180" w:wrap="around" w:hAnchor="margin" w:xAlign="center" w:y="-828"/>
                          <w:spacing w:line="252" w:lineRule="auto"/>
                          <w:ind w:left="589"/>
                          <w:rPr>
                            <w:b/>
                            <w:bCs/>
                          </w:rPr>
                        </w:pPr>
                        <w:r w:rsidRPr="001613AD">
                          <w:rPr>
                            <w:b/>
                            <w:bCs/>
                            <w:color w:val="000000"/>
                          </w:rPr>
                          <w:t>January 2021</w:t>
                        </w:r>
                      </w:p>
                    </w:tc>
                  </w:tr>
                  <w:tr w:rsidR="00607105" w:rsidRPr="001613AD" w14:paraId="34637963" w14:textId="77777777" w:rsidTr="00E24039">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62B654" w14:textId="77777777" w:rsidR="00607105" w:rsidRPr="001613AD" w:rsidRDefault="00607105" w:rsidP="00054B25">
                        <w:pPr>
                          <w:framePr w:hSpace="180" w:wrap="around" w:hAnchor="margin" w:xAlign="center" w:y="-828"/>
                          <w:spacing w:line="252" w:lineRule="auto"/>
                          <w:ind w:left="589"/>
                        </w:pPr>
                        <w:r w:rsidRPr="001613AD">
                          <w:t>129</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F99972" w14:textId="77777777" w:rsidR="00607105" w:rsidRPr="001613AD" w:rsidRDefault="00607105" w:rsidP="00054B25">
                        <w:pPr>
                          <w:framePr w:hSpace="180" w:wrap="around" w:hAnchor="margin" w:xAlign="center" w:y="-828"/>
                          <w:spacing w:line="252" w:lineRule="auto"/>
                          <w:ind w:left="589"/>
                        </w:pPr>
                        <w:r w:rsidRPr="001613AD">
                          <w:t>121</w:t>
                        </w:r>
                      </w:p>
                    </w:tc>
                    <w:tc>
                      <w:tcPr>
                        <w:tcW w:w="1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807797" w14:textId="77777777" w:rsidR="00607105" w:rsidRPr="001613AD" w:rsidRDefault="00607105" w:rsidP="00054B25">
                        <w:pPr>
                          <w:framePr w:hSpace="180" w:wrap="around" w:hAnchor="margin" w:xAlign="center" w:y="-828"/>
                          <w:spacing w:line="252" w:lineRule="auto"/>
                          <w:ind w:left="589"/>
                        </w:pPr>
                        <w:r w:rsidRPr="001613AD">
                          <w:t>122</w:t>
                        </w:r>
                      </w:p>
                    </w:tc>
                    <w:tc>
                      <w:tcPr>
                        <w:tcW w:w="1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78B924" w14:textId="77777777" w:rsidR="00607105" w:rsidRPr="001613AD" w:rsidRDefault="00607105" w:rsidP="00054B25">
                        <w:pPr>
                          <w:framePr w:hSpace="180" w:wrap="around" w:hAnchor="margin" w:xAlign="center" w:y="-828"/>
                          <w:spacing w:line="252" w:lineRule="auto"/>
                          <w:ind w:left="589"/>
                        </w:pPr>
                        <w:r w:rsidRPr="001613AD">
                          <w:t>140</w:t>
                        </w:r>
                      </w:p>
                    </w:tc>
                  </w:tr>
                </w:tbl>
                <w:p w14:paraId="6734A69A" w14:textId="77777777" w:rsidR="00607105" w:rsidRPr="001613AD" w:rsidRDefault="00607105" w:rsidP="00054B25">
                  <w:pPr>
                    <w:framePr w:hSpace="180" w:wrap="around" w:hAnchor="margin" w:xAlign="center" w:y="-828"/>
                    <w:spacing w:line="252" w:lineRule="auto"/>
                    <w:ind w:left="589"/>
                    <w:contextualSpacing/>
                    <w:rPr>
                      <w:rFonts w:eastAsiaTheme="minorHAnsi"/>
                      <w:lang w:eastAsia="en-US"/>
                    </w:rPr>
                  </w:pPr>
                </w:p>
                <w:p w14:paraId="69E84167" w14:textId="1D684063" w:rsidR="00607105" w:rsidRPr="001613AD" w:rsidRDefault="00607105" w:rsidP="00054B25">
                  <w:pPr>
                    <w:framePr w:hSpace="180" w:wrap="around" w:hAnchor="margin" w:xAlign="center" w:y="-828"/>
                    <w:spacing w:line="252" w:lineRule="auto"/>
                    <w:rPr>
                      <w:rFonts w:ascii="Calibri" w:hAnsi="Calibri" w:cs="Calibri"/>
                      <w:sz w:val="22"/>
                      <w:szCs w:val="22"/>
                      <w:lang w:eastAsia="cy-GB"/>
                    </w:rPr>
                  </w:pPr>
                  <w:r w:rsidRPr="001613AD">
                    <w:rPr>
                      <w:lang w:eastAsia="cy-GB"/>
                    </w:rPr>
                    <w:t xml:space="preserve">On average, over the period of the last plan, 79% of the 162 Welsh-medium </w:t>
                  </w:r>
                  <w:r w:rsidR="00E24039" w:rsidRPr="001613AD">
                    <w:rPr>
                      <w:lang w:eastAsia="cy-GB"/>
                    </w:rPr>
                    <w:t>R</w:t>
                  </w:r>
                  <w:r w:rsidRPr="001613AD">
                    <w:rPr>
                      <w:lang w:eastAsia="cy-GB"/>
                    </w:rPr>
                    <w:t>eception pupil places available were filled.</w:t>
                  </w:r>
                </w:p>
                <w:p w14:paraId="0E21F5FF" w14:textId="77777777" w:rsidR="00607105" w:rsidRPr="001613AD" w:rsidRDefault="00607105" w:rsidP="00054B25">
                  <w:pPr>
                    <w:framePr w:hSpace="180" w:wrap="around" w:hAnchor="margin" w:xAlign="center" w:y="-828"/>
                    <w:spacing w:line="252" w:lineRule="auto"/>
                    <w:rPr>
                      <w:lang w:eastAsia="cy-GB"/>
                    </w:rPr>
                  </w:pPr>
                </w:p>
                <w:p w14:paraId="47E6E87D" w14:textId="43CB61F9" w:rsidR="00607105" w:rsidRPr="001613AD" w:rsidRDefault="00607105" w:rsidP="00054B25">
                  <w:pPr>
                    <w:framePr w:hSpace="180" w:wrap="around" w:hAnchor="margin" w:xAlign="center" w:y="-828"/>
                    <w:spacing w:line="252" w:lineRule="auto"/>
                    <w:rPr>
                      <w:lang w:eastAsia="cy-GB"/>
                    </w:rPr>
                  </w:pPr>
                  <w:r w:rsidRPr="001613AD">
                    <w:rPr>
                      <w:lang w:eastAsia="cy-GB"/>
                    </w:rPr>
                    <w:t xml:space="preserve">Demand for Welsh-medium places has been more prevalent in the </w:t>
                  </w:r>
                  <w:r w:rsidR="00E24039" w:rsidRPr="001613AD">
                    <w:rPr>
                      <w:lang w:eastAsia="cy-GB"/>
                    </w:rPr>
                    <w:t>s</w:t>
                  </w:r>
                  <w:r w:rsidRPr="001613AD">
                    <w:rPr>
                      <w:lang w:eastAsia="cy-GB"/>
                    </w:rPr>
                    <w:t>outh-</w:t>
                  </w:r>
                  <w:r w:rsidR="00E24039" w:rsidRPr="001613AD">
                    <w:rPr>
                      <w:lang w:eastAsia="cy-GB"/>
                    </w:rPr>
                    <w:t>e</w:t>
                  </w:r>
                  <w:r w:rsidRPr="001613AD">
                    <w:rPr>
                      <w:lang w:eastAsia="cy-GB"/>
                    </w:rPr>
                    <w:t xml:space="preserve">ast area of the </w:t>
                  </w:r>
                  <w:r w:rsidR="00E24039" w:rsidRPr="001613AD">
                    <w:rPr>
                      <w:lang w:eastAsia="cy-GB"/>
                    </w:rPr>
                    <w:t>c</w:t>
                  </w:r>
                  <w:r w:rsidRPr="001613AD">
                    <w:rPr>
                      <w:lang w:eastAsia="cy-GB"/>
                    </w:rPr>
                    <w:t xml:space="preserve">ounty </w:t>
                  </w:r>
                  <w:r w:rsidR="00E24039" w:rsidRPr="001613AD">
                    <w:rPr>
                      <w:lang w:eastAsia="cy-GB"/>
                    </w:rPr>
                    <w:t>b</w:t>
                  </w:r>
                  <w:r w:rsidRPr="001613AD">
                    <w:rPr>
                      <w:lang w:eastAsia="cy-GB"/>
                    </w:rPr>
                    <w:t>orough, which has made meeting the current as well as growing demand for Welsh-medium provision in this area challenging. Cabinet commitment is already in place to deliver Welsh-medium provision for this area with the proposed replacement (and enlarged) YG Bro Ogwr which will create additional capacity. To meet the current demand for school places at Ysgol Bro Ogwr, the local authority successfully obtained in principle funding during 2021</w:t>
                  </w:r>
                  <w:r w:rsidR="00E24039" w:rsidRPr="001613AD">
                    <w:rPr>
                      <w:lang w:eastAsia="cy-GB"/>
                    </w:rPr>
                    <w:t>-</w:t>
                  </w:r>
                  <w:r w:rsidRPr="001613AD">
                    <w:rPr>
                      <w:lang w:eastAsia="cy-GB"/>
                    </w:rPr>
                    <w:t>2022 through the Welsh Government to provide additional temporary classroom accommodation on the school’s current site. This work is currently in progress.</w:t>
                  </w:r>
                </w:p>
                <w:p w14:paraId="0071EDBD" w14:textId="77777777" w:rsidR="00607105" w:rsidRPr="001613AD" w:rsidRDefault="00607105" w:rsidP="00054B25">
                  <w:pPr>
                    <w:framePr w:hSpace="180" w:wrap="around" w:hAnchor="margin" w:xAlign="center" w:y="-828"/>
                    <w:spacing w:line="252" w:lineRule="auto"/>
                    <w:rPr>
                      <w:lang w:eastAsia="cy-GB"/>
                    </w:rPr>
                  </w:pPr>
                </w:p>
                <w:p w14:paraId="2DBA1579" w14:textId="1791CBDF" w:rsidR="00607105" w:rsidRPr="001613AD" w:rsidRDefault="00607105" w:rsidP="00054B25">
                  <w:pPr>
                    <w:framePr w:hSpace="180" w:wrap="around" w:hAnchor="margin" w:xAlign="center" w:y="-828"/>
                    <w:spacing w:line="252" w:lineRule="auto"/>
                    <w:rPr>
                      <w:lang w:eastAsia="cy-GB"/>
                    </w:rPr>
                  </w:pPr>
                  <w:r w:rsidRPr="001613AD">
                    <w:rPr>
                      <w:lang w:eastAsia="cy-GB"/>
                    </w:rPr>
                    <w:t xml:space="preserve">However, the demand for Welsh-medium places in the </w:t>
                  </w:r>
                  <w:r w:rsidR="00E24039" w:rsidRPr="001613AD">
                    <w:rPr>
                      <w:lang w:eastAsia="cy-GB"/>
                    </w:rPr>
                    <w:t>s</w:t>
                  </w:r>
                  <w:r w:rsidRPr="001613AD">
                    <w:rPr>
                      <w:lang w:eastAsia="cy-GB"/>
                    </w:rPr>
                    <w:t>outh-</w:t>
                  </w:r>
                  <w:r w:rsidR="00E24039" w:rsidRPr="001613AD">
                    <w:rPr>
                      <w:lang w:eastAsia="cy-GB"/>
                    </w:rPr>
                    <w:t>e</w:t>
                  </w:r>
                  <w:r w:rsidRPr="001613AD">
                    <w:rPr>
                      <w:lang w:eastAsia="cy-GB"/>
                    </w:rPr>
                    <w:t xml:space="preserve">ast of the county borough is recognised and as such we will seek formal </w:t>
                  </w:r>
                  <w:r w:rsidR="00E24039" w:rsidRPr="001613AD">
                    <w:rPr>
                      <w:lang w:eastAsia="cy-GB"/>
                    </w:rPr>
                    <w:t>C</w:t>
                  </w:r>
                  <w:r w:rsidRPr="001613AD">
                    <w:rPr>
                      <w:lang w:eastAsia="cy-GB"/>
                    </w:rPr>
                    <w:t xml:space="preserve">abinet approval to establish an additional </w:t>
                  </w:r>
                  <w:r w:rsidR="00E24039" w:rsidRPr="001613AD">
                    <w:rPr>
                      <w:lang w:eastAsia="cy-GB"/>
                    </w:rPr>
                    <w:t>one-form-entry</w:t>
                  </w:r>
                  <w:r w:rsidRPr="001613AD">
                    <w:rPr>
                      <w:lang w:eastAsia="cy-GB"/>
                    </w:rPr>
                    <w:t xml:space="preserve"> Welsh-medium primary school in Bridgend South-East.</w:t>
                  </w:r>
                </w:p>
                <w:p w14:paraId="56D68412" w14:textId="77777777" w:rsidR="00607105" w:rsidRPr="001613AD" w:rsidRDefault="00607105" w:rsidP="00054B25">
                  <w:pPr>
                    <w:framePr w:hSpace="180" w:wrap="around" w:hAnchor="margin" w:xAlign="center" w:y="-828"/>
                    <w:spacing w:line="252" w:lineRule="auto"/>
                    <w:rPr>
                      <w:lang w:eastAsia="cy-GB"/>
                    </w:rPr>
                  </w:pPr>
                </w:p>
                <w:p w14:paraId="7E9585F5" w14:textId="3057A92C" w:rsidR="00607105" w:rsidRPr="001613AD" w:rsidRDefault="00607105" w:rsidP="00054B25">
                  <w:pPr>
                    <w:framePr w:hSpace="180" w:wrap="around" w:hAnchor="margin" w:xAlign="center" w:y="-828"/>
                    <w:spacing w:line="252" w:lineRule="auto"/>
                    <w:rPr>
                      <w:lang w:eastAsia="cy-GB"/>
                    </w:rPr>
                  </w:pPr>
                  <w:r w:rsidRPr="001613AD">
                    <w:rPr>
                      <w:lang w:eastAsia="cy-GB"/>
                    </w:rPr>
                    <w:lastRenderedPageBreak/>
                    <w:t>Further housing developments identified in the Local Development Plan (LDP), will likely lead to increased demand. The local authority has recently undertaken consultation on the new LDP. The Plan will be submitted to the Welsh Government in 2022. In due course</w:t>
                  </w:r>
                  <w:r w:rsidR="00E24039" w:rsidRPr="001613AD">
                    <w:rPr>
                      <w:lang w:eastAsia="cy-GB"/>
                    </w:rPr>
                    <w:t>,</w:t>
                  </w:r>
                  <w:r w:rsidRPr="001613AD">
                    <w:rPr>
                      <w:lang w:eastAsia="cy-GB"/>
                    </w:rPr>
                    <w:t xml:space="preserve"> the </w:t>
                  </w:r>
                  <w:r w:rsidR="00E24039" w:rsidRPr="001613AD">
                    <w:rPr>
                      <w:lang w:eastAsia="cy-GB"/>
                    </w:rPr>
                    <w:t>p</w:t>
                  </w:r>
                  <w:r w:rsidRPr="001613AD">
                    <w:rPr>
                      <w:lang w:eastAsia="cy-GB"/>
                    </w:rPr>
                    <w:t>lan will be subject to public examination prior to adoption. It is anticipated that the process will conclude March/April 2023.</w:t>
                  </w:r>
                </w:p>
                <w:p w14:paraId="4941013D" w14:textId="77777777" w:rsidR="00607105" w:rsidRPr="001613AD" w:rsidRDefault="00607105" w:rsidP="00054B25">
                  <w:pPr>
                    <w:framePr w:hSpace="180" w:wrap="around" w:hAnchor="margin" w:xAlign="center" w:y="-828"/>
                    <w:spacing w:line="252" w:lineRule="auto"/>
                    <w:rPr>
                      <w:lang w:eastAsia="cy-GB"/>
                    </w:rPr>
                  </w:pPr>
                </w:p>
                <w:p w14:paraId="5DD9571A" w14:textId="7E7DF68E" w:rsidR="00607105" w:rsidRPr="001613AD" w:rsidRDefault="00607105" w:rsidP="00054B25">
                  <w:pPr>
                    <w:framePr w:hSpace="180" w:wrap="around" w:hAnchor="margin" w:xAlign="center" w:y="-828"/>
                    <w:spacing w:line="252" w:lineRule="auto"/>
                    <w:rPr>
                      <w:lang w:eastAsia="cy-GB"/>
                    </w:rPr>
                  </w:pPr>
                  <w:r w:rsidRPr="001613AD">
                    <w:rPr>
                      <w:lang w:eastAsia="cy-GB"/>
                    </w:rPr>
                    <w:t xml:space="preserve">Cabinet commitment has already been received to create a </w:t>
                  </w:r>
                  <w:r w:rsidR="00E24039" w:rsidRPr="001613AD">
                    <w:rPr>
                      <w:lang w:eastAsia="cy-GB"/>
                    </w:rPr>
                    <w:t>one-f</w:t>
                  </w:r>
                  <w:r w:rsidRPr="001613AD">
                    <w:rPr>
                      <w:lang w:eastAsia="cy-GB"/>
                    </w:rPr>
                    <w:t>orm</w:t>
                  </w:r>
                  <w:r w:rsidR="00E24039" w:rsidRPr="001613AD">
                    <w:rPr>
                      <w:lang w:eastAsia="cy-GB"/>
                    </w:rPr>
                    <w:t>-</w:t>
                  </w:r>
                  <w:r w:rsidRPr="001613AD">
                    <w:rPr>
                      <w:lang w:eastAsia="cy-GB"/>
                    </w:rPr>
                    <w:t xml:space="preserve">entry Welsh-medium school in the Porthcawl area (linked to the Porthcawl Regeneration </w:t>
                  </w:r>
                  <w:r w:rsidR="00E24039" w:rsidRPr="001613AD">
                    <w:rPr>
                      <w:lang w:eastAsia="cy-GB"/>
                    </w:rPr>
                    <w:t>S</w:t>
                  </w:r>
                  <w:r w:rsidRPr="001613AD">
                    <w:rPr>
                      <w:lang w:eastAsia="cy-GB"/>
                    </w:rPr>
                    <w:t xml:space="preserve">cheme). Following a successful bid for funding through Welsh Government’s Welsh-medium capital funding grant, we will be looking to establish the seedling school provision in Porthcawl within the first </w:t>
                  </w:r>
                  <w:r w:rsidR="00E24039" w:rsidRPr="001613AD">
                    <w:rPr>
                      <w:lang w:eastAsia="cy-GB"/>
                    </w:rPr>
                    <w:t>five</w:t>
                  </w:r>
                  <w:r w:rsidRPr="001613AD">
                    <w:rPr>
                      <w:lang w:eastAsia="cy-GB"/>
                    </w:rPr>
                    <w:t xml:space="preserve"> years of the plan. This scheme would inherently connect to a longer-term proposal to create a new one form entry school in Porthcawl (linked to wider housing development schemes).</w:t>
                  </w:r>
                </w:p>
                <w:p w14:paraId="75EF6765" w14:textId="77777777" w:rsidR="00607105" w:rsidRPr="001613AD" w:rsidRDefault="00607105" w:rsidP="00054B25">
                  <w:pPr>
                    <w:framePr w:hSpace="180" w:wrap="around" w:hAnchor="margin" w:xAlign="center" w:y="-828"/>
                    <w:spacing w:line="252" w:lineRule="auto"/>
                    <w:rPr>
                      <w:lang w:eastAsia="cy-GB"/>
                    </w:rPr>
                  </w:pPr>
                </w:p>
                <w:p w14:paraId="7C5E7D8E" w14:textId="77777777" w:rsidR="00607105" w:rsidRPr="001613AD" w:rsidRDefault="00607105" w:rsidP="00054B25">
                  <w:pPr>
                    <w:framePr w:hSpace="180" w:wrap="around" w:hAnchor="margin" w:xAlign="center" w:y="-828"/>
                    <w:spacing w:line="252" w:lineRule="auto"/>
                    <w:rPr>
                      <w:lang w:eastAsia="cy-GB"/>
                    </w:rPr>
                  </w:pPr>
                  <w:r w:rsidRPr="001613AD">
                    <w:rPr>
                      <w:lang w:eastAsia="cy-GB"/>
                    </w:rPr>
                    <w:t>The delivery dates for these schools are both linked to wider housing developments coming online, and both development sites (Porthcawl and Bridgend South-East) are proposals which are in the process of being considered for Bridgend’s new LDP.</w:t>
                  </w:r>
                </w:p>
                <w:p w14:paraId="5003B821" w14:textId="77777777" w:rsidR="00607105" w:rsidRPr="001613AD" w:rsidRDefault="00607105" w:rsidP="00054B25">
                  <w:pPr>
                    <w:framePr w:hSpace="180" w:wrap="around" w:hAnchor="margin" w:xAlign="center" w:y="-828"/>
                    <w:spacing w:line="252" w:lineRule="auto"/>
                    <w:rPr>
                      <w:lang w:eastAsia="cy-GB"/>
                    </w:rPr>
                  </w:pPr>
                </w:p>
                <w:p w14:paraId="39BBBA75" w14:textId="2F40EDA7" w:rsidR="00607105" w:rsidRPr="001613AD" w:rsidRDefault="00607105" w:rsidP="00054B25">
                  <w:pPr>
                    <w:framePr w:hSpace="180" w:wrap="around" w:hAnchor="margin" w:xAlign="center" w:y="-828"/>
                    <w:spacing w:line="252" w:lineRule="auto"/>
                    <w:rPr>
                      <w:lang w:eastAsia="cy-GB"/>
                    </w:rPr>
                  </w:pPr>
                  <w:r w:rsidRPr="001613AD">
                    <w:rPr>
                      <w:lang w:eastAsia="cy-GB"/>
                    </w:rPr>
                    <w:t xml:space="preserve">In addition, the local authority is currently undertaking an options appraisal identifying potential candidate sites in respect of relocating Ysgol Gyfun </w:t>
                  </w:r>
                  <w:proofErr w:type="spellStart"/>
                  <w:r w:rsidRPr="001613AD">
                    <w:rPr>
                      <w:lang w:eastAsia="cy-GB"/>
                    </w:rPr>
                    <w:t>Gymraeg</w:t>
                  </w:r>
                  <w:proofErr w:type="spellEnd"/>
                  <w:r w:rsidRPr="001613AD">
                    <w:rPr>
                      <w:lang w:eastAsia="cy-GB"/>
                    </w:rPr>
                    <w:t xml:space="preserve"> Llangynwyd to a more central location within the County Borough. the proposal includes developing the school into an all</w:t>
                  </w:r>
                  <w:r w:rsidR="00E24039" w:rsidRPr="001613AD">
                    <w:rPr>
                      <w:lang w:eastAsia="cy-GB"/>
                    </w:rPr>
                    <w:t>-</w:t>
                  </w:r>
                  <w:r w:rsidRPr="001613AD">
                    <w:rPr>
                      <w:lang w:eastAsia="cy-GB"/>
                    </w:rPr>
                    <w:t xml:space="preserve">through 3 </w:t>
                  </w:r>
                  <w:r w:rsidR="00E24039" w:rsidRPr="001613AD">
                    <w:rPr>
                      <w:lang w:eastAsia="cy-GB"/>
                    </w:rPr>
                    <w:t>to</w:t>
                  </w:r>
                  <w:r w:rsidRPr="001613AD">
                    <w:rPr>
                      <w:lang w:eastAsia="cy-GB"/>
                    </w:rPr>
                    <w:t xml:space="preserve"> 19 school, with a </w:t>
                  </w:r>
                  <w:r w:rsidR="00E24039" w:rsidRPr="001613AD">
                    <w:rPr>
                      <w:lang w:eastAsia="cy-GB"/>
                    </w:rPr>
                    <w:t>one-form-entry</w:t>
                  </w:r>
                  <w:r w:rsidRPr="001613AD">
                    <w:rPr>
                      <w:lang w:eastAsia="cy-GB"/>
                    </w:rPr>
                    <w:t xml:space="preserve"> primary provision under consideration. The outcome of the options appraisal will be reported to Cabinet in due course and a decision taken regarding the way forward will be subject to Cabinet approval and funding through the Welsh Government’s Sustainable Communities for Learning Programme (Band C).</w:t>
                  </w:r>
                </w:p>
                <w:p w14:paraId="71ECE6A1" w14:textId="77777777" w:rsidR="00607105" w:rsidRPr="001613AD" w:rsidRDefault="00607105" w:rsidP="00054B25">
                  <w:pPr>
                    <w:framePr w:hSpace="180" w:wrap="around" w:hAnchor="margin" w:xAlign="center" w:y="-828"/>
                    <w:spacing w:line="252" w:lineRule="auto"/>
                    <w:rPr>
                      <w:lang w:eastAsia="cy-GB"/>
                    </w:rPr>
                  </w:pPr>
                </w:p>
                <w:p w14:paraId="28589D4F" w14:textId="77777777" w:rsidR="00607105" w:rsidRPr="001613AD" w:rsidRDefault="00607105" w:rsidP="00054B25">
                  <w:pPr>
                    <w:framePr w:hSpace="180" w:wrap="around" w:hAnchor="margin" w:xAlign="center" w:y="-828"/>
                    <w:spacing w:line="252" w:lineRule="auto"/>
                    <w:rPr>
                      <w:lang w:eastAsia="en-US"/>
                    </w:rPr>
                  </w:pPr>
                  <w:r w:rsidRPr="001613AD">
                    <w:rPr>
                      <w:lang w:eastAsia="cy-GB"/>
                    </w:rPr>
                    <w:t>At this point in time, Band C schemes are at a very early stage in the process and would be subject to statutory school organisation code consultation and Welsh Government business case processes.</w:t>
                  </w:r>
                  <w:r w:rsidRPr="001613AD">
                    <w:t xml:space="preserve"> Currently, it is not possible to provide an accurate timescale for delivery of the schools. However, it is anticipated that they will be delivered within Band C of the local authority’s School Modernisation Programme. The local authority will continue to seek grant funding opportunities from the Welsh Government for capital build projects. Business cases will be robust and will clearly demonstrate the need for investment in Welsh-medium education.</w:t>
                  </w:r>
                </w:p>
                <w:p w14:paraId="6A97AC0D" w14:textId="77777777" w:rsidR="00607105" w:rsidRPr="001613AD" w:rsidRDefault="00607105" w:rsidP="00054B25">
                  <w:pPr>
                    <w:framePr w:hSpace="180" w:wrap="around" w:hAnchor="margin" w:xAlign="center" w:y="-828"/>
                    <w:spacing w:line="252" w:lineRule="auto"/>
                    <w:rPr>
                      <w:lang w:eastAsia="cy-GB"/>
                    </w:rPr>
                  </w:pPr>
                </w:p>
                <w:p w14:paraId="57B04C15" w14:textId="695DD1D3" w:rsidR="00607105" w:rsidRPr="001613AD" w:rsidRDefault="00607105" w:rsidP="00054B25">
                  <w:pPr>
                    <w:framePr w:hSpace="180" w:wrap="around" w:hAnchor="margin" w:xAlign="center" w:y="-828"/>
                    <w:spacing w:line="252" w:lineRule="auto"/>
                    <w:rPr>
                      <w:lang w:eastAsia="cy-GB"/>
                    </w:rPr>
                  </w:pPr>
                  <w:r w:rsidRPr="001613AD">
                    <w:rPr>
                      <w:lang w:eastAsia="cy-GB"/>
                    </w:rPr>
                    <w:t xml:space="preserve">As a local authority, we understand that not all learners will follow the same journey into Welsh-medium education, with some learners introduced to Welsh-medium education at a later entry point. Learners coming into Welsh-medium education before the age of </w:t>
                  </w:r>
                  <w:r w:rsidR="00E24039" w:rsidRPr="001613AD">
                    <w:rPr>
                      <w:lang w:eastAsia="cy-GB"/>
                    </w:rPr>
                    <w:t>seven</w:t>
                  </w:r>
                  <w:r w:rsidRPr="001613AD">
                    <w:rPr>
                      <w:lang w:eastAsia="cy-GB"/>
                    </w:rPr>
                    <w:t xml:space="preserve"> can, in principle, be accommodated within the mainstream school setting, being immersed in the Welsh language as all other children attending a Welsh-medium school. However, from the age of </w:t>
                  </w:r>
                  <w:r w:rsidR="00E24039" w:rsidRPr="001613AD">
                    <w:rPr>
                      <w:lang w:eastAsia="cy-GB"/>
                    </w:rPr>
                    <w:t>seven</w:t>
                  </w:r>
                  <w:r w:rsidRPr="001613AD">
                    <w:rPr>
                      <w:lang w:eastAsia="cy-GB"/>
                    </w:rPr>
                    <w:t xml:space="preserve"> onwards, this can be more challenging and learners wishing to attend Welsh-medium education at this time would normally require late immersion support.</w:t>
                  </w:r>
                </w:p>
                <w:p w14:paraId="44DA1BB9" w14:textId="77777777" w:rsidR="0064541F" w:rsidRPr="001613AD" w:rsidRDefault="0064541F" w:rsidP="00054B25">
                  <w:pPr>
                    <w:framePr w:hSpace="180" w:wrap="around" w:hAnchor="margin" w:xAlign="center" w:y="-828"/>
                    <w:spacing w:line="252" w:lineRule="auto"/>
                    <w:rPr>
                      <w:lang w:eastAsia="cy-GB"/>
                    </w:rPr>
                  </w:pPr>
                </w:p>
                <w:p w14:paraId="072D46CD" w14:textId="4F476E55" w:rsidR="00607105" w:rsidRPr="001613AD" w:rsidRDefault="00607105" w:rsidP="00054B25">
                  <w:pPr>
                    <w:framePr w:hSpace="180" w:wrap="around" w:hAnchor="margin" w:xAlign="center" w:y="-828"/>
                    <w:spacing w:line="252" w:lineRule="auto"/>
                    <w:rPr>
                      <w:lang w:eastAsia="cy-GB"/>
                    </w:rPr>
                  </w:pPr>
                  <w:r w:rsidRPr="001613AD">
                    <w:rPr>
                      <w:lang w:eastAsia="cy-GB"/>
                    </w:rPr>
                    <w:t>Currently Welsh-medium primary schools and the Welsh-medium secondary school within the local authority manage their own latecomer learners. Each school provides information and guidance for parents and carers upon request. However, to provide learners with the support they need to continue their education in a Welsh-medium school setting, we recognise the benefit of having an established late-immersion unit to serve our own learners within the local authority area.</w:t>
                  </w:r>
                </w:p>
                <w:p w14:paraId="6F01DFF1" w14:textId="77777777" w:rsidR="00607105" w:rsidRPr="001613AD" w:rsidRDefault="00607105" w:rsidP="00054B25">
                  <w:pPr>
                    <w:framePr w:hSpace="180" w:wrap="around" w:hAnchor="margin" w:xAlign="center" w:y="-828"/>
                    <w:spacing w:line="252" w:lineRule="auto"/>
                    <w:rPr>
                      <w:lang w:eastAsia="cy-GB"/>
                    </w:rPr>
                  </w:pPr>
                </w:p>
                <w:p w14:paraId="35F9069B" w14:textId="08B9E037" w:rsidR="00607105" w:rsidRPr="001613AD" w:rsidRDefault="00607105" w:rsidP="00054B25">
                  <w:pPr>
                    <w:framePr w:hSpace="180" w:wrap="around" w:hAnchor="margin" w:xAlign="center" w:y="-828"/>
                    <w:spacing w:line="252" w:lineRule="auto"/>
                    <w:rPr>
                      <w:lang w:eastAsia="en-US"/>
                    </w:rPr>
                  </w:pPr>
                  <w:r w:rsidRPr="001613AD">
                    <w:rPr>
                      <w:lang w:eastAsia="cy-GB"/>
                    </w:rPr>
                    <w:t>During 2021</w:t>
                  </w:r>
                  <w:r w:rsidR="00E24039" w:rsidRPr="001613AD">
                    <w:rPr>
                      <w:lang w:eastAsia="cy-GB"/>
                    </w:rPr>
                    <w:t>-20</w:t>
                  </w:r>
                  <w:r w:rsidRPr="001613AD">
                    <w:rPr>
                      <w:lang w:eastAsia="cy-GB"/>
                    </w:rPr>
                    <w:t>22, Bridgend was successful in obtaining grant funding from the Welsh Government to review and plan a way forward in this important area.</w:t>
                  </w:r>
                  <w:r w:rsidRPr="001613AD">
                    <w:t xml:space="preserve"> In conjunction with the Vale of Glamorgan Council, we commissioned a review report seeking options to develop joint provision with our neighbouring local authority as well as exploring standalone Welsh-medium primary and secondary immersion provision within Bridgend. Further funding to support development in this area has been recently announced by the Welsh Government and we will be looking to build on the work undertaken during 2021</w:t>
                  </w:r>
                  <w:r w:rsidR="00E24039" w:rsidRPr="001613AD">
                    <w:t>-</w:t>
                  </w:r>
                  <w:r w:rsidRPr="001613AD">
                    <w:t>2022.</w:t>
                  </w:r>
                </w:p>
                <w:p w14:paraId="2D7F2B12" w14:textId="77777777" w:rsidR="00607105" w:rsidRPr="001613AD" w:rsidRDefault="00607105" w:rsidP="00054B25">
                  <w:pPr>
                    <w:framePr w:hSpace="180" w:wrap="around" w:hAnchor="margin" w:xAlign="center" w:y="-828"/>
                    <w:spacing w:line="252" w:lineRule="auto"/>
                  </w:pPr>
                </w:p>
                <w:p w14:paraId="02A42550" w14:textId="4D209197" w:rsidR="00607105" w:rsidRPr="001613AD" w:rsidRDefault="00607105" w:rsidP="00054B25">
                  <w:pPr>
                    <w:framePr w:hSpace="180" w:wrap="around" w:hAnchor="margin" w:xAlign="center" w:y="-828"/>
                    <w:spacing w:line="252" w:lineRule="auto"/>
                    <w:rPr>
                      <w:lang w:eastAsia="cy-GB"/>
                    </w:rPr>
                  </w:pPr>
                  <w:r w:rsidRPr="001613AD">
                    <w:rPr>
                      <w:lang w:eastAsia="cy-GB"/>
                    </w:rPr>
                    <w:t>We want to ensure that a high-quality Welsh late immersion service is available for late comers so that learners can become fluent in Welsh and attend mainstream Welsh-medium schools. Consideration will be given to the requirements establishing the unit within the period of the plan, and in the short-term, alternative interim measures will be put in place (</w:t>
                  </w:r>
                  <w:r w:rsidR="00E24039" w:rsidRPr="001613AD">
                    <w:rPr>
                      <w:lang w:eastAsia="cy-GB"/>
                    </w:rPr>
                    <w:t>that is,</w:t>
                  </w:r>
                  <w:r w:rsidRPr="001613AD">
                    <w:rPr>
                      <w:lang w:eastAsia="cy-GB"/>
                    </w:rPr>
                    <w:t xml:space="preserve"> funding schools for additional late comer support and/or collaboration with other authorities where immersion units have already been established).</w:t>
                  </w:r>
                </w:p>
                <w:p w14:paraId="6E382462" w14:textId="77777777" w:rsidR="00607105" w:rsidRPr="001613AD" w:rsidRDefault="00607105" w:rsidP="00054B25">
                  <w:pPr>
                    <w:framePr w:hSpace="180" w:wrap="around" w:hAnchor="margin" w:xAlign="center" w:y="-828"/>
                    <w:spacing w:line="252" w:lineRule="auto"/>
                    <w:rPr>
                      <w:lang w:eastAsia="cy-GB"/>
                    </w:rPr>
                  </w:pPr>
                </w:p>
                <w:p w14:paraId="67139325" w14:textId="27105372" w:rsidR="00607105" w:rsidRPr="001613AD" w:rsidRDefault="00607105" w:rsidP="00054B25">
                  <w:pPr>
                    <w:framePr w:hSpace="180" w:wrap="around" w:hAnchor="margin" w:xAlign="center" w:y="-828"/>
                    <w:spacing w:line="252" w:lineRule="auto"/>
                    <w:rPr>
                      <w:lang w:eastAsia="cy-GB"/>
                    </w:rPr>
                  </w:pPr>
                  <w:r w:rsidRPr="001613AD">
                    <w:rPr>
                      <w:lang w:eastAsia="cy-GB"/>
                    </w:rPr>
                    <w:t>The local authority will develop an overarching late comers’ policy document which will aid schools, parents, and carers. The document will detail the opportunities for late comers, provide guidelines, procedures, responsibility, and accountability. The policy document will be drafted and adopted within the first year of the plan period.</w:t>
                  </w:r>
                </w:p>
                <w:p w14:paraId="7500F33D" w14:textId="77777777" w:rsidR="00607105" w:rsidRPr="001613AD" w:rsidRDefault="00607105" w:rsidP="00054B25">
                  <w:pPr>
                    <w:framePr w:hSpace="180" w:wrap="around" w:hAnchor="margin" w:xAlign="center" w:y="-828"/>
                    <w:spacing w:line="252" w:lineRule="auto"/>
                    <w:rPr>
                      <w:lang w:eastAsia="cy-GB"/>
                    </w:rPr>
                  </w:pPr>
                </w:p>
                <w:p w14:paraId="40807494" w14:textId="385E0E9C" w:rsidR="00607105" w:rsidRPr="001613AD" w:rsidRDefault="00607105" w:rsidP="00054B25">
                  <w:pPr>
                    <w:framePr w:hSpace="180" w:wrap="around" w:hAnchor="margin" w:xAlign="center" w:y="-828"/>
                    <w:spacing w:line="252" w:lineRule="auto"/>
                    <w:rPr>
                      <w:lang w:eastAsia="cy-GB"/>
                    </w:rPr>
                  </w:pPr>
                  <w:r w:rsidRPr="001613AD">
                    <w:rPr>
                      <w:lang w:eastAsia="cy-GB"/>
                    </w:rPr>
                    <w:t>In the case of Welsh-medium education, the local authority offers free home-to-school transport where the walking distance from home to school for primary aged children is greater than two miles or more and for secondary pupils three miles or more.</w:t>
                  </w:r>
                </w:p>
                <w:p w14:paraId="1B0530B4" w14:textId="77777777" w:rsidR="00607105" w:rsidRPr="001613AD" w:rsidRDefault="00607105" w:rsidP="00054B25">
                  <w:pPr>
                    <w:framePr w:hSpace="180" w:wrap="around" w:hAnchor="margin" w:xAlign="center" w:y="-828"/>
                    <w:spacing w:line="252" w:lineRule="auto"/>
                    <w:rPr>
                      <w:lang w:eastAsia="cy-GB"/>
                    </w:rPr>
                  </w:pPr>
                </w:p>
                <w:p w14:paraId="36F088B2" w14:textId="757E37E0" w:rsidR="001450A0" w:rsidRPr="001613AD" w:rsidRDefault="00607105" w:rsidP="00054B25">
                  <w:pPr>
                    <w:framePr w:hSpace="180" w:wrap="around" w:hAnchor="margin" w:xAlign="center" w:y="-828"/>
                    <w:spacing w:line="252" w:lineRule="auto"/>
                    <w:rPr>
                      <w:lang w:eastAsia="cy-GB"/>
                    </w:rPr>
                  </w:pPr>
                  <w:r w:rsidRPr="001613AD">
                    <w:rPr>
                      <w:lang w:eastAsia="cy-GB"/>
                    </w:rPr>
                    <w:t xml:space="preserve">If any pupil who is unable to be accommodated at their local Welsh-medium school, a place in the next nearest Welsh-medium school in Bridgend is provided, if that is requested. This includes the provision of free home-to-school transport subject to the </w:t>
                  </w:r>
                  <w:proofErr w:type="gramStart"/>
                  <w:r w:rsidRPr="001613AD">
                    <w:rPr>
                      <w:lang w:eastAsia="cy-GB"/>
                    </w:rPr>
                    <w:t>aforementioned distance</w:t>
                  </w:r>
                  <w:proofErr w:type="gramEnd"/>
                  <w:r w:rsidRPr="001613AD">
                    <w:rPr>
                      <w:lang w:eastAsia="cy-GB"/>
                    </w:rPr>
                    <w:t xml:space="preserve"> thresholds.</w:t>
                  </w:r>
                </w:p>
                <w:p w14:paraId="386E5924" w14:textId="0B635A7B" w:rsidR="00607105" w:rsidRPr="001613AD" w:rsidRDefault="00607105" w:rsidP="00054B25">
                  <w:pPr>
                    <w:framePr w:hSpace="180" w:wrap="around" w:hAnchor="margin" w:xAlign="center" w:y="-828"/>
                    <w:spacing w:line="252" w:lineRule="auto"/>
                    <w:rPr>
                      <w:lang w:eastAsia="cy-GB"/>
                    </w:rPr>
                  </w:pPr>
                </w:p>
              </w:tc>
            </w:tr>
            <w:tr w:rsidR="00607105" w:rsidRPr="001613AD" w14:paraId="66AEED36" w14:textId="77777777" w:rsidTr="001450A0">
              <w:trPr>
                <w:trHeight w:val="541"/>
              </w:trPr>
              <w:tc>
                <w:tcPr>
                  <w:tcW w:w="10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B17A55" w14:textId="234D5003" w:rsidR="00607105" w:rsidRPr="001613AD" w:rsidRDefault="00607105" w:rsidP="00054B25">
                  <w:pPr>
                    <w:framePr w:hSpace="180" w:wrap="around" w:hAnchor="margin" w:xAlign="center" w:y="-828"/>
                    <w:spacing w:before="120" w:after="120"/>
                    <w:rPr>
                      <w:b/>
                      <w:bCs/>
                      <w:color w:val="6F577E"/>
                      <w:lang w:eastAsia="en-US"/>
                    </w:rPr>
                  </w:pPr>
                  <w:r w:rsidRPr="001613AD">
                    <w:rPr>
                      <w:b/>
                      <w:bCs/>
                      <w:color w:val="6F577E"/>
                      <w:lang w:eastAsia="cy-GB"/>
                    </w:rPr>
                    <w:lastRenderedPageBreak/>
                    <w:t xml:space="preserve">Where do we aim to be within the first </w:t>
                  </w:r>
                  <w:r w:rsidR="00E24039" w:rsidRPr="001613AD">
                    <w:rPr>
                      <w:b/>
                      <w:bCs/>
                      <w:color w:val="6F577E"/>
                      <w:lang w:eastAsia="cy-GB"/>
                    </w:rPr>
                    <w:t>five</w:t>
                  </w:r>
                  <w:r w:rsidRPr="001613AD">
                    <w:rPr>
                      <w:b/>
                      <w:bCs/>
                      <w:color w:val="6F577E"/>
                      <w:lang w:eastAsia="cy-GB"/>
                    </w:rPr>
                    <w:t xml:space="preserve"> years of this </w:t>
                  </w:r>
                  <w:r w:rsidR="00E24039" w:rsidRPr="001613AD">
                    <w:rPr>
                      <w:b/>
                      <w:bCs/>
                      <w:color w:val="6F577E"/>
                      <w:lang w:eastAsia="cy-GB"/>
                    </w:rPr>
                    <w:t>p</w:t>
                  </w:r>
                  <w:r w:rsidRPr="001613AD">
                    <w:rPr>
                      <w:b/>
                      <w:bCs/>
                      <w:color w:val="6F577E"/>
                      <w:lang w:eastAsia="cy-GB"/>
                    </w:rPr>
                    <w:t xml:space="preserve">lan </w:t>
                  </w:r>
                  <w:r w:rsidR="00E24039" w:rsidRPr="001613AD">
                    <w:rPr>
                      <w:b/>
                      <w:bCs/>
                      <w:color w:val="6F577E"/>
                      <w:lang w:eastAsia="cy-GB"/>
                    </w:rPr>
                    <w:br/>
                  </w:r>
                  <w:r w:rsidRPr="001613AD">
                    <w:rPr>
                      <w:b/>
                      <w:bCs/>
                      <w:color w:val="6F577E"/>
                      <w:lang w:eastAsia="cy-GB"/>
                    </w:rPr>
                    <w:t>and how we propose to get there?</w:t>
                  </w:r>
                </w:p>
              </w:tc>
            </w:tr>
            <w:tr w:rsidR="00607105" w:rsidRPr="001613AD" w14:paraId="2820D269" w14:textId="77777777" w:rsidTr="001450A0">
              <w:trPr>
                <w:trHeight w:val="322"/>
              </w:trPr>
              <w:tc>
                <w:tcPr>
                  <w:tcW w:w="106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DAC2E5" w14:textId="77777777" w:rsidR="0064541F" w:rsidRPr="001613AD" w:rsidRDefault="0064541F" w:rsidP="00054B25">
                  <w:pPr>
                    <w:framePr w:hSpace="180" w:wrap="around" w:hAnchor="margin" w:xAlign="center" w:y="-828"/>
                    <w:spacing w:after="160" w:line="252" w:lineRule="auto"/>
                  </w:pPr>
                </w:p>
                <w:p w14:paraId="5FCF24C1" w14:textId="7D92D20F" w:rsidR="00607105" w:rsidRPr="001613AD" w:rsidRDefault="00607105" w:rsidP="00054B25">
                  <w:pPr>
                    <w:framePr w:hSpace="180" w:wrap="around" w:hAnchor="margin" w:xAlign="center" w:y="-828"/>
                    <w:spacing w:after="160" w:line="252" w:lineRule="auto"/>
                  </w:pPr>
                  <w:r w:rsidRPr="001613AD">
                    <w:t>During the first five years of the plan, the local authority, with support from the Welsh Government’s Sustainable Communities for Learning capital funding programme, commits to:</w:t>
                  </w:r>
                </w:p>
                <w:p w14:paraId="28C1EEC9" w14:textId="77777777" w:rsidR="00607105" w:rsidRPr="001613AD" w:rsidRDefault="00607105" w:rsidP="00054B25">
                  <w:pPr>
                    <w:pStyle w:val="ListParagraph"/>
                    <w:framePr w:hSpace="180" w:wrap="around" w:hAnchor="margin" w:xAlign="center" w:y="-828"/>
                    <w:numPr>
                      <w:ilvl w:val="0"/>
                      <w:numId w:val="9"/>
                    </w:numPr>
                    <w:rPr>
                      <w:lang w:eastAsia="en-US"/>
                    </w:rPr>
                  </w:pPr>
                  <w:r w:rsidRPr="001613AD">
                    <w:rPr>
                      <w:lang w:eastAsia="en-US"/>
                    </w:rPr>
                    <w:t xml:space="preserve">Providing a new build and enlarge Ysgol y </w:t>
                  </w:r>
                  <w:proofErr w:type="spellStart"/>
                  <w:r w:rsidRPr="001613AD">
                    <w:rPr>
                      <w:lang w:eastAsia="en-US"/>
                    </w:rPr>
                    <w:t>Ferch</w:t>
                  </w:r>
                  <w:proofErr w:type="spellEnd"/>
                  <w:r w:rsidRPr="001613AD">
                    <w:rPr>
                      <w:lang w:eastAsia="en-US"/>
                    </w:rPr>
                    <w:t xml:space="preserve"> </w:t>
                  </w:r>
                  <w:proofErr w:type="spellStart"/>
                  <w:r w:rsidRPr="001613AD">
                    <w:rPr>
                      <w:lang w:eastAsia="en-US"/>
                    </w:rPr>
                    <w:t>O’r</w:t>
                  </w:r>
                  <w:proofErr w:type="spellEnd"/>
                  <w:r w:rsidRPr="001613AD">
                    <w:rPr>
                      <w:lang w:eastAsia="en-US"/>
                    </w:rPr>
                    <w:t xml:space="preserve"> </w:t>
                  </w:r>
                  <w:proofErr w:type="spellStart"/>
                  <w:r w:rsidRPr="001613AD">
                    <w:rPr>
                      <w:lang w:eastAsia="en-US"/>
                    </w:rPr>
                    <w:t>Sgêr</w:t>
                  </w:r>
                  <w:proofErr w:type="spellEnd"/>
                  <w:r w:rsidRPr="001613AD">
                    <w:rPr>
                      <w:lang w:eastAsia="en-US"/>
                    </w:rPr>
                    <w:t xml:space="preserve"> from its existing PAN of 30 to 60 to serve the West of the County Borough. The proposal has already been subject to a consultation process under the School Organisation Code and Cabinet approval has been received. The new school is programmed to open in September 2024.</w:t>
                  </w:r>
                </w:p>
                <w:p w14:paraId="32F2535C" w14:textId="3F5D6A53" w:rsidR="00607105" w:rsidRPr="001613AD" w:rsidRDefault="00607105" w:rsidP="00054B25">
                  <w:pPr>
                    <w:pStyle w:val="ListParagraph"/>
                    <w:framePr w:hSpace="180" w:wrap="around" w:hAnchor="margin" w:xAlign="center" w:y="-828"/>
                    <w:numPr>
                      <w:ilvl w:val="0"/>
                      <w:numId w:val="9"/>
                    </w:numPr>
                    <w:spacing w:after="160" w:line="252" w:lineRule="auto"/>
                    <w:rPr>
                      <w:lang w:eastAsia="en-US"/>
                    </w:rPr>
                  </w:pPr>
                  <w:r w:rsidRPr="001613AD">
                    <w:rPr>
                      <w:lang w:eastAsia="en-US"/>
                    </w:rPr>
                    <w:t xml:space="preserve">Enlarge and relocate Ysgol </w:t>
                  </w:r>
                  <w:proofErr w:type="spellStart"/>
                  <w:r w:rsidRPr="001613AD">
                    <w:rPr>
                      <w:lang w:eastAsia="en-US"/>
                    </w:rPr>
                    <w:t>Gymraeg</w:t>
                  </w:r>
                  <w:proofErr w:type="spellEnd"/>
                  <w:r w:rsidRPr="001613AD">
                    <w:rPr>
                      <w:lang w:eastAsia="en-US"/>
                    </w:rPr>
                    <w:t xml:space="preserve"> Bro Ogwr to an alternative nearby site to meet the current and future demand for Welsh-medium education in the Valleys Gateway, Bridgend and Pencoed areas of the county borough. The new school is scheduled to open in September 2025 with an increased Pupil Admissions Number (PAN) of 75 (</w:t>
                  </w:r>
                  <w:r w:rsidR="00E24039" w:rsidRPr="001613AD">
                    <w:rPr>
                      <w:lang w:eastAsia="en-US"/>
                    </w:rPr>
                    <w:t>that is,</w:t>
                  </w:r>
                  <w:r w:rsidRPr="001613AD">
                    <w:rPr>
                      <w:lang w:eastAsia="en-US"/>
                    </w:rPr>
                    <w:t xml:space="preserve"> 2.5 forms of entry). The current PAN is 54.</w:t>
                  </w:r>
                </w:p>
                <w:p w14:paraId="1574CF0F" w14:textId="77777777" w:rsidR="00607105" w:rsidRPr="001613AD" w:rsidRDefault="00607105" w:rsidP="00054B25">
                  <w:pPr>
                    <w:pStyle w:val="ListParagraph"/>
                    <w:framePr w:hSpace="180" w:wrap="around" w:hAnchor="margin" w:xAlign="center" w:y="-828"/>
                    <w:numPr>
                      <w:ilvl w:val="0"/>
                      <w:numId w:val="9"/>
                    </w:numPr>
                    <w:spacing w:after="160" w:line="252" w:lineRule="auto"/>
                    <w:rPr>
                      <w:lang w:eastAsia="en-US"/>
                    </w:rPr>
                  </w:pPr>
                  <w:r w:rsidRPr="001613AD">
                    <w:rPr>
                      <w:lang w:eastAsia="en-US"/>
                    </w:rPr>
                    <w:t>Secure temporary additional classroom provision for Ysgol Bro Ogwr in the interim period between 2022-2025 following approval of funding through the Welsh-medium capital grant.</w:t>
                  </w:r>
                </w:p>
                <w:p w14:paraId="3D3835BC" w14:textId="2DF0C69E" w:rsidR="00607105" w:rsidRPr="001613AD" w:rsidRDefault="00607105" w:rsidP="00054B25">
                  <w:pPr>
                    <w:pStyle w:val="ListParagraph"/>
                    <w:framePr w:hSpace="180" w:wrap="around" w:hAnchor="margin" w:xAlign="center" w:y="-828"/>
                    <w:numPr>
                      <w:ilvl w:val="0"/>
                      <w:numId w:val="9"/>
                    </w:numPr>
                    <w:spacing w:after="160" w:line="252" w:lineRule="auto"/>
                    <w:rPr>
                      <w:lang w:eastAsia="en-US"/>
                    </w:rPr>
                  </w:pPr>
                  <w:r w:rsidRPr="001613AD">
                    <w:rPr>
                      <w:lang w:eastAsia="en-US"/>
                    </w:rPr>
                    <w:lastRenderedPageBreak/>
                    <w:t>Establish seedling school provision in Porthcawl by 2024.</w:t>
                  </w:r>
                </w:p>
                <w:p w14:paraId="30724B7C" w14:textId="6C140C87" w:rsidR="00607105" w:rsidRPr="001613AD" w:rsidRDefault="00607105" w:rsidP="00054B25">
                  <w:pPr>
                    <w:pStyle w:val="ListParagraph"/>
                    <w:framePr w:hSpace="180" w:wrap="around" w:hAnchor="margin" w:xAlign="center" w:y="-828"/>
                    <w:numPr>
                      <w:ilvl w:val="0"/>
                      <w:numId w:val="9"/>
                    </w:numPr>
                    <w:spacing w:after="160" w:line="252" w:lineRule="auto"/>
                    <w:rPr>
                      <w:lang w:eastAsia="en-US"/>
                    </w:rPr>
                  </w:pPr>
                  <w:r w:rsidRPr="001613AD">
                    <w:rPr>
                      <w:lang w:eastAsia="en-US"/>
                    </w:rPr>
                    <w:t>Complete site options appraisal for YGG Llangynwyd by 2022</w:t>
                  </w:r>
                  <w:r w:rsidR="00E24039" w:rsidRPr="001613AD">
                    <w:rPr>
                      <w:lang w:eastAsia="en-US"/>
                    </w:rPr>
                    <w:t>-202</w:t>
                  </w:r>
                  <w:r w:rsidRPr="001613AD">
                    <w:rPr>
                      <w:lang w:eastAsia="en-US"/>
                    </w:rPr>
                    <w:t>3 with a site feasibility study completed by 2023</w:t>
                  </w:r>
                  <w:r w:rsidR="00E24039" w:rsidRPr="001613AD">
                    <w:rPr>
                      <w:lang w:eastAsia="en-US"/>
                    </w:rPr>
                    <w:t>-20</w:t>
                  </w:r>
                  <w:r w:rsidRPr="001613AD">
                    <w:rPr>
                      <w:lang w:eastAsia="en-US"/>
                    </w:rPr>
                    <w:t>24.</w:t>
                  </w:r>
                </w:p>
                <w:p w14:paraId="2BC693E3" w14:textId="77777777" w:rsidR="00607105" w:rsidRPr="001613AD" w:rsidRDefault="00607105" w:rsidP="00054B25">
                  <w:pPr>
                    <w:pStyle w:val="ListParagraph"/>
                    <w:framePr w:hSpace="180" w:wrap="around" w:hAnchor="margin" w:xAlign="center" w:y="-828"/>
                    <w:numPr>
                      <w:ilvl w:val="0"/>
                      <w:numId w:val="9"/>
                    </w:numPr>
                    <w:spacing w:after="160" w:line="252" w:lineRule="auto"/>
                    <w:rPr>
                      <w:lang w:eastAsia="en-US"/>
                    </w:rPr>
                  </w:pPr>
                  <w:r w:rsidRPr="001613AD">
                    <w:rPr>
                      <w:lang w:eastAsia="en-US"/>
                    </w:rPr>
                    <w:t>Scope options to progress Porthcawl and Bridgend South-East Welsh-medium primary provision linked to the soon to be consulted on LDP.</w:t>
                  </w:r>
                </w:p>
                <w:p w14:paraId="7C243C02" w14:textId="6F535A35" w:rsidR="00607105" w:rsidRPr="001613AD" w:rsidRDefault="00607105" w:rsidP="00054B25">
                  <w:pPr>
                    <w:framePr w:hSpace="180" w:wrap="around" w:hAnchor="margin" w:xAlign="center" w:y="-828"/>
                    <w:spacing w:after="160" w:line="252" w:lineRule="auto"/>
                    <w:rPr>
                      <w:lang w:eastAsia="en-US"/>
                    </w:rPr>
                  </w:pPr>
                  <w:r w:rsidRPr="001613AD">
                    <w:t>The above projects will result in the total number of pupil places for Welsh-medium reception learners increasing from 162 pupil places to 210 (</w:t>
                  </w:r>
                  <w:r w:rsidR="00E24039" w:rsidRPr="001613AD">
                    <w:t>that is,</w:t>
                  </w:r>
                  <w:r w:rsidRPr="001613AD">
                    <w:t xml:space="preserve"> 7 forms of entry) by the end of the first five years of implementation of the plan.</w:t>
                  </w:r>
                </w:p>
                <w:p w14:paraId="151F230C" w14:textId="77777777" w:rsidR="00607105" w:rsidRPr="001613AD" w:rsidRDefault="00607105" w:rsidP="00054B25">
                  <w:pPr>
                    <w:framePr w:hSpace="180" w:wrap="around" w:hAnchor="margin" w:xAlign="center" w:y="-828"/>
                    <w:spacing w:after="160" w:line="252" w:lineRule="auto"/>
                  </w:pPr>
                  <w:r w:rsidRPr="001613AD">
                    <w:t>In addition to these school organisation proposals, we will also:</w:t>
                  </w:r>
                </w:p>
                <w:p w14:paraId="669042D2" w14:textId="6137CD7A" w:rsidR="00607105" w:rsidRPr="001613AD" w:rsidRDefault="00607105" w:rsidP="00054B25">
                  <w:pPr>
                    <w:pStyle w:val="ListParagraph"/>
                    <w:framePr w:hSpace="180" w:wrap="around" w:hAnchor="margin" w:xAlign="center" w:y="-828"/>
                    <w:numPr>
                      <w:ilvl w:val="0"/>
                      <w:numId w:val="10"/>
                    </w:numPr>
                    <w:ind w:left="447"/>
                    <w:rPr>
                      <w:lang w:eastAsia="en-US"/>
                    </w:rPr>
                  </w:pPr>
                  <w:r w:rsidRPr="001613AD">
                    <w:rPr>
                      <w:lang w:eastAsia="en-US"/>
                    </w:rPr>
                    <w:t>Work with our WEF to develop a promotion and communications plan within the first year of the WESP which considers and addresses the barriers to choosing a Welsh-medium education, accessibility; and proximity of provision.</w:t>
                  </w:r>
                </w:p>
                <w:p w14:paraId="47606CB9" w14:textId="04917E31" w:rsidR="00607105" w:rsidRPr="001613AD" w:rsidRDefault="00607105" w:rsidP="00054B25">
                  <w:pPr>
                    <w:pStyle w:val="ListParagraph"/>
                    <w:framePr w:hSpace="180" w:wrap="around" w:hAnchor="margin" w:xAlign="center" w:y="-828"/>
                    <w:numPr>
                      <w:ilvl w:val="0"/>
                      <w:numId w:val="10"/>
                    </w:numPr>
                    <w:ind w:left="447"/>
                    <w:rPr>
                      <w:lang w:eastAsia="en-US"/>
                    </w:rPr>
                  </w:pPr>
                  <w:r w:rsidRPr="001613AD">
                    <w:rPr>
                      <w:lang w:eastAsia="en-US"/>
                    </w:rPr>
                    <w:t>Within the first year of the WESP, we will consider the recommendations from the review undertaken with regards to developing a local late immersion provision and utilise the immersion grant to support the developments.</w:t>
                  </w:r>
                </w:p>
                <w:p w14:paraId="5937C767" w14:textId="77777777" w:rsidR="00607105" w:rsidRPr="001613AD" w:rsidRDefault="00607105" w:rsidP="00054B25">
                  <w:pPr>
                    <w:pStyle w:val="ListParagraph"/>
                    <w:framePr w:hSpace="180" w:wrap="around" w:hAnchor="margin" w:xAlign="center" w:y="-828"/>
                    <w:numPr>
                      <w:ilvl w:val="0"/>
                      <w:numId w:val="10"/>
                    </w:numPr>
                    <w:ind w:left="447"/>
                    <w:rPr>
                      <w:lang w:eastAsia="en-US"/>
                    </w:rPr>
                  </w:pPr>
                  <w:r w:rsidRPr="001613AD">
                    <w:rPr>
                      <w:lang w:eastAsia="en-US"/>
                    </w:rPr>
                    <w:t>The local authority in partnership with Central South Consortium (CSC) will provide professional learning and resources for teachers in Welsh-medium schools on how best to support latecomers. CSC will facilitate the sharing of good practice across the region in this area in collaboration with the current Welsh Immersion Unit in Cardiff and any other emerging provision going forward.</w:t>
                  </w:r>
                </w:p>
                <w:p w14:paraId="4BE99E39" w14:textId="77777777" w:rsidR="00607105" w:rsidRPr="001613AD" w:rsidRDefault="00607105" w:rsidP="00054B25">
                  <w:pPr>
                    <w:pStyle w:val="ListParagraph"/>
                    <w:framePr w:hSpace="180" w:wrap="around" w:hAnchor="margin" w:xAlign="center" w:y="-828"/>
                    <w:numPr>
                      <w:ilvl w:val="0"/>
                      <w:numId w:val="10"/>
                    </w:numPr>
                    <w:ind w:left="447"/>
                    <w:rPr>
                      <w:lang w:eastAsia="en-US"/>
                    </w:rPr>
                  </w:pPr>
                  <w:r w:rsidRPr="001613AD">
                    <w:rPr>
                      <w:lang w:eastAsia="en-US"/>
                    </w:rPr>
                    <w:t>Review the information regarding a Welsh-medium education which is detailed on the local authority’s website to ensure that parents applying for places can easily navigate to the correct pages and locate relevant information.</w:t>
                  </w:r>
                </w:p>
                <w:p w14:paraId="5C67C872" w14:textId="5CA2D146" w:rsidR="00607105" w:rsidRPr="001613AD" w:rsidRDefault="00607105" w:rsidP="00054B25">
                  <w:pPr>
                    <w:pStyle w:val="ListParagraph"/>
                    <w:framePr w:hSpace="180" w:wrap="around" w:hAnchor="margin" w:xAlign="center" w:y="-828"/>
                    <w:numPr>
                      <w:ilvl w:val="0"/>
                      <w:numId w:val="10"/>
                    </w:numPr>
                    <w:spacing w:after="160" w:line="252" w:lineRule="auto"/>
                    <w:ind w:left="447"/>
                    <w:rPr>
                      <w:lang w:eastAsia="en-US"/>
                    </w:rPr>
                  </w:pPr>
                  <w:r w:rsidRPr="001613AD">
                    <w:rPr>
                      <w:lang w:eastAsia="en-US"/>
                    </w:rPr>
                    <w:t>continue to maximise grant funding opportunities from Welsh Government to support the targeted increase in Welsh-medium primary provision.</w:t>
                  </w:r>
                </w:p>
                <w:p w14:paraId="3078DF71" w14:textId="1A8EE3F1" w:rsidR="001450A0" w:rsidRPr="001613AD" w:rsidRDefault="00607105" w:rsidP="00054B25">
                  <w:pPr>
                    <w:pStyle w:val="ListParagraph"/>
                    <w:framePr w:hSpace="180" w:wrap="around" w:hAnchor="margin" w:xAlign="center" w:y="-828"/>
                    <w:numPr>
                      <w:ilvl w:val="0"/>
                      <w:numId w:val="10"/>
                    </w:numPr>
                    <w:spacing w:after="160" w:line="20" w:lineRule="atLeast"/>
                    <w:ind w:left="447"/>
                    <w:rPr>
                      <w:rFonts w:eastAsiaTheme="minorHAnsi"/>
                      <w:color w:val="000000"/>
                      <w:lang w:eastAsia="en-US"/>
                    </w:rPr>
                  </w:pPr>
                  <w:r w:rsidRPr="001613AD">
                    <w:rPr>
                      <w:lang w:eastAsia="en-US"/>
                    </w:rPr>
                    <w:t>continue to explore potential opportunities for delivering schemes wholly or partly via section 106 agreements, as a contribution for education places to serve new housing developments, where applicable.</w:t>
                  </w:r>
                </w:p>
              </w:tc>
            </w:tr>
            <w:tr w:rsidR="00607105" w:rsidRPr="001613AD" w14:paraId="1B25F361" w14:textId="77777777" w:rsidTr="001450A0">
              <w:trPr>
                <w:trHeight w:val="242"/>
              </w:trPr>
              <w:tc>
                <w:tcPr>
                  <w:tcW w:w="10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34D041" w14:textId="10CAAC39" w:rsidR="00607105" w:rsidRPr="001613AD" w:rsidRDefault="00607105" w:rsidP="00054B25">
                  <w:pPr>
                    <w:framePr w:hSpace="180" w:wrap="around" w:hAnchor="margin" w:xAlign="center" w:y="-828"/>
                    <w:spacing w:before="120" w:after="120"/>
                    <w:rPr>
                      <w:rFonts w:ascii="Calibri" w:hAnsi="Calibri" w:cs="Calibri"/>
                      <w:color w:val="6F577E"/>
                      <w:sz w:val="22"/>
                      <w:szCs w:val="22"/>
                    </w:rPr>
                  </w:pPr>
                  <w:r w:rsidRPr="001613AD">
                    <w:rPr>
                      <w:b/>
                      <w:bCs/>
                      <w:color w:val="6F577E"/>
                    </w:rPr>
                    <w:lastRenderedPageBreak/>
                    <w:t xml:space="preserve">Where do we expect to be at the end of our ten-year </w:t>
                  </w:r>
                  <w:r w:rsidR="00E24039" w:rsidRPr="001613AD">
                    <w:rPr>
                      <w:b/>
                      <w:bCs/>
                      <w:color w:val="6F577E"/>
                    </w:rPr>
                    <w:t>p</w:t>
                  </w:r>
                  <w:r w:rsidRPr="001613AD">
                    <w:rPr>
                      <w:b/>
                      <w:bCs/>
                      <w:color w:val="6F577E"/>
                    </w:rPr>
                    <w:t>lan?</w:t>
                  </w:r>
                </w:p>
              </w:tc>
            </w:tr>
            <w:tr w:rsidR="00607105" w:rsidRPr="001613AD" w14:paraId="2335F226" w14:textId="77777777" w:rsidTr="00E24039">
              <w:trPr>
                <w:trHeight w:val="1880"/>
              </w:trPr>
              <w:tc>
                <w:tcPr>
                  <w:tcW w:w="106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4CB0F1" w14:textId="68C9E195" w:rsidR="00607105" w:rsidRPr="001613AD" w:rsidRDefault="00607105" w:rsidP="00054B25">
                  <w:pPr>
                    <w:framePr w:hSpace="180" w:wrap="around" w:hAnchor="margin" w:xAlign="center" w:y="-828"/>
                    <w:spacing w:after="160" w:line="252" w:lineRule="auto"/>
                    <w:rPr>
                      <w:color w:val="000000"/>
                    </w:rPr>
                  </w:pPr>
                  <w:r w:rsidRPr="001613AD">
                    <w:rPr>
                      <w:color w:val="000000"/>
                    </w:rPr>
                    <w:t xml:space="preserve">Subject to funding and the proposals detailed in the outcome coming to fruition, at the end of the </w:t>
                  </w:r>
                  <w:r w:rsidR="00E24039" w:rsidRPr="001613AD">
                    <w:rPr>
                      <w:color w:val="000000"/>
                    </w:rPr>
                    <w:t>ten</w:t>
                  </w:r>
                  <w:r w:rsidRPr="001613AD">
                    <w:rPr>
                      <w:color w:val="000000"/>
                    </w:rPr>
                    <w:t>-year plan period we would expect:</w:t>
                  </w:r>
                </w:p>
                <w:p w14:paraId="2D2CE3F2" w14:textId="77777777" w:rsidR="00607105" w:rsidRPr="001613AD" w:rsidRDefault="00607105" w:rsidP="00054B25">
                  <w:pPr>
                    <w:pStyle w:val="ListParagraph"/>
                    <w:framePr w:hSpace="180" w:wrap="around" w:hAnchor="margin" w:xAlign="center" w:y="-828"/>
                    <w:numPr>
                      <w:ilvl w:val="0"/>
                      <w:numId w:val="11"/>
                    </w:numPr>
                    <w:spacing w:after="160" w:line="252" w:lineRule="auto"/>
                    <w:rPr>
                      <w:color w:val="000000"/>
                      <w:lang w:eastAsia="en-US"/>
                    </w:rPr>
                  </w:pPr>
                  <w:r w:rsidRPr="001613AD">
                    <w:rPr>
                      <w:color w:val="000000"/>
                      <w:lang w:eastAsia="en-US"/>
                    </w:rPr>
                    <w:t>There will be a total of 10 forms of entry at primary school level, thereby increasing the number of places for reception age learners from 162 to 300.</w:t>
                  </w:r>
                </w:p>
                <w:p w14:paraId="2E317EF3" w14:textId="4D25489F" w:rsidR="00607105" w:rsidRPr="001613AD" w:rsidRDefault="00607105" w:rsidP="00054B25">
                  <w:pPr>
                    <w:pStyle w:val="ListParagraph"/>
                    <w:framePr w:hSpace="180" w:wrap="around" w:hAnchor="margin" w:xAlign="center" w:y="-828"/>
                    <w:numPr>
                      <w:ilvl w:val="0"/>
                      <w:numId w:val="11"/>
                    </w:numPr>
                    <w:spacing w:after="160" w:line="252" w:lineRule="auto"/>
                  </w:pPr>
                  <w:r w:rsidRPr="001613AD">
                    <w:rPr>
                      <w:color w:val="000000"/>
                      <w:lang w:eastAsia="en-US"/>
                    </w:rPr>
                    <w:t>300 places across the county borough would be available for 5-year-olds by the end of the plan period. However, it is expected that not all places would be filled, hence the target of 265.</w:t>
                  </w:r>
                </w:p>
                <w:p w14:paraId="1C89773A" w14:textId="18B6E218" w:rsidR="00607105" w:rsidRPr="001613AD" w:rsidRDefault="00607105" w:rsidP="00054B25">
                  <w:pPr>
                    <w:pStyle w:val="ListParagraph"/>
                    <w:framePr w:hSpace="180" w:wrap="around" w:hAnchor="margin" w:xAlign="center" w:y="-828"/>
                    <w:numPr>
                      <w:ilvl w:val="0"/>
                      <w:numId w:val="11"/>
                    </w:numPr>
                    <w:spacing w:after="160" w:line="252" w:lineRule="auto"/>
                  </w:pPr>
                  <w:r w:rsidRPr="001613AD">
                    <w:t xml:space="preserve">Following the result of an options appraisal undertaken in the first five years of the plan identifying potential candidate sites in respect of relocating Ysgol Gyfun </w:t>
                  </w:r>
                  <w:proofErr w:type="spellStart"/>
                  <w:r w:rsidRPr="001613AD">
                    <w:t>Gymraeg</w:t>
                  </w:r>
                  <w:proofErr w:type="spellEnd"/>
                  <w:r w:rsidRPr="001613AD">
                    <w:t xml:space="preserve"> Llangynwyd to a more central location within the County Borough. the proposal includes developing the school into an all through 3</w:t>
                  </w:r>
                  <w:r w:rsidR="00E24039" w:rsidRPr="001613AD">
                    <w:t xml:space="preserve"> to </w:t>
                  </w:r>
                  <w:r w:rsidRPr="001613AD">
                    <w:t xml:space="preserve">19 school, with a </w:t>
                  </w:r>
                  <w:r w:rsidR="00E24039" w:rsidRPr="001613AD">
                    <w:t>one-form-entry</w:t>
                  </w:r>
                  <w:r w:rsidRPr="001613AD">
                    <w:t xml:space="preserve"> primary provision under consideration. The outcome of the options appraisal would have been reported to Cabinet in the first five years and a decision taken regarding the way forward would have been subject to Cabinet approval and funding through the Welsh Government’s Sustainable Communities for Learning Programme (Band C).</w:t>
                  </w:r>
                </w:p>
                <w:p w14:paraId="5A7059E8" w14:textId="2A5FCA10" w:rsidR="00607105" w:rsidRPr="001613AD" w:rsidRDefault="00607105" w:rsidP="00054B25">
                  <w:pPr>
                    <w:pStyle w:val="ListParagraph"/>
                    <w:framePr w:hSpace="180" w:wrap="around" w:hAnchor="margin" w:xAlign="center" w:y="-828"/>
                    <w:numPr>
                      <w:ilvl w:val="0"/>
                      <w:numId w:val="11"/>
                    </w:numPr>
                    <w:spacing w:after="160" w:line="252" w:lineRule="auto"/>
                    <w:rPr>
                      <w:color w:val="000000"/>
                      <w:lang w:eastAsia="en-US"/>
                    </w:rPr>
                  </w:pPr>
                  <w:r w:rsidRPr="001613AD">
                    <w:rPr>
                      <w:color w:val="000000"/>
                      <w:lang w:eastAsia="en-US"/>
                    </w:rPr>
                    <w:lastRenderedPageBreak/>
                    <w:t>The local authority will have an established local late immersion facility.</w:t>
                  </w:r>
                </w:p>
              </w:tc>
            </w:tr>
            <w:tr w:rsidR="00607105" w:rsidRPr="001613AD" w14:paraId="353BF2A3" w14:textId="77777777" w:rsidTr="001450A0">
              <w:trPr>
                <w:trHeight w:val="264"/>
              </w:trPr>
              <w:tc>
                <w:tcPr>
                  <w:tcW w:w="10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975F9D" w14:textId="359CB0BC" w:rsidR="00607105" w:rsidRPr="001613AD" w:rsidRDefault="00607105" w:rsidP="00054B25">
                  <w:pPr>
                    <w:framePr w:hSpace="180" w:wrap="around" w:hAnchor="margin" w:xAlign="center" w:y="-828"/>
                    <w:spacing w:before="120" w:after="120"/>
                    <w:rPr>
                      <w:b/>
                      <w:bCs/>
                      <w:color w:val="6F577E"/>
                    </w:rPr>
                  </w:pPr>
                  <w:r w:rsidRPr="001613AD">
                    <w:rPr>
                      <w:b/>
                      <w:bCs/>
                      <w:color w:val="6F577E"/>
                    </w:rPr>
                    <w:lastRenderedPageBreak/>
                    <w:t xml:space="preserve">Key </w:t>
                  </w:r>
                  <w:r w:rsidR="00E24039" w:rsidRPr="001613AD">
                    <w:rPr>
                      <w:b/>
                      <w:bCs/>
                      <w:color w:val="6F577E"/>
                    </w:rPr>
                    <w:t>d</w:t>
                  </w:r>
                  <w:r w:rsidRPr="001613AD">
                    <w:rPr>
                      <w:b/>
                      <w:bCs/>
                      <w:color w:val="6F577E"/>
                    </w:rPr>
                    <w:t>ata</w:t>
                  </w:r>
                </w:p>
              </w:tc>
            </w:tr>
            <w:tr w:rsidR="00607105" w:rsidRPr="001613AD" w14:paraId="04DED171" w14:textId="77777777" w:rsidTr="001613AD">
              <w:trPr>
                <w:trHeight w:val="597"/>
              </w:trPr>
              <w:tc>
                <w:tcPr>
                  <w:tcW w:w="10622" w:type="dxa"/>
                  <w:tcBorders>
                    <w:top w:val="nil"/>
                    <w:left w:val="single" w:sz="8" w:space="0" w:color="auto"/>
                    <w:bottom w:val="double" w:sz="4" w:space="0" w:color="auto"/>
                    <w:right w:val="single" w:sz="8" w:space="0" w:color="auto"/>
                  </w:tcBorders>
                  <w:tcMar>
                    <w:top w:w="0" w:type="dxa"/>
                    <w:left w:w="108" w:type="dxa"/>
                    <w:bottom w:w="0" w:type="dxa"/>
                    <w:right w:w="108" w:type="dxa"/>
                  </w:tcMar>
                  <w:vAlign w:val="center"/>
                </w:tcPr>
                <w:p w14:paraId="323FB4AA" w14:textId="77777777" w:rsidR="0064541F" w:rsidRPr="001613AD" w:rsidRDefault="0064541F" w:rsidP="00054B25">
                  <w:pPr>
                    <w:framePr w:hSpace="180" w:wrap="around" w:hAnchor="margin" w:xAlign="center" w:y="-828"/>
                    <w:rPr>
                      <w:lang w:eastAsia="cy-GB"/>
                    </w:rPr>
                  </w:pPr>
                </w:p>
                <w:p w14:paraId="57D82092" w14:textId="54CC736D" w:rsidR="00607105" w:rsidRPr="001613AD" w:rsidRDefault="00607105" w:rsidP="00054B25">
                  <w:pPr>
                    <w:framePr w:hSpace="180" w:wrap="around" w:hAnchor="margin" w:xAlign="center" w:y="-828"/>
                    <w:rPr>
                      <w:lang w:eastAsia="cy-GB"/>
                    </w:rPr>
                  </w:pPr>
                  <w:r w:rsidRPr="001613AD">
                    <w:rPr>
                      <w:lang w:eastAsia="cy-GB"/>
                    </w:rPr>
                    <w:t>The following annual projections have been calculated using the base data provided by Welsh Government (</w:t>
                  </w:r>
                  <w:r w:rsidR="001613AD" w:rsidRPr="001613AD">
                    <w:rPr>
                      <w:lang w:eastAsia="cy-GB"/>
                    </w:rPr>
                    <w:t>that is,</w:t>
                  </w:r>
                  <w:r w:rsidRPr="001613AD">
                    <w:rPr>
                      <w:lang w:eastAsia="cy-GB"/>
                    </w:rPr>
                    <w:t xml:space="preserve"> 2019-2020) and incrementally increased in line with anticipated uptake in Welsh-medium education and the planned additional pupil places being available during the period of the ten-year plan, as programmed.</w:t>
                  </w:r>
                </w:p>
                <w:p w14:paraId="19665436" w14:textId="77777777" w:rsidR="00607105" w:rsidRPr="001613AD" w:rsidRDefault="00607105" w:rsidP="00054B25">
                  <w:pPr>
                    <w:framePr w:hSpace="180" w:wrap="around" w:hAnchor="margin" w:xAlign="center" w:y="-828"/>
                    <w:rPr>
                      <w:lang w:eastAsia="cy-GB"/>
                    </w:rPr>
                  </w:pPr>
                </w:p>
                <w:p w14:paraId="05B966ED" w14:textId="7A3C2352" w:rsidR="00607105" w:rsidRPr="001613AD" w:rsidRDefault="00607105" w:rsidP="00054B25">
                  <w:pPr>
                    <w:framePr w:hSpace="180" w:wrap="around" w:hAnchor="margin" w:xAlign="center" w:y="-828"/>
                    <w:rPr>
                      <w:lang w:eastAsia="cy-GB"/>
                    </w:rPr>
                  </w:pPr>
                  <w:r w:rsidRPr="001613AD">
                    <w:rPr>
                      <w:lang w:eastAsia="cy-GB"/>
                    </w:rPr>
                    <w:t>The 2031-2032 target of 265 reception pupils (</w:t>
                  </w:r>
                  <w:r w:rsidR="001613AD" w:rsidRPr="001613AD">
                    <w:rPr>
                      <w:lang w:eastAsia="cy-GB"/>
                    </w:rPr>
                    <w:t xml:space="preserve">that is, </w:t>
                  </w:r>
                  <w:r w:rsidRPr="001613AD">
                    <w:rPr>
                      <w:lang w:eastAsia="cy-GB"/>
                    </w:rPr>
                    <w:t>16.93%) sits between the lower and upper range target (</w:t>
                  </w:r>
                  <w:r w:rsidR="001613AD" w:rsidRPr="001613AD">
                    <w:rPr>
                      <w:lang w:eastAsia="cy-GB"/>
                    </w:rPr>
                    <w:t xml:space="preserve">that is, </w:t>
                  </w:r>
                  <w:r w:rsidRPr="001613AD">
                    <w:rPr>
                      <w:lang w:eastAsia="cy-GB"/>
                    </w:rPr>
                    <w:t>14%-18%). Should all the planned 300 pupil places fill, this would result in 19.16% of reception age pupils would be in receipt of a Welsh-medium education. The 16.93% mid-point target is ambitious. However, it is considered achievable, should all the deliverables within the plan come to fruition.</w:t>
                  </w:r>
                </w:p>
                <w:p w14:paraId="34AE3444" w14:textId="77777777" w:rsidR="00607105" w:rsidRPr="001613AD" w:rsidRDefault="00607105" w:rsidP="00054B25">
                  <w:pPr>
                    <w:framePr w:hSpace="180" w:wrap="around" w:hAnchor="margin" w:xAlign="center" w:y="-828"/>
                    <w:rPr>
                      <w:i/>
                      <w:iCs/>
                      <w:color w:val="0070C0"/>
                      <w:lang w:eastAsia="cy-GB"/>
                    </w:rPr>
                  </w:pPr>
                </w:p>
                <w:p w14:paraId="1A17E7F3" w14:textId="77777777" w:rsidR="00607105" w:rsidRPr="001613AD" w:rsidRDefault="00607105" w:rsidP="00054B25">
                  <w:pPr>
                    <w:framePr w:hSpace="180" w:wrap="around" w:hAnchor="margin" w:xAlign="center" w:y="-828"/>
                    <w:rPr>
                      <w:i/>
                      <w:iCs/>
                      <w:color w:val="0070C0"/>
                      <w:lang w:eastAsia="cy-GB"/>
                    </w:rPr>
                  </w:pPr>
                </w:p>
                <w:tbl>
                  <w:tblPr>
                    <w:tblpPr w:leftFromText="180" w:rightFromText="180" w:bottomFromText="70" w:vertAnchor="text"/>
                    <w:tblW w:w="9470" w:type="dxa"/>
                    <w:tblCellMar>
                      <w:left w:w="0" w:type="dxa"/>
                      <w:right w:w="0" w:type="dxa"/>
                    </w:tblCellMar>
                    <w:tblLook w:val="04A0" w:firstRow="1" w:lastRow="0" w:firstColumn="1" w:lastColumn="0" w:noHBand="0" w:noVBand="1"/>
                  </w:tblPr>
                  <w:tblGrid>
                    <w:gridCol w:w="761"/>
                    <w:gridCol w:w="1130"/>
                    <w:gridCol w:w="763"/>
                    <w:gridCol w:w="1130"/>
                    <w:gridCol w:w="763"/>
                    <w:gridCol w:w="1130"/>
                    <w:gridCol w:w="762"/>
                    <w:gridCol w:w="1130"/>
                    <w:gridCol w:w="763"/>
                    <w:gridCol w:w="1138"/>
                  </w:tblGrid>
                  <w:tr w:rsidR="00607105" w:rsidRPr="001613AD" w14:paraId="463C10A2" w14:textId="77777777">
                    <w:trPr>
                      <w:trHeight w:val="555"/>
                    </w:trPr>
                    <w:tc>
                      <w:tcPr>
                        <w:tcW w:w="9470" w:type="dxa"/>
                        <w:gridSpan w:val="10"/>
                        <w:tcBorders>
                          <w:top w:val="nil"/>
                          <w:left w:val="double" w:sz="4" w:space="0" w:color="auto"/>
                          <w:bottom w:val="single" w:sz="8" w:space="0" w:color="auto"/>
                          <w:right w:val="double" w:sz="4" w:space="0" w:color="auto"/>
                        </w:tcBorders>
                        <w:shd w:val="clear" w:color="auto" w:fill="6F577E"/>
                        <w:tcMar>
                          <w:top w:w="0" w:type="dxa"/>
                          <w:left w:w="108" w:type="dxa"/>
                          <w:bottom w:w="0" w:type="dxa"/>
                          <w:right w:w="108" w:type="dxa"/>
                        </w:tcMar>
                        <w:vAlign w:val="center"/>
                        <w:hideMark/>
                      </w:tcPr>
                      <w:p w14:paraId="222A278D" w14:textId="5E635325" w:rsidR="00607105" w:rsidRPr="001613AD" w:rsidRDefault="00607105" w:rsidP="00054B25">
                        <w:pPr>
                          <w:spacing w:before="120" w:after="120" w:line="252" w:lineRule="auto"/>
                          <w:rPr>
                            <w:b/>
                            <w:bCs/>
                            <w:color w:val="FFFFFF"/>
                            <w:lang w:eastAsia="cy-GB"/>
                          </w:rPr>
                        </w:pPr>
                        <w:r w:rsidRPr="001613AD">
                          <w:rPr>
                            <w:b/>
                            <w:bCs/>
                            <w:color w:val="FFFFFF"/>
                            <w:lang w:eastAsia="cy-GB"/>
                          </w:rPr>
                          <w:t xml:space="preserve">Numbers and </w:t>
                        </w:r>
                        <w:r w:rsidR="001613AD" w:rsidRPr="001613AD">
                          <w:rPr>
                            <w:b/>
                            <w:bCs/>
                            <w:color w:val="FFFFFF"/>
                            <w:lang w:eastAsia="cy-GB"/>
                          </w:rPr>
                          <w:t>percentages</w:t>
                        </w:r>
                        <w:r w:rsidRPr="001613AD">
                          <w:rPr>
                            <w:b/>
                            <w:bCs/>
                            <w:color w:val="FFFFFF"/>
                            <w:lang w:eastAsia="cy-GB"/>
                          </w:rPr>
                          <w:t xml:space="preserve"> of </w:t>
                        </w:r>
                        <w:r w:rsidR="001613AD" w:rsidRPr="001613AD">
                          <w:rPr>
                            <w:b/>
                            <w:bCs/>
                            <w:color w:val="FFFFFF"/>
                            <w:lang w:eastAsia="cy-GB"/>
                          </w:rPr>
                          <w:t>five</w:t>
                        </w:r>
                        <w:r w:rsidRPr="001613AD">
                          <w:rPr>
                            <w:b/>
                            <w:bCs/>
                            <w:color w:val="FFFFFF"/>
                            <w:lang w:eastAsia="cy-GB"/>
                          </w:rPr>
                          <w:t>-year olds receiving their education through the medium of Welsh</w:t>
                        </w:r>
                      </w:p>
                    </w:tc>
                  </w:tr>
                  <w:tr w:rsidR="00607105" w:rsidRPr="001613AD" w14:paraId="6BC113A2" w14:textId="77777777" w:rsidTr="001613AD">
                    <w:trPr>
                      <w:trHeight w:val="594"/>
                    </w:trPr>
                    <w:tc>
                      <w:tcPr>
                        <w:tcW w:w="1891" w:type="dxa"/>
                        <w:gridSpan w:val="2"/>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0956EA7A" w14:textId="77777777" w:rsidR="00607105" w:rsidRPr="001613AD" w:rsidRDefault="00607105" w:rsidP="00054B25">
                        <w:pPr>
                          <w:spacing w:line="252" w:lineRule="auto"/>
                          <w:rPr>
                            <w:color w:val="6F577E"/>
                            <w:lang w:eastAsia="cy-GB"/>
                          </w:rPr>
                        </w:pPr>
                        <w:r w:rsidRPr="001613AD">
                          <w:rPr>
                            <w:color w:val="6F577E"/>
                            <w:lang w:eastAsia="cy-GB"/>
                          </w:rPr>
                          <w:t>2022 – 2023</w:t>
                        </w:r>
                      </w:p>
                    </w:tc>
                    <w:tc>
                      <w:tcPr>
                        <w:tcW w:w="18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6DF2B4" w14:textId="77777777" w:rsidR="00607105" w:rsidRPr="001613AD" w:rsidRDefault="00607105" w:rsidP="00054B25">
                        <w:pPr>
                          <w:spacing w:line="252" w:lineRule="auto"/>
                          <w:rPr>
                            <w:color w:val="6F577E"/>
                            <w:lang w:eastAsia="cy-GB"/>
                          </w:rPr>
                        </w:pPr>
                        <w:r w:rsidRPr="001613AD">
                          <w:rPr>
                            <w:color w:val="6F577E"/>
                            <w:lang w:eastAsia="cy-GB"/>
                          </w:rPr>
                          <w:t>2023 – 2024</w:t>
                        </w:r>
                      </w:p>
                    </w:tc>
                    <w:tc>
                      <w:tcPr>
                        <w:tcW w:w="18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04DFEC" w14:textId="77777777" w:rsidR="00607105" w:rsidRPr="001613AD" w:rsidRDefault="00607105" w:rsidP="00054B25">
                        <w:pPr>
                          <w:spacing w:line="252" w:lineRule="auto"/>
                          <w:rPr>
                            <w:color w:val="6F577E"/>
                            <w:lang w:eastAsia="cy-GB"/>
                          </w:rPr>
                        </w:pPr>
                        <w:r w:rsidRPr="001613AD">
                          <w:rPr>
                            <w:color w:val="6F577E"/>
                            <w:lang w:eastAsia="cy-GB"/>
                          </w:rPr>
                          <w:t>2024 – 2025</w:t>
                        </w:r>
                      </w:p>
                    </w:tc>
                    <w:tc>
                      <w:tcPr>
                        <w:tcW w:w="189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0F363B" w14:textId="17A4935A" w:rsidR="00607105" w:rsidRPr="001613AD" w:rsidRDefault="00607105" w:rsidP="00054B25">
                        <w:pPr>
                          <w:spacing w:line="252" w:lineRule="auto"/>
                          <w:rPr>
                            <w:color w:val="6F577E"/>
                            <w:lang w:eastAsia="cy-GB"/>
                          </w:rPr>
                        </w:pPr>
                        <w:r w:rsidRPr="001613AD">
                          <w:rPr>
                            <w:color w:val="6F577E"/>
                            <w:lang w:eastAsia="cy-GB"/>
                          </w:rPr>
                          <w:t xml:space="preserve">2025 </w:t>
                        </w:r>
                        <w:r w:rsidR="00961046" w:rsidRPr="001613AD">
                          <w:rPr>
                            <w:color w:val="6F577E"/>
                            <w:lang w:eastAsia="cy-GB"/>
                          </w:rPr>
                          <w:t>–</w:t>
                        </w:r>
                        <w:r w:rsidRPr="001613AD">
                          <w:rPr>
                            <w:color w:val="6F577E"/>
                            <w:lang w:eastAsia="cy-GB"/>
                          </w:rPr>
                          <w:t xml:space="preserve"> 2026</w:t>
                        </w:r>
                      </w:p>
                    </w:tc>
                    <w:tc>
                      <w:tcPr>
                        <w:tcW w:w="1901" w:type="dxa"/>
                        <w:gridSpan w:val="2"/>
                        <w:tcBorders>
                          <w:top w:val="nil"/>
                          <w:left w:val="nil"/>
                          <w:bottom w:val="single" w:sz="8" w:space="0" w:color="auto"/>
                          <w:right w:val="double" w:sz="4" w:space="0" w:color="auto"/>
                        </w:tcBorders>
                        <w:tcMar>
                          <w:top w:w="0" w:type="dxa"/>
                          <w:left w:w="108" w:type="dxa"/>
                          <w:bottom w:w="0" w:type="dxa"/>
                          <w:right w:w="108" w:type="dxa"/>
                        </w:tcMar>
                        <w:vAlign w:val="center"/>
                        <w:hideMark/>
                      </w:tcPr>
                      <w:p w14:paraId="1BA03294" w14:textId="77777777" w:rsidR="00607105" w:rsidRPr="001613AD" w:rsidRDefault="00607105" w:rsidP="00054B25">
                        <w:pPr>
                          <w:spacing w:line="252" w:lineRule="auto"/>
                          <w:rPr>
                            <w:color w:val="6F577E"/>
                            <w:lang w:eastAsia="cy-GB"/>
                          </w:rPr>
                        </w:pPr>
                        <w:r w:rsidRPr="001613AD">
                          <w:rPr>
                            <w:color w:val="6F577E"/>
                            <w:lang w:eastAsia="cy-GB"/>
                          </w:rPr>
                          <w:t>2026 – 2027</w:t>
                        </w:r>
                      </w:p>
                    </w:tc>
                  </w:tr>
                  <w:tr w:rsidR="00607105" w:rsidRPr="001613AD" w14:paraId="49E7312A" w14:textId="77777777" w:rsidTr="001613AD">
                    <w:trPr>
                      <w:trHeight w:val="594"/>
                    </w:trPr>
                    <w:tc>
                      <w:tcPr>
                        <w:tcW w:w="761"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691B0CB5" w14:textId="77777777" w:rsidR="00607105" w:rsidRPr="001613AD" w:rsidRDefault="00607105" w:rsidP="00054B25">
                        <w:pPr>
                          <w:spacing w:line="252" w:lineRule="auto"/>
                          <w:rPr>
                            <w:lang w:eastAsia="cy-GB"/>
                          </w:rPr>
                        </w:pPr>
                        <w:r w:rsidRPr="001613AD">
                          <w:rPr>
                            <w:lang w:eastAsia="cy-GB"/>
                          </w:rPr>
                          <w:t>140</w:t>
                        </w:r>
                      </w:p>
                    </w:tc>
                    <w:tc>
                      <w:tcPr>
                        <w:tcW w:w="1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C37A75" w14:textId="77777777" w:rsidR="00607105" w:rsidRPr="001613AD" w:rsidRDefault="00607105" w:rsidP="00054B25">
                        <w:pPr>
                          <w:spacing w:line="252" w:lineRule="auto"/>
                          <w:rPr>
                            <w:lang w:eastAsia="cy-GB"/>
                          </w:rPr>
                        </w:pPr>
                        <w:r w:rsidRPr="001613AD">
                          <w:rPr>
                            <w:lang w:eastAsia="cy-GB"/>
                          </w:rPr>
                          <w:t>8.94%</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3DBA43" w14:textId="77777777" w:rsidR="00607105" w:rsidRPr="001613AD" w:rsidRDefault="00607105" w:rsidP="00054B25">
                        <w:pPr>
                          <w:spacing w:line="252" w:lineRule="auto"/>
                          <w:rPr>
                            <w:lang w:eastAsia="cy-GB"/>
                          </w:rPr>
                        </w:pPr>
                        <w:r w:rsidRPr="001613AD">
                          <w:rPr>
                            <w:lang w:eastAsia="cy-GB"/>
                          </w:rPr>
                          <w:t>150</w:t>
                        </w:r>
                      </w:p>
                    </w:tc>
                    <w:tc>
                      <w:tcPr>
                        <w:tcW w:w="1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1F7B6C" w14:textId="77777777" w:rsidR="00607105" w:rsidRPr="001613AD" w:rsidRDefault="00607105" w:rsidP="00054B25">
                        <w:pPr>
                          <w:spacing w:line="252" w:lineRule="auto"/>
                          <w:rPr>
                            <w:lang w:eastAsia="cy-GB"/>
                          </w:rPr>
                        </w:pPr>
                        <w:r w:rsidRPr="001613AD">
                          <w:rPr>
                            <w:lang w:eastAsia="cy-GB"/>
                          </w:rPr>
                          <w:t>9.58%</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CECB54" w14:textId="77777777" w:rsidR="00607105" w:rsidRPr="001613AD" w:rsidRDefault="00607105" w:rsidP="00054B25">
                        <w:pPr>
                          <w:spacing w:line="252" w:lineRule="auto"/>
                          <w:rPr>
                            <w:lang w:eastAsia="cy-GB"/>
                          </w:rPr>
                        </w:pPr>
                        <w:r w:rsidRPr="001613AD">
                          <w:rPr>
                            <w:lang w:eastAsia="cy-GB"/>
                          </w:rPr>
                          <w:t>160</w:t>
                        </w:r>
                      </w:p>
                    </w:tc>
                    <w:tc>
                      <w:tcPr>
                        <w:tcW w:w="1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5B4157" w14:textId="77777777" w:rsidR="00607105" w:rsidRPr="001613AD" w:rsidRDefault="00607105" w:rsidP="00054B25">
                        <w:pPr>
                          <w:spacing w:line="252" w:lineRule="auto"/>
                          <w:rPr>
                            <w:lang w:eastAsia="cy-GB"/>
                          </w:rPr>
                        </w:pPr>
                        <w:r w:rsidRPr="001613AD">
                          <w:rPr>
                            <w:lang w:eastAsia="cy-GB"/>
                          </w:rPr>
                          <w:t>10.22%</w:t>
                        </w:r>
                      </w:p>
                    </w:tc>
                    <w:tc>
                      <w:tcPr>
                        <w:tcW w:w="7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E668C5" w14:textId="77777777" w:rsidR="00607105" w:rsidRPr="001613AD" w:rsidRDefault="00607105" w:rsidP="00054B25">
                        <w:pPr>
                          <w:spacing w:line="252" w:lineRule="auto"/>
                          <w:rPr>
                            <w:lang w:eastAsia="cy-GB"/>
                          </w:rPr>
                        </w:pPr>
                        <w:r w:rsidRPr="001613AD">
                          <w:rPr>
                            <w:lang w:eastAsia="cy-GB"/>
                          </w:rPr>
                          <w:t>170</w:t>
                        </w:r>
                      </w:p>
                    </w:tc>
                    <w:tc>
                      <w:tcPr>
                        <w:tcW w:w="1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4E0FF5" w14:textId="77777777" w:rsidR="00607105" w:rsidRPr="001613AD" w:rsidRDefault="00607105" w:rsidP="00054B25">
                        <w:pPr>
                          <w:spacing w:line="252" w:lineRule="auto"/>
                          <w:rPr>
                            <w:lang w:eastAsia="cy-GB"/>
                          </w:rPr>
                        </w:pPr>
                        <w:r w:rsidRPr="001613AD">
                          <w:rPr>
                            <w:lang w:eastAsia="cy-GB"/>
                          </w:rPr>
                          <w:t>10.86%</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C6DAEE" w14:textId="77777777" w:rsidR="00607105" w:rsidRPr="001613AD" w:rsidRDefault="00607105" w:rsidP="00054B25">
                        <w:pPr>
                          <w:spacing w:line="252" w:lineRule="auto"/>
                          <w:rPr>
                            <w:lang w:eastAsia="cy-GB"/>
                          </w:rPr>
                        </w:pPr>
                        <w:r w:rsidRPr="001613AD">
                          <w:rPr>
                            <w:lang w:eastAsia="cy-GB"/>
                          </w:rPr>
                          <w:t>190</w:t>
                        </w:r>
                      </w:p>
                    </w:tc>
                    <w:tc>
                      <w:tcPr>
                        <w:tcW w:w="1138" w:type="dxa"/>
                        <w:tcBorders>
                          <w:top w:val="nil"/>
                          <w:left w:val="nil"/>
                          <w:bottom w:val="single" w:sz="8" w:space="0" w:color="auto"/>
                          <w:right w:val="double" w:sz="4" w:space="0" w:color="auto"/>
                        </w:tcBorders>
                        <w:tcMar>
                          <w:top w:w="0" w:type="dxa"/>
                          <w:left w:w="108" w:type="dxa"/>
                          <w:bottom w:w="0" w:type="dxa"/>
                          <w:right w:w="108" w:type="dxa"/>
                        </w:tcMar>
                        <w:vAlign w:val="center"/>
                        <w:hideMark/>
                      </w:tcPr>
                      <w:p w14:paraId="25C9CDC1" w14:textId="77777777" w:rsidR="00607105" w:rsidRPr="001613AD" w:rsidRDefault="00607105" w:rsidP="00054B25">
                        <w:pPr>
                          <w:spacing w:line="252" w:lineRule="auto"/>
                          <w:rPr>
                            <w:lang w:eastAsia="cy-GB"/>
                          </w:rPr>
                        </w:pPr>
                        <w:r w:rsidRPr="001613AD">
                          <w:rPr>
                            <w:lang w:eastAsia="cy-GB"/>
                          </w:rPr>
                          <w:t>12.14%</w:t>
                        </w:r>
                      </w:p>
                    </w:tc>
                  </w:tr>
                  <w:tr w:rsidR="00607105" w:rsidRPr="001613AD" w14:paraId="746851CD" w14:textId="77777777" w:rsidTr="001613AD">
                    <w:trPr>
                      <w:trHeight w:val="594"/>
                    </w:trPr>
                    <w:tc>
                      <w:tcPr>
                        <w:tcW w:w="1891" w:type="dxa"/>
                        <w:gridSpan w:val="2"/>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4556001C" w14:textId="77777777" w:rsidR="00607105" w:rsidRPr="001613AD" w:rsidRDefault="00607105" w:rsidP="00054B25">
                        <w:pPr>
                          <w:spacing w:line="252" w:lineRule="auto"/>
                          <w:rPr>
                            <w:color w:val="6F577E"/>
                            <w:lang w:eastAsia="cy-GB"/>
                          </w:rPr>
                        </w:pPr>
                        <w:r w:rsidRPr="001613AD">
                          <w:rPr>
                            <w:color w:val="6F577E"/>
                            <w:lang w:eastAsia="cy-GB"/>
                          </w:rPr>
                          <w:t>2027 – 2028</w:t>
                        </w:r>
                      </w:p>
                    </w:tc>
                    <w:tc>
                      <w:tcPr>
                        <w:tcW w:w="18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4F0293" w14:textId="77777777" w:rsidR="00607105" w:rsidRPr="001613AD" w:rsidRDefault="00607105" w:rsidP="00054B25">
                        <w:pPr>
                          <w:spacing w:line="252" w:lineRule="auto"/>
                          <w:rPr>
                            <w:color w:val="6F577E"/>
                            <w:lang w:eastAsia="cy-GB"/>
                          </w:rPr>
                        </w:pPr>
                        <w:r w:rsidRPr="001613AD">
                          <w:rPr>
                            <w:color w:val="6F577E"/>
                            <w:lang w:eastAsia="cy-GB"/>
                          </w:rPr>
                          <w:t>2028 – 2029</w:t>
                        </w:r>
                      </w:p>
                    </w:tc>
                    <w:tc>
                      <w:tcPr>
                        <w:tcW w:w="18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22710E" w14:textId="77777777" w:rsidR="00607105" w:rsidRPr="001613AD" w:rsidRDefault="00607105" w:rsidP="00054B25">
                        <w:pPr>
                          <w:spacing w:line="252" w:lineRule="auto"/>
                          <w:rPr>
                            <w:color w:val="6F577E"/>
                            <w:lang w:eastAsia="cy-GB"/>
                          </w:rPr>
                        </w:pPr>
                        <w:r w:rsidRPr="001613AD">
                          <w:rPr>
                            <w:color w:val="6F577E"/>
                            <w:lang w:eastAsia="cy-GB"/>
                          </w:rPr>
                          <w:t>2029 – 2030</w:t>
                        </w:r>
                      </w:p>
                    </w:tc>
                    <w:tc>
                      <w:tcPr>
                        <w:tcW w:w="189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581401" w14:textId="1452C636" w:rsidR="00607105" w:rsidRPr="001613AD" w:rsidRDefault="00607105" w:rsidP="00054B25">
                        <w:pPr>
                          <w:spacing w:line="252" w:lineRule="auto"/>
                          <w:rPr>
                            <w:color w:val="6F577E"/>
                            <w:lang w:eastAsia="cy-GB"/>
                          </w:rPr>
                        </w:pPr>
                        <w:r w:rsidRPr="001613AD">
                          <w:rPr>
                            <w:color w:val="6F577E"/>
                            <w:lang w:eastAsia="cy-GB"/>
                          </w:rPr>
                          <w:t xml:space="preserve">2030 </w:t>
                        </w:r>
                        <w:r w:rsidR="00961046" w:rsidRPr="001613AD">
                          <w:rPr>
                            <w:color w:val="6F577E"/>
                            <w:lang w:eastAsia="cy-GB"/>
                          </w:rPr>
                          <w:t>–</w:t>
                        </w:r>
                        <w:r w:rsidRPr="001613AD">
                          <w:rPr>
                            <w:color w:val="6F577E"/>
                            <w:lang w:eastAsia="cy-GB"/>
                          </w:rPr>
                          <w:t xml:space="preserve"> 2031</w:t>
                        </w:r>
                      </w:p>
                    </w:tc>
                    <w:tc>
                      <w:tcPr>
                        <w:tcW w:w="1901" w:type="dxa"/>
                        <w:gridSpan w:val="2"/>
                        <w:tcBorders>
                          <w:top w:val="nil"/>
                          <w:left w:val="nil"/>
                          <w:bottom w:val="single" w:sz="8" w:space="0" w:color="auto"/>
                          <w:right w:val="double" w:sz="4" w:space="0" w:color="auto"/>
                        </w:tcBorders>
                        <w:tcMar>
                          <w:top w:w="0" w:type="dxa"/>
                          <w:left w:w="108" w:type="dxa"/>
                          <w:bottom w:w="0" w:type="dxa"/>
                          <w:right w:w="108" w:type="dxa"/>
                        </w:tcMar>
                        <w:vAlign w:val="center"/>
                        <w:hideMark/>
                      </w:tcPr>
                      <w:p w14:paraId="4F04561C" w14:textId="77777777" w:rsidR="00607105" w:rsidRPr="001613AD" w:rsidRDefault="00607105" w:rsidP="00054B25">
                        <w:pPr>
                          <w:spacing w:line="252" w:lineRule="auto"/>
                          <w:rPr>
                            <w:color w:val="6F577E"/>
                            <w:lang w:eastAsia="cy-GB"/>
                          </w:rPr>
                        </w:pPr>
                        <w:r w:rsidRPr="001613AD">
                          <w:rPr>
                            <w:color w:val="6F577E"/>
                            <w:lang w:eastAsia="cy-GB"/>
                          </w:rPr>
                          <w:t>2031 – 2032</w:t>
                        </w:r>
                      </w:p>
                    </w:tc>
                  </w:tr>
                  <w:tr w:rsidR="00607105" w:rsidRPr="001613AD" w14:paraId="353C30CF" w14:textId="77777777" w:rsidTr="001613AD">
                    <w:trPr>
                      <w:trHeight w:val="594"/>
                    </w:trPr>
                    <w:tc>
                      <w:tcPr>
                        <w:tcW w:w="761"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14:paraId="6117194F" w14:textId="77777777" w:rsidR="00607105" w:rsidRPr="001613AD" w:rsidRDefault="00607105" w:rsidP="00054B25">
                        <w:pPr>
                          <w:spacing w:line="252" w:lineRule="auto"/>
                          <w:rPr>
                            <w:lang w:eastAsia="cy-GB"/>
                          </w:rPr>
                        </w:pPr>
                        <w:r w:rsidRPr="001613AD">
                          <w:rPr>
                            <w:lang w:eastAsia="cy-GB"/>
                          </w:rPr>
                          <w:t>200</w:t>
                        </w:r>
                      </w:p>
                    </w:tc>
                    <w:tc>
                      <w:tcPr>
                        <w:tcW w:w="1130"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4E32E502" w14:textId="77777777" w:rsidR="00607105" w:rsidRPr="001613AD" w:rsidRDefault="00607105" w:rsidP="00054B25">
                        <w:pPr>
                          <w:spacing w:line="252" w:lineRule="auto"/>
                          <w:rPr>
                            <w:lang w:eastAsia="cy-GB"/>
                          </w:rPr>
                        </w:pPr>
                        <w:r w:rsidRPr="001613AD">
                          <w:rPr>
                            <w:lang w:eastAsia="cy-GB"/>
                          </w:rPr>
                          <w:t>12.78%</w:t>
                        </w:r>
                      </w:p>
                    </w:tc>
                    <w:tc>
                      <w:tcPr>
                        <w:tcW w:w="763"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11885A7E" w14:textId="77777777" w:rsidR="00607105" w:rsidRPr="001613AD" w:rsidRDefault="00607105" w:rsidP="00054B25">
                        <w:pPr>
                          <w:spacing w:line="252" w:lineRule="auto"/>
                          <w:rPr>
                            <w:lang w:eastAsia="cy-GB"/>
                          </w:rPr>
                        </w:pPr>
                        <w:r w:rsidRPr="001613AD">
                          <w:rPr>
                            <w:lang w:eastAsia="cy-GB"/>
                          </w:rPr>
                          <w:t>205</w:t>
                        </w:r>
                      </w:p>
                    </w:tc>
                    <w:tc>
                      <w:tcPr>
                        <w:tcW w:w="1130"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3704424E" w14:textId="77777777" w:rsidR="00607105" w:rsidRPr="001613AD" w:rsidRDefault="00607105" w:rsidP="00054B25">
                        <w:pPr>
                          <w:spacing w:line="252" w:lineRule="auto"/>
                          <w:rPr>
                            <w:lang w:eastAsia="cy-GB"/>
                          </w:rPr>
                        </w:pPr>
                        <w:r w:rsidRPr="001613AD">
                          <w:rPr>
                            <w:lang w:eastAsia="cy-GB"/>
                          </w:rPr>
                          <w:t>13.10%</w:t>
                        </w:r>
                      </w:p>
                    </w:tc>
                    <w:tc>
                      <w:tcPr>
                        <w:tcW w:w="763"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39707C75" w14:textId="77777777" w:rsidR="00607105" w:rsidRPr="001613AD" w:rsidRDefault="00607105" w:rsidP="00054B25">
                        <w:pPr>
                          <w:spacing w:line="252" w:lineRule="auto"/>
                          <w:rPr>
                            <w:lang w:eastAsia="cy-GB"/>
                          </w:rPr>
                        </w:pPr>
                        <w:r w:rsidRPr="001613AD">
                          <w:rPr>
                            <w:lang w:eastAsia="cy-GB"/>
                          </w:rPr>
                          <w:t>235</w:t>
                        </w:r>
                      </w:p>
                    </w:tc>
                    <w:tc>
                      <w:tcPr>
                        <w:tcW w:w="1130"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2B637157" w14:textId="77777777" w:rsidR="00607105" w:rsidRPr="001613AD" w:rsidRDefault="00607105" w:rsidP="00054B25">
                        <w:pPr>
                          <w:spacing w:line="252" w:lineRule="auto"/>
                          <w:rPr>
                            <w:lang w:eastAsia="cy-GB"/>
                          </w:rPr>
                        </w:pPr>
                        <w:r w:rsidRPr="001613AD">
                          <w:rPr>
                            <w:lang w:eastAsia="cy-GB"/>
                          </w:rPr>
                          <w:t>15.02%</w:t>
                        </w:r>
                      </w:p>
                    </w:tc>
                    <w:tc>
                      <w:tcPr>
                        <w:tcW w:w="762"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20FFF278" w14:textId="77777777" w:rsidR="00607105" w:rsidRPr="001613AD" w:rsidRDefault="00607105" w:rsidP="00054B25">
                        <w:pPr>
                          <w:spacing w:line="252" w:lineRule="auto"/>
                          <w:rPr>
                            <w:lang w:eastAsia="cy-GB"/>
                          </w:rPr>
                        </w:pPr>
                        <w:r w:rsidRPr="001613AD">
                          <w:rPr>
                            <w:lang w:eastAsia="cy-GB"/>
                          </w:rPr>
                          <w:t>250</w:t>
                        </w:r>
                      </w:p>
                    </w:tc>
                    <w:tc>
                      <w:tcPr>
                        <w:tcW w:w="1130"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1605B399" w14:textId="77777777" w:rsidR="00607105" w:rsidRPr="001613AD" w:rsidRDefault="00607105" w:rsidP="00054B25">
                        <w:pPr>
                          <w:spacing w:line="252" w:lineRule="auto"/>
                          <w:rPr>
                            <w:lang w:eastAsia="cy-GB"/>
                          </w:rPr>
                        </w:pPr>
                        <w:r w:rsidRPr="001613AD">
                          <w:rPr>
                            <w:lang w:eastAsia="cy-GB"/>
                          </w:rPr>
                          <w:t>15.97%</w:t>
                        </w:r>
                      </w:p>
                    </w:tc>
                    <w:tc>
                      <w:tcPr>
                        <w:tcW w:w="763"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73C7AB6D" w14:textId="77777777" w:rsidR="00607105" w:rsidRPr="001613AD" w:rsidRDefault="00607105" w:rsidP="00054B25">
                        <w:pPr>
                          <w:spacing w:line="252" w:lineRule="auto"/>
                          <w:rPr>
                            <w:lang w:eastAsia="cy-GB"/>
                          </w:rPr>
                        </w:pPr>
                        <w:r w:rsidRPr="001613AD">
                          <w:rPr>
                            <w:lang w:eastAsia="cy-GB"/>
                          </w:rPr>
                          <w:t>265</w:t>
                        </w:r>
                      </w:p>
                    </w:tc>
                    <w:tc>
                      <w:tcPr>
                        <w:tcW w:w="1138"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4E08734D" w14:textId="77777777" w:rsidR="00607105" w:rsidRPr="001613AD" w:rsidRDefault="00607105" w:rsidP="00054B25">
                        <w:pPr>
                          <w:spacing w:line="252" w:lineRule="auto"/>
                          <w:rPr>
                            <w:lang w:eastAsia="cy-GB"/>
                          </w:rPr>
                        </w:pPr>
                        <w:r w:rsidRPr="001613AD">
                          <w:rPr>
                            <w:lang w:eastAsia="cy-GB"/>
                          </w:rPr>
                          <w:t>16.93%</w:t>
                        </w:r>
                      </w:p>
                    </w:tc>
                  </w:tr>
                </w:tbl>
                <w:p w14:paraId="612934E3" w14:textId="77777777" w:rsidR="00607105" w:rsidRPr="001613AD" w:rsidRDefault="00607105" w:rsidP="00054B25">
                  <w:pPr>
                    <w:framePr w:hSpace="180" w:wrap="around" w:hAnchor="margin" w:xAlign="center" w:y="-828"/>
                    <w:rPr>
                      <w:rFonts w:eastAsiaTheme="minorHAnsi"/>
                      <w:color w:val="0070C0"/>
                      <w:lang w:eastAsia="cy-GB"/>
                    </w:rPr>
                  </w:pPr>
                </w:p>
              </w:tc>
            </w:tr>
          </w:tbl>
          <w:p w14:paraId="581C1EBD" w14:textId="162BE8A4" w:rsidR="00D611AB" w:rsidRPr="001613AD" w:rsidRDefault="00D611AB" w:rsidP="001613AD">
            <w:pPr>
              <w:rPr>
                <w:bCs/>
                <w:color w:val="0070C0"/>
                <w:lang w:eastAsia="cy-GB"/>
              </w:rPr>
            </w:pPr>
          </w:p>
        </w:tc>
      </w:tr>
    </w:tbl>
    <w:p w14:paraId="60790533" w14:textId="0ECACE6B" w:rsidR="00823E68" w:rsidRPr="001613AD" w:rsidRDefault="00823E68">
      <w:pPr>
        <w:rPr>
          <w:rFonts w:ascii="Calibri" w:hAnsi="Calibri" w:cs="Calibri"/>
          <w:sz w:val="22"/>
          <w:szCs w:val="22"/>
          <w:lang w:eastAsia="en-US"/>
        </w:rPr>
        <w:sectPr w:rsidR="00823E68" w:rsidRPr="001613AD" w:rsidSect="001450A0">
          <w:headerReference w:type="default" r:id="rId11"/>
          <w:footerReference w:type="default" r:id="rId12"/>
          <w:pgSz w:w="11906" w:h="16838"/>
          <w:pgMar w:top="1440" w:right="1440" w:bottom="1440" w:left="1440" w:header="708" w:footer="708" w:gutter="0"/>
          <w:cols w:space="708"/>
          <w:docGrid w:linePitch="360"/>
        </w:sectPr>
      </w:pPr>
    </w:p>
    <w:p w14:paraId="1DC96326" w14:textId="77777777" w:rsidR="00DD2899" w:rsidRPr="001613AD" w:rsidRDefault="00DD2899">
      <w:pPr>
        <w:rPr>
          <w:rFonts w:eastAsiaTheme="minorHAnsi"/>
        </w:rPr>
      </w:pPr>
    </w:p>
    <w:tbl>
      <w:tblPr>
        <w:tblStyle w:val="TableGrid1"/>
        <w:tblW w:w="13948" w:type="dxa"/>
        <w:tblLook w:val="04A0" w:firstRow="1" w:lastRow="0" w:firstColumn="1" w:lastColumn="0" w:noHBand="0" w:noVBand="1"/>
      </w:tblPr>
      <w:tblGrid>
        <w:gridCol w:w="13948"/>
      </w:tblGrid>
      <w:tr w:rsidR="00DD2899" w:rsidRPr="001613AD" w14:paraId="6A49EDF7" w14:textId="77777777" w:rsidTr="001613AD">
        <w:tc>
          <w:tcPr>
            <w:tcW w:w="13948" w:type="dxa"/>
            <w:shd w:val="clear" w:color="auto" w:fill="6F577E"/>
            <w:vAlign w:val="center"/>
          </w:tcPr>
          <w:p w14:paraId="51ED78AD" w14:textId="77777777" w:rsidR="00DD2899" w:rsidRPr="001613AD" w:rsidRDefault="00DD2899" w:rsidP="001613AD">
            <w:pPr>
              <w:spacing w:before="120" w:after="120" w:line="276" w:lineRule="auto"/>
              <w:jc w:val="center"/>
              <w:rPr>
                <w:rFonts w:eastAsia="Calibri"/>
                <w:b/>
                <w:bCs/>
                <w:color w:val="FFFFFF"/>
                <w:sz w:val="32"/>
                <w:szCs w:val="28"/>
              </w:rPr>
            </w:pPr>
            <w:r w:rsidRPr="001613AD">
              <w:rPr>
                <w:rFonts w:eastAsia="Calibri"/>
                <w:b/>
                <w:bCs/>
                <w:color w:val="FFFFFF"/>
                <w:sz w:val="32"/>
                <w:szCs w:val="28"/>
              </w:rPr>
              <w:t>Outcome 3</w:t>
            </w:r>
          </w:p>
          <w:p w14:paraId="1E3B76D1" w14:textId="237988D6" w:rsidR="00DD2899" w:rsidRPr="001613AD" w:rsidRDefault="00DD2899" w:rsidP="001613AD">
            <w:pPr>
              <w:spacing w:before="120" w:after="120" w:line="276" w:lineRule="auto"/>
              <w:jc w:val="center"/>
              <w:rPr>
                <w:b/>
                <w:bCs/>
                <w:color w:val="FFFFFF" w:themeColor="background1"/>
                <w:sz w:val="28"/>
                <w:szCs w:val="28"/>
              </w:rPr>
            </w:pPr>
            <w:r w:rsidRPr="001613AD">
              <w:rPr>
                <w:rFonts w:eastAsia="Calibri"/>
                <w:b/>
                <w:bCs/>
                <w:color w:val="FFFFFF"/>
                <w:sz w:val="32"/>
                <w:szCs w:val="28"/>
              </w:rPr>
              <w:t xml:space="preserve">More children continue to improve their Welsh language skills when transferring </w:t>
            </w:r>
            <w:r w:rsidR="001613AD" w:rsidRPr="001613AD">
              <w:rPr>
                <w:rFonts w:eastAsia="Calibri"/>
                <w:b/>
                <w:bCs/>
                <w:color w:val="FFFFFF"/>
                <w:sz w:val="32"/>
                <w:szCs w:val="28"/>
              </w:rPr>
              <w:br/>
            </w:r>
            <w:r w:rsidRPr="001613AD">
              <w:rPr>
                <w:rFonts w:eastAsia="Calibri"/>
                <w:b/>
                <w:bCs/>
                <w:color w:val="FFFFFF"/>
                <w:sz w:val="32"/>
                <w:szCs w:val="28"/>
              </w:rPr>
              <w:t>from one stage of their statutory education to another</w:t>
            </w:r>
          </w:p>
        </w:tc>
      </w:tr>
      <w:tr w:rsidR="00DD2899" w:rsidRPr="001613AD" w14:paraId="1EC5C110" w14:textId="77777777" w:rsidTr="001450A0">
        <w:trPr>
          <w:trHeight w:val="3282"/>
        </w:trPr>
        <w:tc>
          <w:tcPr>
            <w:tcW w:w="13948" w:type="dxa"/>
          </w:tcPr>
          <w:p w14:paraId="6F8DC228" w14:textId="77777777" w:rsidR="001613AD" w:rsidRDefault="001613AD" w:rsidP="0055063C">
            <w:pPr>
              <w:spacing w:after="160" w:line="259" w:lineRule="auto"/>
              <w:rPr>
                <w:rFonts w:eastAsiaTheme="minorHAnsi"/>
                <w:bCs/>
                <w:lang w:eastAsia="en-US"/>
              </w:rPr>
            </w:pPr>
          </w:p>
          <w:p w14:paraId="01F136AD" w14:textId="2BBC3D70" w:rsidR="005D6F87" w:rsidRPr="001613AD" w:rsidRDefault="005D6F87" w:rsidP="0055063C">
            <w:pPr>
              <w:spacing w:after="160" w:line="259" w:lineRule="auto"/>
              <w:rPr>
                <w:rFonts w:eastAsiaTheme="minorHAnsi"/>
                <w:bCs/>
                <w:lang w:eastAsia="en-US"/>
              </w:rPr>
            </w:pPr>
            <w:r w:rsidRPr="001613AD">
              <w:rPr>
                <w:rFonts w:eastAsiaTheme="minorHAnsi"/>
                <w:bCs/>
                <w:lang w:eastAsia="en-US"/>
              </w:rPr>
              <w:t>The data table below tracks the numbers of pupils transferring from one year in Year 6 into Year 7 the following year.  Although it sh</w:t>
            </w:r>
            <w:r w:rsidR="00885130" w:rsidRPr="001613AD">
              <w:rPr>
                <w:rFonts w:eastAsiaTheme="minorHAnsi"/>
                <w:bCs/>
                <w:lang w:eastAsia="en-US"/>
              </w:rPr>
              <w:t>ows a decrease in numbers from Y</w:t>
            </w:r>
            <w:r w:rsidRPr="001613AD">
              <w:rPr>
                <w:rFonts w:eastAsiaTheme="minorHAnsi"/>
                <w:bCs/>
                <w:lang w:eastAsia="en-US"/>
              </w:rPr>
              <w:t xml:space="preserve">ear 6 to </w:t>
            </w:r>
            <w:r w:rsidR="00885130" w:rsidRPr="001613AD">
              <w:rPr>
                <w:rFonts w:eastAsiaTheme="minorHAnsi"/>
                <w:bCs/>
                <w:lang w:eastAsia="en-US"/>
              </w:rPr>
              <w:t>Y</w:t>
            </w:r>
            <w:r w:rsidRPr="001613AD">
              <w:rPr>
                <w:rFonts w:eastAsiaTheme="minorHAnsi"/>
                <w:bCs/>
                <w:lang w:eastAsia="en-US"/>
              </w:rPr>
              <w:t>ear 7 each year</w:t>
            </w:r>
            <w:r w:rsidR="000B1D76" w:rsidRPr="001613AD">
              <w:rPr>
                <w:rFonts w:eastAsiaTheme="minorHAnsi"/>
                <w:bCs/>
                <w:lang w:eastAsia="en-US"/>
              </w:rPr>
              <w:t>,</w:t>
            </w:r>
            <w:r w:rsidRPr="001613AD">
              <w:rPr>
                <w:rFonts w:eastAsiaTheme="minorHAnsi"/>
                <w:bCs/>
                <w:lang w:eastAsia="en-US"/>
              </w:rPr>
              <w:t xml:space="preserve"> it is encouraging that the ‘leakage’ has reduced since 2017.</w:t>
            </w:r>
            <w:r w:rsidR="00B30BD9" w:rsidRPr="001613AD">
              <w:rPr>
                <w:rFonts w:eastAsiaTheme="minorHAnsi"/>
                <w:bCs/>
                <w:lang w:eastAsia="en-US"/>
              </w:rPr>
              <w:t xml:space="preserve"> The local authority regularly analyses the data to look for patterns and specific reasons for the ‘leakage’. There isn’t one contributing factor as to why this occurs.</w:t>
            </w:r>
          </w:p>
          <w:tbl>
            <w:tblPr>
              <w:tblW w:w="13732" w:type="dxa"/>
              <w:tblLook w:val="04A0" w:firstRow="1" w:lastRow="0" w:firstColumn="1" w:lastColumn="0" w:noHBand="0" w:noVBand="1"/>
            </w:tblPr>
            <w:tblGrid>
              <w:gridCol w:w="8694"/>
              <w:gridCol w:w="1668"/>
              <w:gridCol w:w="1467"/>
              <w:gridCol w:w="1903"/>
            </w:tblGrid>
            <w:tr w:rsidR="005D6F87" w:rsidRPr="001613AD" w14:paraId="62CA1742" w14:textId="77777777" w:rsidTr="00891724">
              <w:trPr>
                <w:trHeight w:val="290"/>
              </w:trPr>
              <w:tc>
                <w:tcPr>
                  <w:tcW w:w="8432" w:type="dxa"/>
                  <w:tcBorders>
                    <w:top w:val="nil"/>
                    <w:left w:val="nil"/>
                    <w:bottom w:val="nil"/>
                    <w:right w:val="nil"/>
                  </w:tcBorders>
                  <w:shd w:val="clear" w:color="auto" w:fill="auto"/>
                  <w:noWrap/>
                  <w:vAlign w:val="bottom"/>
                  <w:hideMark/>
                </w:tcPr>
                <w:tbl>
                  <w:tblPr>
                    <w:tblW w:w="8925" w:type="dxa"/>
                    <w:tblCellMar>
                      <w:left w:w="0" w:type="dxa"/>
                      <w:right w:w="0" w:type="dxa"/>
                    </w:tblCellMar>
                    <w:tblLook w:val="04A0" w:firstRow="1" w:lastRow="0" w:firstColumn="1" w:lastColumn="0" w:noHBand="0" w:noVBand="1"/>
                  </w:tblPr>
                  <w:tblGrid>
                    <w:gridCol w:w="1810"/>
                    <w:gridCol w:w="1024"/>
                    <w:gridCol w:w="2822"/>
                    <w:gridCol w:w="2822"/>
                  </w:tblGrid>
                  <w:tr w:rsidR="00891724" w:rsidRPr="001613AD" w14:paraId="294961D0" w14:textId="77777777" w:rsidTr="001613AD">
                    <w:trPr>
                      <w:trHeight w:val="290"/>
                    </w:trPr>
                    <w:tc>
                      <w:tcPr>
                        <w:tcW w:w="1905" w:type="dxa"/>
                        <w:tcBorders>
                          <w:bottom w:val="single" w:sz="4" w:space="0" w:color="auto"/>
                        </w:tcBorders>
                        <w:noWrap/>
                        <w:tcMar>
                          <w:top w:w="0" w:type="dxa"/>
                          <w:left w:w="108" w:type="dxa"/>
                          <w:bottom w:w="0" w:type="dxa"/>
                          <w:right w:w="108" w:type="dxa"/>
                        </w:tcMar>
                        <w:vAlign w:val="bottom"/>
                        <w:hideMark/>
                      </w:tcPr>
                      <w:p w14:paraId="7705DF06" w14:textId="77777777" w:rsidR="00891724" w:rsidRPr="001613AD" w:rsidRDefault="00891724" w:rsidP="00891724">
                        <w:pPr>
                          <w:rPr>
                            <w:rFonts w:ascii="Times New Roman" w:hAnsi="Times New Roman" w:cs="Times New Roman"/>
                          </w:rPr>
                        </w:pPr>
                      </w:p>
                    </w:tc>
                    <w:tc>
                      <w:tcPr>
                        <w:tcW w:w="4049" w:type="dxa"/>
                        <w:gridSpan w:val="2"/>
                        <w:tcBorders>
                          <w:bottom w:val="single" w:sz="4" w:space="0" w:color="auto"/>
                        </w:tcBorders>
                        <w:noWrap/>
                        <w:tcMar>
                          <w:top w:w="0" w:type="dxa"/>
                          <w:left w:w="108" w:type="dxa"/>
                          <w:bottom w:w="0" w:type="dxa"/>
                          <w:right w:w="108" w:type="dxa"/>
                        </w:tcMar>
                        <w:vAlign w:val="bottom"/>
                        <w:hideMark/>
                      </w:tcPr>
                      <w:p w14:paraId="3749E064" w14:textId="77777777" w:rsidR="00891724" w:rsidRPr="001613AD" w:rsidRDefault="00891724" w:rsidP="00891724">
                        <w:pPr>
                          <w:rPr>
                            <w:rFonts w:ascii="Times New Roman" w:hAnsi="Times New Roman" w:cs="Times New Roman"/>
                          </w:rPr>
                        </w:pPr>
                      </w:p>
                    </w:tc>
                    <w:tc>
                      <w:tcPr>
                        <w:tcW w:w="2977" w:type="dxa"/>
                        <w:tcBorders>
                          <w:bottom w:val="single" w:sz="4" w:space="0" w:color="auto"/>
                        </w:tcBorders>
                        <w:noWrap/>
                        <w:tcMar>
                          <w:top w:w="0" w:type="dxa"/>
                          <w:left w:w="108" w:type="dxa"/>
                          <w:bottom w:w="0" w:type="dxa"/>
                          <w:right w:w="108" w:type="dxa"/>
                        </w:tcMar>
                        <w:vAlign w:val="center"/>
                        <w:hideMark/>
                      </w:tcPr>
                      <w:p w14:paraId="283235DF" w14:textId="77777777" w:rsidR="00891724" w:rsidRPr="001613AD" w:rsidRDefault="00891724" w:rsidP="00891724">
                        <w:pPr>
                          <w:rPr>
                            <w:rFonts w:ascii="Times New Roman" w:hAnsi="Times New Roman" w:cs="Times New Roman"/>
                          </w:rPr>
                        </w:pPr>
                      </w:p>
                    </w:tc>
                  </w:tr>
                  <w:tr w:rsidR="00891724" w:rsidRPr="001613AD" w14:paraId="0E40A344" w14:textId="77777777" w:rsidTr="001613AD">
                    <w:trPr>
                      <w:trHeight w:val="870"/>
                    </w:trPr>
                    <w:tc>
                      <w:tcPr>
                        <w:tcW w:w="297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3A2C12" w14:textId="70DA3461" w:rsidR="00891724" w:rsidRPr="001613AD" w:rsidRDefault="00891724" w:rsidP="001613AD">
                        <w:pPr>
                          <w:spacing w:line="252" w:lineRule="auto"/>
                          <w:jc w:val="center"/>
                          <w:rPr>
                            <w:rFonts w:eastAsiaTheme="minorHAnsi"/>
                            <w:b/>
                            <w:bCs/>
                            <w:color w:val="000000"/>
                            <w:lang w:eastAsia="en-US"/>
                          </w:rPr>
                        </w:pPr>
                        <w:r w:rsidRPr="001613AD">
                          <w:rPr>
                            <w:b/>
                            <w:bCs/>
                            <w:color w:val="000000"/>
                          </w:rPr>
                          <w:t>Welsh</w:t>
                        </w:r>
                        <w:r w:rsidR="001613AD" w:rsidRPr="001613AD">
                          <w:rPr>
                            <w:b/>
                            <w:bCs/>
                            <w:color w:val="000000"/>
                          </w:rPr>
                          <w:t>-medium p</w:t>
                        </w:r>
                        <w:r w:rsidRPr="001613AD">
                          <w:rPr>
                            <w:b/>
                            <w:bCs/>
                            <w:color w:val="000000"/>
                          </w:rPr>
                          <w:t xml:space="preserve">rimary </w:t>
                        </w:r>
                        <w:r w:rsidR="001613AD" w:rsidRPr="001613AD">
                          <w:rPr>
                            <w:b/>
                            <w:bCs/>
                            <w:color w:val="000000"/>
                          </w:rPr>
                          <w:t>s</w:t>
                        </w:r>
                        <w:r w:rsidRPr="001613AD">
                          <w:rPr>
                            <w:b/>
                            <w:bCs/>
                            <w:color w:val="000000"/>
                          </w:rPr>
                          <w:t xml:space="preserve">chools </w:t>
                        </w:r>
                        <w:r w:rsidR="001613AD" w:rsidRPr="001613AD">
                          <w:rPr>
                            <w:b/>
                            <w:bCs/>
                            <w:color w:val="000000"/>
                          </w:rPr>
                          <w:br/>
                        </w:r>
                        <w:r w:rsidRPr="001613AD">
                          <w:rPr>
                            <w:b/>
                            <w:bCs/>
                            <w:color w:val="000000"/>
                          </w:rPr>
                          <w:t xml:space="preserve">Year 6 </w:t>
                        </w:r>
                        <w:r w:rsidR="001613AD" w:rsidRPr="001613AD">
                          <w:rPr>
                            <w:b/>
                            <w:bCs/>
                            <w:color w:val="000000"/>
                          </w:rPr>
                          <w:t>p</w:t>
                        </w:r>
                        <w:r w:rsidRPr="001613AD">
                          <w:rPr>
                            <w:b/>
                            <w:bCs/>
                            <w:color w:val="000000"/>
                          </w:rPr>
                          <w:t>upils</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B9A1A0" w14:textId="27833D7A" w:rsidR="00891724" w:rsidRPr="001613AD" w:rsidRDefault="00891724" w:rsidP="001613AD">
                        <w:pPr>
                          <w:spacing w:line="252" w:lineRule="auto"/>
                          <w:jc w:val="center"/>
                          <w:rPr>
                            <w:rFonts w:ascii="Calibri" w:hAnsi="Calibri" w:cs="Calibri"/>
                            <w:b/>
                            <w:bCs/>
                            <w:color w:val="000000"/>
                          </w:rPr>
                        </w:pPr>
                        <w:r w:rsidRPr="001613AD">
                          <w:rPr>
                            <w:b/>
                            <w:bCs/>
                            <w:color w:val="000000"/>
                          </w:rPr>
                          <w:t xml:space="preserve">YGG Llangynwyd </w:t>
                        </w:r>
                        <w:r w:rsidR="001613AD" w:rsidRPr="001613AD">
                          <w:rPr>
                            <w:b/>
                            <w:bCs/>
                            <w:color w:val="000000"/>
                          </w:rPr>
                          <w:br/>
                        </w:r>
                        <w:r w:rsidRPr="001613AD">
                          <w:rPr>
                            <w:b/>
                            <w:bCs/>
                            <w:color w:val="000000"/>
                          </w:rPr>
                          <w:t xml:space="preserve">Year 7 </w:t>
                        </w:r>
                        <w:r w:rsidR="001613AD" w:rsidRPr="001613AD">
                          <w:rPr>
                            <w:b/>
                            <w:bCs/>
                            <w:color w:val="000000"/>
                          </w:rPr>
                          <w:t>p</w:t>
                        </w:r>
                        <w:r w:rsidRPr="001613AD">
                          <w:rPr>
                            <w:b/>
                            <w:bCs/>
                            <w:color w:val="000000"/>
                          </w:rPr>
                          <w:t>upils</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7A7753" w14:textId="77777777" w:rsidR="00891724" w:rsidRPr="001613AD" w:rsidRDefault="00891724" w:rsidP="001613AD">
                        <w:pPr>
                          <w:spacing w:line="252" w:lineRule="auto"/>
                          <w:jc w:val="center"/>
                          <w:rPr>
                            <w:b/>
                            <w:bCs/>
                            <w:color w:val="000000"/>
                          </w:rPr>
                        </w:pPr>
                        <w:r w:rsidRPr="001613AD">
                          <w:rPr>
                            <w:b/>
                            <w:bCs/>
                            <w:color w:val="000000"/>
                          </w:rPr>
                          <w:t>Percentage increase/decrease</w:t>
                        </w:r>
                      </w:p>
                    </w:tc>
                  </w:tr>
                  <w:tr w:rsidR="00891724" w:rsidRPr="001613AD" w14:paraId="20634558" w14:textId="77777777" w:rsidTr="001613AD">
                    <w:trPr>
                      <w:trHeight w:val="290"/>
                    </w:trPr>
                    <w:tc>
                      <w:tcPr>
                        <w:tcW w:w="2977"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0C421C5" w14:textId="77777777" w:rsidR="00891724" w:rsidRPr="001613AD" w:rsidRDefault="00891724" w:rsidP="00891724">
                        <w:pPr>
                          <w:spacing w:line="252" w:lineRule="auto"/>
                          <w:jc w:val="center"/>
                          <w:rPr>
                            <w:color w:val="000000"/>
                          </w:rPr>
                        </w:pPr>
                      </w:p>
                    </w:tc>
                    <w:tc>
                      <w:tcPr>
                        <w:tcW w:w="29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F507A00" w14:textId="77777777" w:rsidR="00891724" w:rsidRPr="001613AD" w:rsidRDefault="00891724" w:rsidP="00891724">
                        <w:pPr>
                          <w:spacing w:line="252" w:lineRule="auto"/>
                          <w:jc w:val="center"/>
                          <w:rPr>
                            <w:color w:val="000000"/>
                          </w:rPr>
                        </w:pPr>
                      </w:p>
                    </w:tc>
                    <w:tc>
                      <w:tcPr>
                        <w:tcW w:w="29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D65405F" w14:textId="77777777" w:rsidR="00891724" w:rsidRPr="001613AD" w:rsidRDefault="00891724" w:rsidP="00891724">
                        <w:pPr>
                          <w:spacing w:line="252" w:lineRule="auto"/>
                          <w:jc w:val="center"/>
                          <w:rPr>
                            <w:color w:val="000000"/>
                          </w:rPr>
                        </w:pPr>
                      </w:p>
                    </w:tc>
                  </w:tr>
                  <w:tr w:rsidR="00891724" w:rsidRPr="001613AD" w14:paraId="10CD0B6B" w14:textId="77777777" w:rsidTr="001613AD">
                    <w:trPr>
                      <w:trHeight w:val="290"/>
                    </w:trPr>
                    <w:tc>
                      <w:tcPr>
                        <w:tcW w:w="2977"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B6809BA" w14:textId="77777777" w:rsidR="00891724" w:rsidRPr="001613AD" w:rsidRDefault="00891724" w:rsidP="00891724">
                        <w:pPr>
                          <w:spacing w:line="252" w:lineRule="auto"/>
                          <w:jc w:val="center"/>
                          <w:rPr>
                            <w:color w:val="000000"/>
                          </w:rPr>
                        </w:pPr>
                        <w:r w:rsidRPr="001613AD">
                          <w:rPr>
                            <w:color w:val="000000"/>
                          </w:rPr>
                          <w:t>PLASC 2016</w:t>
                        </w:r>
                      </w:p>
                    </w:tc>
                    <w:tc>
                      <w:tcPr>
                        <w:tcW w:w="29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149E65D" w14:textId="77777777" w:rsidR="00891724" w:rsidRPr="001613AD" w:rsidRDefault="00891724" w:rsidP="00891724">
                        <w:pPr>
                          <w:spacing w:line="252" w:lineRule="auto"/>
                          <w:jc w:val="center"/>
                          <w:rPr>
                            <w:color w:val="000000"/>
                          </w:rPr>
                        </w:pPr>
                        <w:r w:rsidRPr="001613AD">
                          <w:rPr>
                            <w:color w:val="000000"/>
                          </w:rPr>
                          <w:t>PLASC 2017</w:t>
                        </w:r>
                      </w:p>
                    </w:tc>
                    <w:tc>
                      <w:tcPr>
                        <w:tcW w:w="29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B171D55" w14:textId="77777777" w:rsidR="00891724" w:rsidRPr="001613AD" w:rsidRDefault="00891724" w:rsidP="00891724">
                        <w:pPr>
                          <w:spacing w:line="252" w:lineRule="auto"/>
                          <w:jc w:val="center"/>
                          <w:rPr>
                            <w:color w:val="000000"/>
                          </w:rPr>
                        </w:pPr>
                      </w:p>
                    </w:tc>
                  </w:tr>
                  <w:tr w:rsidR="00891724" w:rsidRPr="001613AD" w14:paraId="288C5628" w14:textId="77777777" w:rsidTr="001613AD">
                    <w:trPr>
                      <w:trHeight w:val="290"/>
                    </w:trPr>
                    <w:tc>
                      <w:tcPr>
                        <w:tcW w:w="2977"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53BB611" w14:textId="77777777" w:rsidR="00891724" w:rsidRPr="001613AD" w:rsidRDefault="00891724" w:rsidP="00891724">
                        <w:pPr>
                          <w:spacing w:line="252" w:lineRule="auto"/>
                          <w:jc w:val="center"/>
                          <w:rPr>
                            <w:color w:val="000000"/>
                          </w:rPr>
                        </w:pPr>
                        <w:r w:rsidRPr="001613AD">
                          <w:rPr>
                            <w:color w:val="000000"/>
                          </w:rPr>
                          <w:t>122</w:t>
                        </w:r>
                      </w:p>
                    </w:tc>
                    <w:tc>
                      <w:tcPr>
                        <w:tcW w:w="29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EC4701E" w14:textId="77777777" w:rsidR="00891724" w:rsidRPr="001613AD" w:rsidRDefault="00891724" w:rsidP="00891724">
                        <w:pPr>
                          <w:spacing w:line="252" w:lineRule="auto"/>
                          <w:jc w:val="center"/>
                          <w:rPr>
                            <w:color w:val="000000"/>
                          </w:rPr>
                        </w:pPr>
                        <w:r w:rsidRPr="001613AD">
                          <w:rPr>
                            <w:color w:val="000000"/>
                          </w:rPr>
                          <w:t>110</w:t>
                        </w:r>
                      </w:p>
                    </w:tc>
                    <w:tc>
                      <w:tcPr>
                        <w:tcW w:w="29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10E3176" w14:textId="77777777" w:rsidR="00891724" w:rsidRPr="001613AD" w:rsidRDefault="00891724" w:rsidP="00891724">
                        <w:pPr>
                          <w:spacing w:line="252" w:lineRule="auto"/>
                          <w:jc w:val="center"/>
                          <w:rPr>
                            <w:color w:val="000000"/>
                          </w:rPr>
                        </w:pPr>
                        <w:r w:rsidRPr="001613AD">
                          <w:rPr>
                            <w:color w:val="000000"/>
                          </w:rPr>
                          <w:t>- 9.84%</w:t>
                        </w:r>
                      </w:p>
                    </w:tc>
                  </w:tr>
                  <w:tr w:rsidR="00891724" w:rsidRPr="001613AD" w14:paraId="624726AE" w14:textId="77777777" w:rsidTr="001613AD">
                    <w:trPr>
                      <w:trHeight w:val="290"/>
                    </w:trPr>
                    <w:tc>
                      <w:tcPr>
                        <w:tcW w:w="2977"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AD211A7" w14:textId="77777777" w:rsidR="00891724" w:rsidRPr="001613AD" w:rsidRDefault="00891724" w:rsidP="00891724">
                        <w:pPr>
                          <w:spacing w:line="252" w:lineRule="auto"/>
                          <w:jc w:val="center"/>
                          <w:rPr>
                            <w:color w:val="000000"/>
                          </w:rPr>
                        </w:pPr>
                      </w:p>
                    </w:tc>
                    <w:tc>
                      <w:tcPr>
                        <w:tcW w:w="29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7FBF454" w14:textId="77777777" w:rsidR="00891724" w:rsidRPr="001613AD" w:rsidRDefault="00891724" w:rsidP="00891724">
                        <w:pPr>
                          <w:spacing w:line="252" w:lineRule="auto"/>
                          <w:jc w:val="center"/>
                          <w:rPr>
                            <w:color w:val="000000"/>
                          </w:rPr>
                        </w:pPr>
                      </w:p>
                    </w:tc>
                    <w:tc>
                      <w:tcPr>
                        <w:tcW w:w="29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7D93159" w14:textId="77777777" w:rsidR="00891724" w:rsidRPr="001613AD" w:rsidRDefault="00891724" w:rsidP="00891724">
                        <w:pPr>
                          <w:spacing w:line="252" w:lineRule="auto"/>
                          <w:jc w:val="center"/>
                          <w:rPr>
                            <w:color w:val="000000"/>
                          </w:rPr>
                        </w:pPr>
                      </w:p>
                    </w:tc>
                  </w:tr>
                  <w:tr w:rsidR="00891724" w:rsidRPr="001613AD" w14:paraId="23041640" w14:textId="77777777" w:rsidTr="001613AD">
                    <w:trPr>
                      <w:trHeight w:val="290"/>
                    </w:trPr>
                    <w:tc>
                      <w:tcPr>
                        <w:tcW w:w="2977"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EA3CB15" w14:textId="77777777" w:rsidR="00891724" w:rsidRPr="001613AD" w:rsidRDefault="00891724" w:rsidP="00891724">
                        <w:pPr>
                          <w:spacing w:line="252" w:lineRule="auto"/>
                          <w:jc w:val="center"/>
                          <w:rPr>
                            <w:color w:val="000000"/>
                          </w:rPr>
                        </w:pPr>
                        <w:r w:rsidRPr="001613AD">
                          <w:rPr>
                            <w:color w:val="000000"/>
                          </w:rPr>
                          <w:t>PLASC 2017</w:t>
                        </w:r>
                      </w:p>
                    </w:tc>
                    <w:tc>
                      <w:tcPr>
                        <w:tcW w:w="29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CB2D7B8" w14:textId="77777777" w:rsidR="00891724" w:rsidRPr="001613AD" w:rsidRDefault="00891724" w:rsidP="00891724">
                        <w:pPr>
                          <w:spacing w:line="252" w:lineRule="auto"/>
                          <w:jc w:val="center"/>
                          <w:rPr>
                            <w:color w:val="000000"/>
                          </w:rPr>
                        </w:pPr>
                        <w:r w:rsidRPr="001613AD">
                          <w:rPr>
                            <w:color w:val="000000"/>
                          </w:rPr>
                          <w:t>PLASC 2018</w:t>
                        </w:r>
                      </w:p>
                    </w:tc>
                    <w:tc>
                      <w:tcPr>
                        <w:tcW w:w="29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40A87B0" w14:textId="77777777" w:rsidR="00891724" w:rsidRPr="001613AD" w:rsidRDefault="00891724" w:rsidP="00891724">
                        <w:pPr>
                          <w:spacing w:line="252" w:lineRule="auto"/>
                          <w:jc w:val="center"/>
                          <w:rPr>
                            <w:color w:val="000000"/>
                          </w:rPr>
                        </w:pPr>
                      </w:p>
                    </w:tc>
                  </w:tr>
                  <w:tr w:rsidR="00891724" w:rsidRPr="001613AD" w14:paraId="7EB21603" w14:textId="77777777" w:rsidTr="001613AD">
                    <w:trPr>
                      <w:trHeight w:val="290"/>
                    </w:trPr>
                    <w:tc>
                      <w:tcPr>
                        <w:tcW w:w="2977"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ED64846" w14:textId="77777777" w:rsidR="00891724" w:rsidRPr="001613AD" w:rsidRDefault="00891724" w:rsidP="00891724">
                        <w:pPr>
                          <w:spacing w:line="252" w:lineRule="auto"/>
                          <w:jc w:val="center"/>
                          <w:rPr>
                            <w:color w:val="000000"/>
                          </w:rPr>
                        </w:pPr>
                        <w:r w:rsidRPr="001613AD">
                          <w:rPr>
                            <w:color w:val="000000"/>
                          </w:rPr>
                          <w:t>119</w:t>
                        </w:r>
                      </w:p>
                    </w:tc>
                    <w:tc>
                      <w:tcPr>
                        <w:tcW w:w="29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D9F9A05" w14:textId="77777777" w:rsidR="00891724" w:rsidRPr="001613AD" w:rsidRDefault="00891724" w:rsidP="00891724">
                        <w:pPr>
                          <w:spacing w:line="252" w:lineRule="auto"/>
                          <w:jc w:val="center"/>
                          <w:rPr>
                            <w:color w:val="000000"/>
                          </w:rPr>
                        </w:pPr>
                        <w:r w:rsidRPr="001613AD">
                          <w:rPr>
                            <w:color w:val="000000"/>
                          </w:rPr>
                          <w:t>114</w:t>
                        </w:r>
                      </w:p>
                    </w:tc>
                    <w:tc>
                      <w:tcPr>
                        <w:tcW w:w="29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EE47D91" w14:textId="77777777" w:rsidR="00891724" w:rsidRPr="001613AD" w:rsidRDefault="00891724" w:rsidP="00891724">
                        <w:pPr>
                          <w:spacing w:line="252" w:lineRule="auto"/>
                          <w:jc w:val="center"/>
                          <w:rPr>
                            <w:color w:val="000000"/>
                          </w:rPr>
                        </w:pPr>
                        <w:r w:rsidRPr="001613AD">
                          <w:rPr>
                            <w:color w:val="000000"/>
                          </w:rPr>
                          <w:t>-4.2%</w:t>
                        </w:r>
                      </w:p>
                    </w:tc>
                  </w:tr>
                  <w:tr w:rsidR="00891724" w:rsidRPr="001613AD" w14:paraId="64DDE704" w14:textId="77777777" w:rsidTr="001613AD">
                    <w:trPr>
                      <w:trHeight w:val="290"/>
                    </w:trPr>
                    <w:tc>
                      <w:tcPr>
                        <w:tcW w:w="2977"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1037857" w14:textId="77777777" w:rsidR="00891724" w:rsidRPr="001613AD" w:rsidRDefault="00891724" w:rsidP="00891724">
                        <w:pPr>
                          <w:spacing w:line="252" w:lineRule="auto"/>
                          <w:jc w:val="center"/>
                          <w:rPr>
                            <w:color w:val="000000"/>
                          </w:rPr>
                        </w:pPr>
                      </w:p>
                    </w:tc>
                    <w:tc>
                      <w:tcPr>
                        <w:tcW w:w="29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D2C4FD6" w14:textId="77777777" w:rsidR="00891724" w:rsidRPr="001613AD" w:rsidRDefault="00891724" w:rsidP="00891724">
                        <w:pPr>
                          <w:spacing w:line="252" w:lineRule="auto"/>
                          <w:jc w:val="center"/>
                          <w:rPr>
                            <w:color w:val="000000"/>
                          </w:rPr>
                        </w:pPr>
                      </w:p>
                    </w:tc>
                    <w:tc>
                      <w:tcPr>
                        <w:tcW w:w="29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7FFA15B" w14:textId="77777777" w:rsidR="00891724" w:rsidRPr="001613AD" w:rsidRDefault="00891724" w:rsidP="00891724">
                        <w:pPr>
                          <w:spacing w:line="252" w:lineRule="auto"/>
                          <w:jc w:val="center"/>
                          <w:rPr>
                            <w:color w:val="000000"/>
                          </w:rPr>
                        </w:pPr>
                      </w:p>
                    </w:tc>
                  </w:tr>
                  <w:tr w:rsidR="00891724" w:rsidRPr="001613AD" w14:paraId="0284DC7D" w14:textId="77777777" w:rsidTr="001613AD">
                    <w:trPr>
                      <w:trHeight w:val="290"/>
                    </w:trPr>
                    <w:tc>
                      <w:tcPr>
                        <w:tcW w:w="2977"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FF45ED1" w14:textId="77777777" w:rsidR="00891724" w:rsidRPr="001613AD" w:rsidRDefault="00891724" w:rsidP="00891724">
                        <w:pPr>
                          <w:spacing w:line="252" w:lineRule="auto"/>
                          <w:jc w:val="center"/>
                          <w:rPr>
                            <w:color w:val="000000"/>
                          </w:rPr>
                        </w:pPr>
                        <w:r w:rsidRPr="001613AD">
                          <w:rPr>
                            <w:color w:val="000000"/>
                          </w:rPr>
                          <w:t>PLASC 2018</w:t>
                        </w:r>
                      </w:p>
                    </w:tc>
                    <w:tc>
                      <w:tcPr>
                        <w:tcW w:w="29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CE65403" w14:textId="77777777" w:rsidR="00891724" w:rsidRPr="001613AD" w:rsidRDefault="00891724" w:rsidP="00891724">
                        <w:pPr>
                          <w:spacing w:line="252" w:lineRule="auto"/>
                          <w:jc w:val="center"/>
                          <w:rPr>
                            <w:color w:val="000000"/>
                          </w:rPr>
                        </w:pPr>
                        <w:r w:rsidRPr="001613AD">
                          <w:rPr>
                            <w:color w:val="000000"/>
                          </w:rPr>
                          <w:t>PLASC 2019</w:t>
                        </w:r>
                      </w:p>
                    </w:tc>
                    <w:tc>
                      <w:tcPr>
                        <w:tcW w:w="29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B31D9FF" w14:textId="77777777" w:rsidR="00891724" w:rsidRPr="001613AD" w:rsidRDefault="00891724" w:rsidP="00891724">
                        <w:pPr>
                          <w:spacing w:line="252" w:lineRule="auto"/>
                          <w:jc w:val="center"/>
                          <w:rPr>
                            <w:color w:val="000000"/>
                          </w:rPr>
                        </w:pPr>
                      </w:p>
                    </w:tc>
                  </w:tr>
                  <w:tr w:rsidR="00891724" w:rsidRPr="001613AD" w14:paraId="6B754151" w14:textId="77777777" w:rsidTr="001613AD">
                    <w:trPr>
                      <w:trHeight w:val="290"/>
                    </w:trPr>
                    <w:tc>
                      <w:tcPr>
                        <w:tcW w:w="2977"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E0B5A83" w14:textId="77777777" w:rsidR="00891724" w:rsidRPr="001613AD" w:rsidRDefault="00891724" w:rsidP="00891724">
                        <w:pPr>
                          <w:spacing w:line="252" w:lineRule="auto"/>
                          <w:jc w:val="center"/>
                          <w:rPr>
                            <w:color w:val="000000"/>
                          </w:rPr>
                        </w:pPr>
                        <w:r w:rsidRPr="001613AD">
                          <w:rPr>
                            <w:color w:val="000000"/>
                          </w:rPr>
                          <w:t>110</w:t>
                        </w:r>
                      </w:p>
                    </w:tc>
                    <w:tc>
                      <w:tcPr>
                        <w:tcW w:w="29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49C28C9" w14:textId="77777777" w:rsidR="00891724" w:rsidRPr="001613AD" w:rsidRDefault="00891724" w:rsidP="00891724">
                        <w:pPr>
                          <w:spacing w:line="252" w:lineRule="auto"/>
                          <w:jc w:val="center"/>
                          <w:rPr>
                            <w:color w:val="000000"/>
                          </w:rPr>
                        </w:pPr>
                        <w:r w:rsidRPr="001613AD">
                          <w:rPr>
                            <w:color w:val="000000"/>
                          </w:rPr>
                          <w:t>106</w:t>
                        </w:r>
                      </w:p>
                    </w:tc>
                    <w:tc>
                      <w:tcPr>
                        <w:tcW w:w="29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5D585A8" w14:textId="77777777" w:rsidR="00891724" w:rsidRPr="001613AD" w:rsidRDefault="00891724" w:rsidP="00891724">
                        <w:pPr>
                          <w:spacing w:line="252" w:lineRule="auto"/>
                          <w:jc w:val="center"/>
                          <w:rPr>
                            <w:color w:val="000000"/>
                          </w:rPr>
                        </w:pPr>
                        <w:r w:rsidRPr="001613AD">
                          <w:rPr>
                            <w:color w:val="000000"/>
                          </w:rPr>
                          <w:t>-3.64%</w:t>
                        </w:r>
                      </w:p>
                    </w:tc>
                  </w:tr>
                  <w:tr w:rsidR="00891724" w:rsidRPr="001613AD" w14:paraId="0804F495" w14:textId="77777777" w:rsidTr="001613AD">
                    <w:trPr>
                      <w:trHeight w:val="290"/>
                    </w:trPr>
                    <w:tc>
                      <w:tcPr>
                        <w:tcW w:w="2977"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C579E9D" w14:textId="77777777" w:rsidR="00891724" w:rsidRPr="001613AD" w:rsidRDefault="00891724" w:rsidP="00891724">
                        <w:pPr>
                          <w:spacing w:line="252" w:lineRule="auto"/>
                          <w:jc w:val="center"/>
                          <w:rPr>
                            <w:color w:val="000000"/>
                          </w:rPr>
                        </w:pPr>
                      </w:p>
                    </w:tc>
                    <w:tc>
                      <w:tcPr>
                        <w:tcW w:w="29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86CACF4" w14:textId="77777777" w:rsidR="00891724" w:rsidRPr="001613AD" w:rsidRDefault="00891724" w:rsidP="00891724">
                        <w:pPr>
                          <w:spacing w:line="252" w:lineRule="auto"/>
                          <w:jc w:val="center"/>
                          <w:rPr>
                            <w:color w:val="000000"/>
                          </w:rPr>
                        </w:pPr>
                      </w:p>
                    </w:tc>
                    <w:tc>
                      <w:tcPr>
                        <w:tcW w:w="29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C33BDCC" w14:textId="77777777" w:rsidR="00891724" w:rsidRPr="001613AD" w:rsidRDefault="00891724" w:rsidP="00891724">
                        <w:pPr>
                          <w:spacing w:line="252" w:lineRule="auto"/>
                          <w:jc w:val="center"/>
                          <w:rPr>
                            <w:color w:val="000000"/>
                          </w:rPr>
                        </w:pPr>
                      </w:p>
                    </w:tc>
                  </w:tr>
                  <w:tr w:rsidR="00891724" w:rsidRPr="001613AD" w14:paraId="685CBEAD" w14:textId="77777777" w:rsidTr="001613AD">
                    <w:trPr>
                      <w:trHeight w:val="290"/>
                    </w:trPr>
                    <w:tc>
                      <w:tcPr>
                        <w:tcW w:w="2977"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127B7D1" w14:textId="77777777" w:rsidR="00891724" w:rsidRPr="001613AD" w:rsidRDefault="00891724" w:rsidP="00891724">
                        <w:pPr>
                          <w:spacing w:line="252" w:lineRule="auto"/>
                          <w:jc w:val="center"/>
                          <w:rPr>
                            <w:color w:val="000000"/>
                          </w:rPr>
                        </w:pPr>
                        <w:r w:rsidRPr="001613AD">
                          <w:rPr>
                            <w:color w:val="000000"/>
                          </w:rPr>
                          <w:t>PLASC 2019</w:t>
                        </w:r>
                      </w:p>
                    </w:tc>
                    <w:tc>
                      <w:tcPr>
                        <w:tcW w:w="29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BC3B5E7" w14:textId="77777777" w:rsidR="00891724" w:rsidRPr="001613AD" w:rsidRDefault="00891724" w:rsidP="00891724">
                        <w:pPr>
                          <w:spacing w:line="252" w:lineRule="auto"/>
                          <w:jc w:val="center"/>
                          <w:rPr>
                            <w:color w:val="000000"/>
                          </w:rPr>
                        </w:pPr>
                        <w:r w:rsidRPr="001613AD">
                          <w:rPr>
                            <w:color w:val="000000"/>
                          </w:rPr>
                          <w:t>PLASC 2020</w:t>
                        </w:r>
                      </w:p>
                    </w:tc>
                    <w:tc>
                      <w:tcPr>
                        <w:tcW w:w="29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E2624C1" w14:textId="77777777" w:rsidR="00891724" w:rsidRPr="001613AD" w:rsidRDefault="00891724" w:rsidP="00891724">
                        <w:pPr>
                          <w:spacing w:line="252" w:lineRule="auto"/>
                          <w:jc w:val="center"/>
                          <w:rPr>
                            <w:color w:val="000000"/>
                          </w:rPr>
                        </w:pPr>
                      </w:p>
                    </w:tc>
                  </w:tr>
                  <w:tr w:rsidR="00891724" w:rsidRPr="001613AD" w14:paraId="5BA13096" w14:textId="77777777" w:rsidTr="001613AD">
                    <w:trPr>
                      <w:trHeight w:val="290"/>
                    </w:trPr>
                    <w:tc>
                      <w:tcPr>
                        <w:tcW w:w="2977"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90BE663" w14:textId="77777777" w:rsidR="00891724" w:rsidRPr="001613AD" w:rsidRDefault="00891724" w:rsidP="00891724">
                        <w:pPr>
                          <w:spacing w:line="252" w:lineRule="auto"/>
                          <w:jc w:val="center"/>
                          <w:rPr>
                            <w:color w:val="000000"/>
                          </w:rPr>
                        </w:pPr>
                        <w:r w:rsidRPr="001613AD">
                          <w:rPr>
                            <w:color w:val="000000"/>
                          </w:rPr>
                          <w:t>131</w:t>
                        </w:r>
                      </w:p>
                    </w:tc>
                    <w:tc>
                      <w:tcPr>
                        <w:tcW w:w="29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8924140" w14:textId="77777777" w:rsidR="00891724" w:rsidRPr="001613AD" w:rsidRDefault="00891724" w:rsidP="00891724">
                        <w:pPr>
                          <w:spacing w:line="252" w:lineRule="auto"/>
                          <w:jc w:val="center"/>
                          <w:rPr>
                            <w:color w:val="000000"/>
                          </w:rPr>
                        </w:pPr>
                        <w:r w:rsidRPr="001613AD">
                          <w:rPr>
                            <w:color w:val="000000"/>
                          </w:rPr>
                          <w:t>125</w:t>
                        </w:r>
                      </w:p>
                    </w:tc>
                    <w:tc>
                      <w:tcPr>
                        <w:tcW w:w="29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DDE138F" w14:textId="77777777" w:rsidR="00891724" w:rsidRPr="001613AD" w:rsidRDefault="00891724" w:rsidP="00891724">
                        <w:pPr>
                          <w:spacing w:line="252" w:lineRule="auto"/>
                          <w:jc w:val="center"/>
                          <w:rPr>
                            <w:color w:val="000000"/>
                          </w:rPr>
                        </w:pPr>
                        <w:r w:rsidRPr="001613AD">
                          <w:rPr>
                            <w:color w:val="000000"/>
                          </w:rPr>
                          <w:t>-4.58%</w:t>
                        </w:r>
                      </w:p>
                    </w:tc>
                  </w:tr>
                  <w:tr w:rsidR="00891724" w:rsidRPr="001613AD" w14:paraId="1612F878" w14:textId="77777777" w:rsidTr="001613AD">
                    <w:trPr>
                      <w:trHeight w:val="290"/>
                    </w:trPr>
                    <w:tc>
                      <w:tcPr>
                        <w:tcW w:w="2977"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1D1C9F3" w14:textId="77777777" w:rsidR="00891724" w:rsidRPr="001613AD" w:rsidRDefault="00891724" w:rsidP="00891724">
                        <w:pPr>
                          <w:spacing w:line="252" w:lineRule="auto"/>
                          <w:jc w:val="center"/>
                          <w:rPr>
                            <w:color w:val="000000"/>
                          </w:rPr>
                        </w:pPr>
                      </w:p>
                    </w:tc>
                    <w:tc>
                      <w:tcPr>
                        <w:tcW w:w="29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83D58D9" w14:textId="77777777" w:rsidR="00891724" w:rsidRPr="001613AD" w:rsidRDefault="00891724" w:rsidP="00891724">
                        <w:pPr>
                          <w:spacing w:line="252" w:lineRule="auto"/>
                          <w:jc w:val="center"/>
                          <w:rPr>
                            <w:color w:val="000000"/>
                          </w:rPr>
                        </w:pPr>
                      </w:p>
                    </w:tc>
                    <w:tc>
                      <w:tcPr>
                        <w:tcW w:w="29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4867A69" w14:textId="77777777" w:rsidR="00891724" w:rsidRPr="001613AD" w:rsidRDefault="00891724" w:rsidP="00891724">
                        <w:pPr>
                          <w:spacing w:line="252" w:lineRule="auto"/>
                          <w:jc w:val="center"/>
                          <w:rPr>
                            <w:color w:val="000000"/>
                          </w:rPr>
                        </w:pPr>
                      </w:p>
                    </w:tc>
                  </w:tr>
                  <w:tr w:rsidR="00891724" w:rsidRPr="001613AD" w14:paraId="10D60C7C" w14:textId="77777777" w:rsidTr="001613AD">
                    <w:trPr>
                      <w:trHeight w:val="290"/>
                    </w:trPr>
                    <w:tc>
                      <w:tcPr>
                        <w:tcW w:w="2977"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0D2E3C4" w14:textId="77777777" w:rsidR="00891724" w:rsidRPr="001613AD" w:rsidRDefault="00891724" w:rsidP="00891724">
                        <w:pPr>
                          <w:spacing w:line="252" w:lineRule="auto"/>
                          <w:jc w:val="center"/>
                          <w:rPr>
                            <w:color w:val="000000"/>
                          </w:rPr>
                        </w:pPr>
                        <w:r w:rsidRPr="001613AD">
                          <w:rPr>
                            <w:color w:val="000000"/>
                          </w:rPr>
                          <w:t>PLASC 2020</w:t>
                        </w:r>
                      </w:p>
                    </w:tc>
                    <w:tc>
                      <w:tcPr>
                        <w:tcW w:w="29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578BDAD" w14:textId="77777777" w:rsidR="00891724" w:rsidRPr="001613AD" w:rsidRDefault="00891724" w:rsidP="00891724">
                        <w:pPr>
                          <w:spacing w:line="252" w:lineRule="auto"/>
                          <w:jc w:val="center"/>
                          <w:rPr>
                            <w:color w:val="000000"/>
                          </w:rPr>
                        </w:pPr>
                        <w:r w:rsidRPr="001613AD">
                          <w:rPr>
                            <w:color w:val="000000"/>
                          </w:rPr>
                          <w:t>PLASC 2021</w:t>
                        </w:r>
                      </w:p>
                    </w:tc>
                    <w:tc>
                      <w:tcPr>
                        <w:tcW w:w="29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4119034" w14:textId="77777777" w:rsidR="00891724" w:rsidRPr="001613AD" w:rsidRDefault="00891724" w:rsidP="00891724">
                        <w:pPr>
                          <w:spacing w:line="252" w:lineRule="auto"/>
                          <w:jc w:val="center"/>
                          <w:rPr>
                            <w:color w:val="000000"/>
                          </w:rPr>
                        </w:pPr>
                      </w:p>
                    </w:tc>
                  </w:tr>
                  <w:tr w:rsidR="00891724" w:rsidRPr="001613AD" w14:paraId="2688C815" w14:textId="77777777" w:rsidTr="001613AD">
                    <w:trPr>
                      <w:trHeight w:val="290"/>
                    </w:trPr>
                    <w:tc>
                      <w:tcPr>
                        <w:tcW w:w="2977"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EA9B29B" w14:textId="77777777" w:rsidR="00891724" w:rsidRPr="001613AD" w:rsidRDefault="00891724" w:rsidP="00891724">
                        <w:pPr>
                          <w:spacing w:line="252" w:lineRule="auto"/>
                          <w:jc w:val="center"/>
                          <w:rPr>
                            <w:color w:val="000000"/>
                          </w:rPr>
                        </w:pPr>
                        <w:r w:rsidRPr="001613AD">
                          <w:rPr>
                            <w:color w:val="000000"/>
                          </w:rPr>
                          <w:t>113</w:t>
                        </w:r>
                      </w:p>
                    </w:tc>
                    <w:tc>
                      <w:tcPr>
                        <w:tcW w:w="29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F35E20A" w14:textId="77777777" w:rsidR="00891724" w:rsidRPr="001613AD" w:rsidRDefault="00891724" w:rsidP="00891724">
                        <w:pPr>
                          <w:spacing w:line="252" w:lineRule="auto"/>
                          <w:jc w:val="center"/>
                          <w:rPr>
                            <w:color w:val="000000"/>
                          </w:rPr>
                        </w:pPr>
                        <w:r w:rsidRPr="001613AD">
                          <w:rPr>
                            <w:color w:val="000000"/>
                          </w:rPr>
                          <w:t>112</w:t>
                        </w:r>
                      </w:p>
                    </w:tc>
                    <w:tc>
                      <w:tcPr>
                        <w:tcW w:w="29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12D6BAD" w14:textId="77777777" w:rsidR="00891724" w:rsidRPr="001613AD" w:rsidRDefault="00891724" w:rsidP="00891724">
                        <w:pPr>
                          <w:spacing w:line="252" w:lineRule="auto"/>
                          <w:jc w:val="center"/>
                          <w:rPr>
                            <w:color w:val="000000"/>
                          </w:rPr>
                        </w:pPr>
                        <w:r w:rsidRPr="001613AD">
                          <w:rPr>
                            <w:color w:val="000000"/>
                          </w:rPr>
                          <w:t>-0.88%</w:t>
                        </w:r>
                      </w:p>
                    </w:tc>
                  </w:tr>
                  <w:tr w:rsidR="00891724" w:rsidRPr="001613AD" w14:paraId="00EF89C2" w14:textId="77777777" w:rsidTr="001613AD">
                    <w:trPr>
                      <w:trHeight w:val="290"/>
                    </w:trPr>
                    <w:tc>
                      <w:tcPr>
                        <w:tcW w:w="2977"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870873F" w14:textId="77777777" w:rsidR="00891724" w:rsidRPr="001613AD" w:rsidRDefault="00891724" w:rsidP="00891724">
                        <w:pPr>
                          <w:spacing w:line="252" w:lineRule="auto"/>
                          <w:jc w:val="center"/>
                          <w:rPr>
                            <w:color w:val="000000"/>
                          </w:rPr>
                        </w:pPr>
                      </w:p>
                    </w:tc>
                    <w:tc>
                      <w:tcPr>
                        <w:tcW w:w="29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0016FE0" w14:textId="77777777" w:rsidR="00891724" w:rsidRPr="001613AD" w:rsidRDefault="00891724" w:rsidP="00891724">
                        <w:pPr>
                          <w:spacing w:line="252" w:lineRule="auto"/>
                          <w:jc w:val="center"/>
                          <w:rPr>
                            <w:color w:val="000000"/>
                          </w:rPr>
                        </w:pPr>
                      </w:p>
                    </w:tc>
                    <w:tc>
                      <w:tcPr>
                        <w:tcW w:w="29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22DC51C" w14:textId="77777777" w:rsidR="00891724" w:rsidRPr="001613AD" w:rsidRDefault="00891724" w:rsidP="00891724">
                        <w:pPr>
                          <w:spacing w:line="252" w:lineRule="auto"/>
                          <w:jc w:val="center"/>
                          <w:rPr>
                            <w:color w:val="000000"/>
                          </w:rPr>
                        </w:pPr>
                      </w:p>
                    </w:tc>
                  </w:tr>
                </w:tbl>
                <w:p w14:paraId="1DCB3064" w14:textId="77777777" w:rsidR="005D6F87" w:rsidRPr="001613AD" w:rsidRDefault="005D6F87" w:rsidP="005D6F87">
                  <w:pPr>
                    <w:rPr>
                      <w:b/>
                      <w:bCs/>
                      <w:color w:val="000000"/>
                    </w:rPr>
                  </w:pPr>
                </w:p>
              </w:tc>
              <w:tc>
                <w:tcPr>
                  <w:tcW w:w="1755" w:type="dxa"/>
                  <w:tcBorders>
                    <w:top w:val="nil"/>
                    <w:left w:val="nil"/>
                    <w:bottom w:val="nil"/>
                    <w:right w:val="nil"/>
                  </w:tcBorders>
                  <w:shd w:val="clear" w:color="auto" w:fill="auto"/>
                  <w:noWrap/>
                  <w:vAlign w:val="bottom"/>
                  <w:hideMark/>
                </w:tcPr>
                <w:p w14:paraId="170C1FE2" w14:textId="77777777" w:rsidR="005D6F87" w:rsidRPr="001613AD" w:rsidRDefault="005D6F87" w:rsidP="005D6F87"/>
              </w:tc>
              <w:tc>
                <w:tcPr>
                  <w:tcW w:w="1541" w:type="dxa"/>
                  <w:tcBorders>
                    <w:top w:val="nil"/>
                    <w:left w:val="nil"/>
                    <w:bottom w:val="nil"/>
                    <w:right w:val="nil"/>
                  </w:tcBorders>
                  <w:shd w:val="clear" w:color="auto" w:fill="auto"/>
                  <w:noWrap/>
                  <w:vAlign w:val="bottom"/>
                  <w:hideMark/>
                </w:tcPr>
                <w:p w14:paraId="472FEA62" w14:textId="77777777" w:rsidR="005D6F87" w:rsidRPr="001613AD" w:rsidRDefault="005D6F87" w:rsidP="005D6F87">
                  <w:pPr>
                    <w:jc w:val="center"/>
                  </w:pPr>
                </w:p>
              </w:tc>
              <w:tc>
                <w:tcPr>
                  <w:tcW w:w="2004" w:type="dxa"/>
                  <w:tcBorders>
                    <w:top w:val="nil"/>
                    <w:left w:val="nil"/>
                    <w:bottom w:val="nil"/>
                    <w:right w:val="nil"/>
                  </w:tcBorders>
                  <w:shd w:val="clear" w:color="auto" w:fill="auto"/>
                  <w:noWrap/>
                  <w:vAlign w:val="center"/>
                  <w:hideMark/>
                </w:tcPr>
                <w:p w14:paraId="143F7DCE" w14:textId="77777777" w:rsidR="005D6F87" w:rsidRPr="001613AD" w:rsidRDefault="005D6F87" w:rsidP="005D6F87">
                  <w:pPr>
                    <w:jc w:val="center"/>
                  </w:pPr>
                </w:p>
              </w:tc>
            </w:tr>
          </w:tbl>
          <w:p w14:paraId="6813FEB2" w14:textId="77777777" w:rsidR="005D6F87" w:rsidRPr="001613AD" w:rsidRDefault="005D6F87" w:rsidP="008D376A">
            <w:pPr>
              <w:rPr>
                <w:bCs/>
                <w:color w:val="0070C0"/>
                <w:lang w:eastAsia="cy-GB"/>
              </w:rPr>
            </w:pPr>
          </w:p>
          <w:p w14:paraId="621ED232" w14:textId="77777777" w:rsidR="008A511B" w:rsidRPr="001613AD" w:rsidRDefault="008A511B" w:rsidP="0055063C">
            <w:pPr>
              <w:spacing w:after="160" w:line="259" w:lineRule="auto"/>
              <w:rPr>
                <w:rFonts w:eastAsiaTheme="minorHAnsi"/>
                <w:szCs w:val="22"/>
                <w:lang w:eastAsia="en-US"/>
              </w:rPr>
            </w:pPr>
            <w:r w:rsidRPr="001613AD">
              <w:rPr>
                <w:rFonts w:eastAsiaTheme="minorHAnsi"/>
                <w:szCs w:val="22"/>
                <w:lang w:eastAsia="en-US"/>
              </w:rPr>
              <w:t>It is pleasing to note the growth observed in numbers after the opening of the new school YG</w:t>
            </w:r>
            <w:r w:rsidR="009270FC" w:rsidRPr="001613AD">
              <w:rPr>
                <w:rFonts w:eastAsiaTheme="minorHAnsi"/>
                <w:szCs w:val="22"/>
                <w:lang w:eastAsia="en-US"/>
              </w:rPr>
              <w:t>G</w:t>
            </w:r>
            <w:r w:rsidRPr="001613AD">
              <w:rPr>
                <w:rFonts w:eastAsiaTheme="minorHAnsi"/>
                <w:szCs w:val="22"/>
                <w:lang w:eastAsia="en-US"/>
              </w:rPr>
              <w:t xml:space="preserve"> Calon y Cymoedd (opened January 2019) (formerly YG</w:t>
            </w:r>
            <w:r w:rsidR="009270FC" w:rsidRPr="001613AD">
              <w:rPr>
                <w:rFonts w:eastAsiaTheme="minorHAnsi"/>
                <w:szCs w:val="22"/>
                <w:lang w:eastAsia="en-US"/>
              </w:rPr>
              <w:t>G</w:t>
            </w:r>
            <w:r w:rsidRPr="001613AD">
              <w:rPr>
                <w:rFonts w:eastAsiaTheme="minorHAnsi"/>
                <w:szCs w:val="22"/>
                <w:lang w:eastAsia="en-US"/>
              </w:rPr>
              <w:t xml:space="preserve"> Cwm Garw). Please see table below.</w:t>
            </w:r>
          </w:p>
          <w:tbl>
            <w:tblPr>
              <w:tblW w:w="9713" w:type="dxa"/>
              <w:tblCellMar>
                <w:left w:w="0" w:type="dxa"/>
                <w:right w:w="0" w:type="dxa"/>
              </w:tblCellMar>
              <w:tblLook w:val="04A0" w:firstRow="1" w:lastRow="0" w:firstColumn="1" w:lastColumn="0" w:noHBand="0" w:noVBand="1"/>
            </w:tblPr>
            <w:tblGrid>
              <w:gridCol w:w="864"/>
              <w:gridCol w:w="1124"/>
              <w:gridCol w:w="1377"/>
              <w:gridCol w:w="737"/>
              <w:gridCol w:w="737"/>
              <w:gridCol w:w="737"/>
              <w:gridCol w:w="737"/>
              <w:gridCol w:w="737"/>
              <w:gridCol w:w="960"/>
              <w:gridCol w:w="960"/>
              <w:gridCol w:w="960"/>
            </w:tblGrid>
            <w:tr w:rsidR="0055063C" w:rsidRPr="001613AD" w14:paraId="00211B10" w14:textId="77777777" w:rsidTr="00292561">
              <w:trPr>
                <w:trHeight w:val="288"/>
              </w:trPr>
              <w:tc>
                <w:tcPr>
                  <w:tcW w:w="7793" w:type="dxa"/>
                  <w:gridSpan w:val="9"/>
                  <w:noWrap/>
                  <w:tcMar>
                    <w:top w:w="0" w:type="dxa"/>
                    <w:left w:w="108" w:type="dxa"/>
                    <w:bottom w:w="0" w:type="dxa"/>
                    <w:right w:w="108" w:type="dxa"/>
                  </w:tcMar>
                  <w:vAlign w:val="center"/>
                  <w:hideMark/>
                </w:tcPr>
                <w:p w14:paraId="5372B8B5" w14:textId="2C5E7BE2" w:rsidR="0055063C" w:rsidRPr="001613AD" w:rsidRDefault="0055063C" w:rsidP="009C7D5E">
                  <w:pPr>
                    <w:rPr>
                      <w:color w:val="000000"/>
                    </w:rPr>
                  </w:pPr>
                  <w:r w:rsidRPr="001613AD">
                    <w:rPr>
                      <w:color w:val="000000"/>
                    </w:rPr>
                    <w:t xml:space="preserve">PLASC Data All Pupils YGG Cwm Garw/YGG Calon y Cymoedd </w:t>
                  </w:r>
                  <w:r w:rsidR="001613AD">
                    <w:rPr>
                      <w:color w:val="000000"/>
                    </w:rPr>
                    <w:br/>
                  </w:r>
                  <w:r w:rsidRPr="001613AD">
                    <w:rPr>
                      <w:color w:val="000000"/>
                    </w:rPr>
                    <w:t>(opened January 2019*)</w:t>
                  </w:r>
                </w:p>
              </w:tc>
              <w:tc>
                <w:tcPr>
                  <w:tcW w:w="960" w:type="dxa"/>
                  <w:noWrap/>
                  <w:tcMar>
                    <w:top w:w="0" w:type="dxa"/>
                    <w:left w:w="108" w:type="dxa"/>
                    <w:bottom w:w="0" w:type="dxa"/>
                    <w:right w:w="108" w:type="dxa"/>
                  </w:tcMar>
                  <w:vAlign w:val="bottom"/>
                  <w:hideMark/>
                </w:tcPr>
                <w:p w14:paraId="7324CAD9" w14:textId="77777777" w:rsidR="0055063C" w:rsidRPr="001613AD" w:rsidRDefault="0055063C" w:rsidP="009C7D5E">
                  <w:pPr>
                    <w:rPr>
                      <w:rFonts w:ascii="Times New Roman" w:hAnsi="Times New Roman" w:cs="Times New Roman"/>
                      <w:sz w:val="20"/>
                      <w:szCs w:val="20"/>
                    </w:rPr>
                  </w:pPr>
                </w:p>
              </w:tc>
              <w:tc>
                <w:tcPr>
                  <w:tcW w:w="960" w:type="dxa"/>
                  <w:noWrap/>
                  <w:tcMar>
                    <w:top w:w="0" w:type="dxa"/>
                    <w:left w:w="108" w:type="dxa"/>
                    <w:bottom w:w="0" w:type="dxa"/>
                    <w:right w:w="108" w:type="dxa"/>
                  </w:tcMar>
                  <w:vAlign w:val="bottom"/>
                  <w:hideMark/>
                </w:tcPr>
                <w:p w14:paraId="6586D187" w14:textId="77777777" w:rsidR="0055063C" w:rsidRPr="001613AD" w:rsidRDefault="0055063C" w:rsidP="009C7D5E">
                  <w:pPr>
                    <w:rPr>
                      <w:rFonts w:ascii="Times New Roman" w:hAnsi="Times New Roman" w:cs="Times New Roman"/>
                      <w:sz w:val="20"/>
                      <w:szCs w:val="20"/>
                    </w:rPr>
                  </w:pPr>
                </w:p>
              </w:tc>
            </w:tr>
            <w:tr w:rsidR="009C7D5E" w:rsidRPr="001613AD" w14:paraId="377A616F" w14:textId="77777777" w:rsidTr="0055063C">
              <w:trPr>
                <w:trHeight w:val="288"/>
              </w:trPr>
              <w:tc>
                <w:tcPr>
                  <w:tcW w:w="864" w:type="dxa"/>
                  <w:noWrap/>
                  <w:tcMar>
                    <w:top w:w="0" w:type="dxa"/>
                    <w:left w:w="108" w:type="dxa"/>
                    <w:bottom w:w="0" w:type="dxa"/>
                    <w:right w:w="108" w:type="dxa"/>
                  </w:tcMar>
                  <w:vAlign w:val="bottom"/>
                  <w:hideMark/>
                </w:tcPr>
                <w:p w14:paraId="1117E153" w14:textId="77777777" w:rsidR="009C7D5E" w:rsidRPr="001613AD" w:rsidRDefault="009C7D5E" w:rsidP="009C7D5E">
                  <w:pPr>
                    <w:rPr>
                      <w:rFonts w:ascii="Times New Roman" w:hAnsi="Times New Roman" w:cs="Times New Roman"/>
                      <w:sz w:val="20"/>
                      <w:szCs w:val="20"/>
                    </w:rPr>
                  </w:pPr>
                </w:p>
              </w:tc>
              <w:tc>
                <w:tcPr>
                  <w:tcW w:w="1057" w:type="dxa"/>
                  <w:noWrap/>
                  <w:tcMar>
                    <w:top w:w="0" w:type="dxa"/>
                    <w:left w:w="108" w:type="dxa"/>
                    <w:bottom w:w="0" w:type="dxa"/>
                    <w:right w:w="108" w:type="dxa"/>
                  </w:tcMar>
                  <w:vAlign w:val="bottom"/>
                  <w:hideMark/>
                </w:tcPr>
                <w:p w14:paraId="5C2BDC95" w14:textId="77777777" w:rsidR="009C7D5E" w:rsidRPr="001613AD" w:rsidRDefault="009C7D5E" w:rsidP="009C7D5E">
                  <w:pPr>
                    <w:rPr>
                      <w:rFonts w:ascii="Times New Roman" w:hAnsi="Times New Roman" w:cs="Times New Roman"/>
                      <w:sz w:val="20"/>
                      <w:szCs w:val="20"/>
                    </w:rPr>
                  </w:pPr>
                </w:p>
              </w:tc>
              <w:tc>
                <w:tcPr>
                  <w:tcW w:w="1297" w:type="dxa"/>
                  <w:noWrap/>
                  <w:tcMar>
                    <w:top w:w="0" w:type="dxa"/>
                    <w:left w:w="108" w:type="dxa"/>
                    <w:bottom w:w="0" w:type="dxa"/>
                    <w:right w:w="108" w:type="dxa"/>
                  </w:tcMar>
                  <w:vAlign w:val="bottom"/>
                  <w:hideMark/>
                </w:tcPr>
                <w:p w14:paraId="19BA2784" w14:textId="77777777" w:rsidR="009C7D5E" w:rsidRPr="001613AD" w:rsidRDefault="009C7D5E" w:rsidP="009C7D5E">
                  <w:pPr>
                    <w:rPr>
                      <w:rFonts w:ascii="Times New Roman" w:hAnsi="Times New Roman" w:cs="Times New Roman"/>
                      <w:sz w:val="20"/>
                      <w:szCs w:val="20"/>
                    </w:rPr>
                  </w:pPr>
                </w:p>
              </w:tc>
              <w:tc>
                <w:tcPr>
                  <w:tcW w:w="723" w:type="dxa"/>
                  <w:noWrap/>
                  <w:tcMar>
                    <w:top w:w="0" w:type="dxa"/>
                    <w:left w:w="108" w:type="dxa"/>
                    <w:bottom w:w="0" w:type="dxa"/>
                    <w:right w:w="108" w:type="dxa"/>
                  </w:tcMar>
                  <w:vAlign w:val="bottom"/>
                  <w:hideMark/>
                </w:tcPr>
                <w:p w14:paraId="158AA169" w14:textId="77777777" w:rsidR="009C7D5E" w:rsidRPr="001613AD" w:rsidRDefault="009C7D5E" w:rsidP="009C7D5E">
                  <w:pPr>
                    <w:rPr>
                      <w:rFonts w:ascii="Times New Roman" w:hAnsi="Times New Roman" w:cs="Times New Roman"/>
                      <w:sz w:val="20"/>
                      <w:szCs w:val="20"/>
                    </w:rPr>
                  </w:pPr>
                </w:p>
              </w:tc>
              <w:tc>
                <w:tcPr>
                  <w:tcW w:w="723" w:type="dxa"/>
                  <w:noWrap/>
                  <w:tcMar>
                    <w:top w:w="0" w:type="dxa"/>
                    <w:left w:w="108" w:type="dxa"/>
                    <w:bottom w:w="0" w:type="dxa"/>
                    <w:right w:w="108" w:type="dxa"/>
                  </w:tcMar>
                  <w:vAlign w:val="bottom"/>
                  <w:hideMark/>
                </w:tcPr>
                <w:p w14:paraId="025F044D" w14:textId="77777777" w:rsidR="009C7D5E" w:rsidRPr="001613AD" w:rsidRDefault="009C7D5E" w:rsidP="009C7D5E">
                  <w:pPr>
                    <w:rPr>
                      <w:rFonts w:ascii="Times New Roman" w:hAnsi="Times New Roman" w:cs="Times New Roman"/>
                      <w:sz w:val="20"/>
                      <w:szCs w:val="20"/>
                    </w:rPr>
                  </w:pPr>
                </w:p>
              </w:tc>
              <w:tc>
                <w:tcPr>
                  <w:tcW w:w="723" w:type="dxa"/>
                  <w:noWrap/>
                  <w:tcMar>
                    <w:top w:w="0" w:type="dxa"/>
                    <w:left w:w="108" w:type="dxa"/>
                    <w:bottom w:w="0" w:type="dxa"/>
                    <w:right w:w="108" w:type="dxa"/>
                  </w:tcMar>
                  <w:vAlign w:val="bottom"/>
                  <w:hideMark/>
                </w:tcPr>
                <w:p w14:paraId="1234B892" w14:textId="77777777" w:rsidR="009C7D5E" w:rsidRPr="001613AD" w:rsidRDefault="009C7D5E" w:rsidP="009C7D5E">
                  <w:pPr>
                    <w:rPr>
                      <w:rFonts w:ascii="Times New Roman" w:hAnsi="Times New Roman" w:cs="Times New Roman"/>
                      <w:sz w:val="20"/>
                      <w:szCs w:val="20"/>
                    </w:rPr>
                  </w:pPr>
                </w:p>
              </w:tc>
              <w:tc>
                <w:tcPr>
                  <w:tcW w:w="723" w:type="dxa"/>
                  <w:noWrap/>
                  <w:tcMar>
                    <w:top w:w="0" w:type="dxa"/>
                    <w:left w:w="108" w:type="dxa"/>
                    <w:bottom w:w="0" w:type="dxa"/>
                    <w:right w:w="108" w:type="dxa"/>
                  </w:tcMar>
                  <w:vAlign w:val="bottom"/>
                  <w:hideMark/>
                </w:tcPr>
                <w:p w14:paraId="0B996E2B" w14:textId="77777777" w:rsidR="009C7D5E" w:rsidRPr="001613AD" w:rsidRDefault="009C7D5E" w:rsidP="009C7D5E">
                  <w:pPr>
                    <w:rPr>
                      <w:rFonts w:ascii="Times New Roman" w:hAnsi="Times New Roman" w:cs="Times New Roman"/>
                      <w:sz w:val="20"/>
                      <w:szCs w:val="20"/>
                    </w:rPr>
                  </w:pPr>
                </w:p>
              </w:tc>
              <w:tc>
                <w:tcPr>
                  <w:tcW w:w="723" w:type="dxa"/>
                  <w:noWrap/>
                  <w:tcMar>
                    <w:top w:w="0" w:type="dxa"/>
                    <w:left w:w="108" w:type="dxa"/>
                    <w:bottom w:w="0" w:type="dxa"/>
                    <w:right w:w="108" w:type="dxa"/>
                  </w:tcMar>
                  <w:vAlign w:val="bottom"/>
                  <w:hideMark/>
                </w:tcPr>
                <w:p w14:paraId="182429C9" w14:textId="77777777" w:rsidR="009C7D5E" w:rsidRPr="001613AD" w:rsidRDefault="009C7D5E" w:rsidP="009C7D5E">
                  <w:pPr>
                    <w:rPr>
                      <w:rFonts w:ascii="Times New Roman" w:hAnsi="Times New Roman" w:cs="Times New Roman"/>
                      <w:sz w:val="20"/>
                      <w:szCs w:val="20"/>
                    </w:rPr>
                  </w:pPr>
                </w:p>
              </w:tc>
              <w:tc>
                <w:tcPr>
                  <w:tcW w:w="960" w:type="dxa"/>
                  <w:noWrap/>
                  <w:tcMar>
                    <w:top w:w="0" w:type="dxa"/>
                    <w:left w:w="108" w:type="dxa"/>
                    <w:bottom w:w="0" w:type="dxa"/>
                    <w:right w:w="108" w:type="dxa"/>
                  </w:tcMar>
                  <w:vAlign w:val="bottom"/>
                  <w:hideMark/>
                </w:tcPr>
                <w:p w14:paraId="3E63C668" w14:textId="77777777" w:rsidR="009C7D5E" w:rsidRPr="001613AD" w:rsidRDefault="009C7D5E" w:rsidP="009C7D5E">
                  <w:pPr>
                    <w:rPr>
                      <w:rFonts w:ascii="Times New Roman" w:hAnsi="Times New Roman" w:cs="Times New Roman"/>
                      <w:sz w:val="20"/>
                      <w:szCs w:val="20"/>
                    </w:rPr>
                  </w:pPr>
                </w:p>
              </w:tc>
              <w:tc>
                <w:tcPr>
                  <w:tcW w:w="960" w:type="dxa"/>
                  <w:noWrap/>
                  <w:tcMar>
                    <w:top w:w="0" w:type="dxa"/>
                    <w:left w:w="108" w:type="dxa"/>
                    <w:bottom w:w="0" w:type="dxa"/>
                    <w:right w:w="108" w:type="dxa"/>
                  </w:tcMar>
                  <w:vAlign w:val="bottom"/>
                  <w:hideMark/>
                </w:tcPr>
                <w:p w14:paraId="14BF5B13" w14:textId="77777777" w:rsidR="009C7D5E" w:rsidRPr="001613AD" w:rsidRDefault="009C7D5E" w:rsidP="009C7D5E">
                  <w:pPr>
                    <w:rPr>
                      <w:rFonts w:ascii="Times New Roman" w:hAnsi="Times New Roman" w:cs="Times New Roman"/>
                      <w:sz w:val="20"/>
                      <w:szCs w:val="20"/>
                    </w:rPr>
                  </w:pPr>
                </w:p>
              </w:tc>
              <w:tc>
                <w:tcPr>
                  <w:tcW w:w="960" w:type="dxa"/>
                  <w:noWrap/>
                  <w:tcMar>
                    <w:top w:w="0" w:type="dxa"/>
                    <w:left w:w="108" w:type="dxa"/>
                    <w:bottom w:w="0" w:type="dxa"/>
                    <w:right w:w="108" w:type="dxa"/>
                  </w:tcMar>
                  <w:vAlign w:val="bottom"/>
                  <w:hideMark/>
                </w:tcPr>
                <w:p w14:paraId="0C15B2D6" w14:textId="77777777" w:rsidR="009C7D5E" w:rsidRPr="001613AD" w:rsidRDefault="009C7D5E" w:rsidP="009C7D5E">
                  <w:pPr>
                    <w:rPr>
                      <w:rFonts w:ascii="Times New Roman" w:hAnsi="Times New Roman" w:cs="Times New Roman"/>
                      <w:sz w:val="20"/>
                      <w:szCs w:val="20"/>
                    </w:rPr>
                  </w:pPr>
                </w:p>
              </w:tc>
            </w:tr>
            <w:tr w:rsidR="009C7D5E" w:rsidRPr="001613AD" w14:paraId="635F64C8" w14:textId="77777777" w:rsidTr="0055063C">
              <w:trPr>
                <w:trHeight w:val="288"/>
              </w:trPr>
              <w:tc>
                <w:tcPr>
                  <w:tcW w:w="864" w:type="dxa"/>
                  <w:tcBorders>
                    <w:top w:val="single" w:sz="8" w:space="0" w:color="auto"/>
                    <w:left w:val="single" w:sz="8" w:space="0" w:color="auto"/>
                    <w:bottom w:val="single" w:sz="8" w:space="0" w:color="auto"/>
                    <w:right w:val="single" w:sz="8" w:space="0" w:color="auto"/>
                  </w:tcBorders>
                  <w:shd w:val="clear" w:color="auto" w:fill="99CCFF"/>
                  <w:noWrap/>
                  <w:tcMar>
                    <w:top w:w="0" w:type="dxa"/>
                    <w:left w:w="108" w:type="dxa"/>
                    <w:bottom w:w="0" w:type="dxa"/>
                    <w:right w:w="108" w:type="dxa"/>
                  </w:tcMar>
                  <w:vAlign w:val="center"/>
                  <w:hideMark/>
                </w:tcPr>
                <w:p w14:paraId="6CF8A0CF" w14:textId="77777777" w:rsidR="009C7D5E" w:rsidRPr="001613AD" w:rsidRDefault="009C7D5E" w:rsidP="009C7D5E">
                  <w:pPr>
                    <w:jc w:val="center"/>
                    <w:rPr>
                      <w:rFonts w:ascii="Calibri" w:eastAsiaTheme="minorHAnsi" w:hAnsi="Calibri" w:cs="Calibri"/>
                      <w:b/>
                      <w:bCs/>
                      <w:color w:val="000000"/>
                      <w:sz w:val="22"/>
                      <w:szCs w:val="22"/>
                    </w:rPr>
                  </w:pPr>
                  <w:r w:rsidRPr="001613AD">
                    <w:rPr>
                      <w:b/>
                      <w:bCs/>
                      <w:color w:val="000000"/>
                    </w:rPr>
                    <w:t> </w:t>
                  </w:r>
                </w:p>
              </w:tc>
              <w:tc>
                <w:tcPr>
                  <w:tcW w:w="1057" w:type="dxa"/>
                  <w:tcBorders>
                    <w:top w:val="single" w:sz="8" w:space="0" w:color="auto"/>
                    <w:left w:val="nil"/>
                    <w:bottom w:val="single" w:sz="8" w:space="0" w:color="auto"/>
                    <w:right w:val="single" w:sz="8" w:space="0" w:color="auto"/>
                  </w:tcBorders>
                  <w:shd w:val="clear" w:color="auto" w:fill="99CCFF"/>
                  <w:noWrap/>
                  <w:tcMar>
                    <w:top w:w="0" w:type="dxa"/>
                    <w:left w:w="108" w:type="dxa"/>
                    <w:bottom w:w="0" w:type="dxa"/>
                    <w:right w:w="108" w:type="dxa"/>
                  </w:tcMar>
                  <w:vAlign w:val="center"/>
                  <w:hideMark/>
                </w:tcPr>
                <w:p w14:paraId="193E1BF7" w14:textId="77777777" w:rsidR="009C7D5E" w:rsidRPr="001613AD" w:rsidRDefault="009C7D5E" w:rsidP="009C7D5E">
                  <w:pPr>
                    <w:rPr>
                      <w:b/>
                      <w:bCs/>
                      <w:color w:val="000000"/>
                    </w:rPr>
                  </w:pPr>
                  <w:r w:rsidRPr="001613AD">
                    <w:rPr>
                      <w:b/>
                      <w:bCs/>
                      <w:color w:val="000000"/>
                    </w:rPr>
                    <w:t>Nursery</w:t>
                  </w:r>
                </w:p>
              </w:tc>
              <w:tc>
                <w:tcPr>
                  <w:tcW w:w="1297" w:type="dxa"/>
                  <w:tcBorders>
                    <w:top w:val="single" w:sz="8" w:space="0" w:color="auto"/>
                    <w:left w:val="nil"/>
                    <w:bottom w:val="single" w:sz="8" w:space="0" w:color="auto"/>
                    <w:right w:val="single" w:sz="8" w:space="0" w:color="auto"/>
                  </w:tcBorders>
                  <w:shd w:val="clear" w:color="auto" w:fill="99CCFF"/>
                  <w:noWrap/>
                  <w:tcMar>
                    <w:top w:w="0" w:type="dxa"/>
                    <w:left w:w="108" w:type="dxa"/>
                    <w:bottom w:w="0" w:type="dxa"/>
                    <w:right w:w="108" w:type="dxa"/>
                  </w:tcMar>
                  <w:vAlign w:val="center"/>
                  <w:hideMark/>
                </w:tcPr>
                <w:p w14:paraId="7EC38275" w14:textId="77777777" w:rsidR="009C7D5E" w:rsidRPr="001613AD" w:rsidRDefault="009C7D5E" w:rsidP="009C7D5E">
                  <w:pPr>
                    <w:rPr>
                      <w:b/>
                      <w:bCs/>
                      <w:color w:val="000000"/>
                    </w:rPr>
                  </w:pPr>
                  <w:r w:rsidRPr="001613AD">
                    <w:rPr>
                      <w:b/>
                      <w:bCs/>
                      <w:color w:val="000000"/>
                    </w:rPr>
                    <w:t>Reception</w:t>
                  </w:r>
                </w:p>
              </w:tc>
              <w:tc>
                <w:tcPr>
                  <w:tcW w:w="723" w:type="dxa"/>
                  <w:tcBorders>
                    <w:top w:val="single" w:sz="8" w:space="0" w:color="auto"/>
                    <w:left w:val="nil"/>
                    <w:bottom w:val="single" w:sz="8" w:space="0" w:color="auto"/>
                    <w:right w:val="single" w:sz="8" w:space="0" w:color="auto"/>
                  </w:tcBorders>
                  <w:shd w:val="clear" w:color="auto" w:fill="99CCFF"/>
                  <w:noWrap/>
                  <w:tcMar>
                    <w:top w:w="0" w:type="dxa"/>
                    <w:left w:w="108" w:type="dxa"/>
                    <w:bottom w:w="0" w:type="dxa"/>
                    <w:right w:w="108" w:type="dxa"/>
                  </w:tcMar>
                  <w:vAlign w:val="center"/>
                  <w:hideMark/>
                </w:tcPr>
                <w:p w14:paraId="2D70B765" w14:textId="77777777" w:rsidR="009C7D5E" w:rsidRPr="001613AD" w:rsidRDefault="009C7D5E" w:rsidP="009C7D5E">
                  <w:pPr>
                    <w:jc w:val="center"/>
                    <w:rPr>
                      <w:b/>
                      <w:bCs/>
                      <w:color w:val="000000"/>
                    </w:rPr>
                  </w:pPr>
                  <w:r w:rsidRPr="001613AD">
                    <w:rPr>
                      <w:b/>
                      <w:bCs/>
                      <w:color w:val="000000"/>
                    </w:rPr>
                    <w:t>Year 1</w:t>
                  </w:r>
                </w:p>
              </w:tc>
              <w:tc>
                <w:tcPr>
                  <w:tcW w:w="723" w:type="dxa"/>
                  <w:tcBorders>
                    <w:top w:val="single" w:sz="8" w:space="0" w:color="auto"/>
                    <w:left w:val="nil"/>
                    <w:bottom w:val="single" w:sz="8" w:space="0" w:color="auto"/>
                    <w:right w:val="single" w:sz="8" w:space="0" w:color="auto"/>
                  </w:tcBorders>
                  <w:shd w:val="clear" w:color="auto" w:fill="99CCFF"/>
                  <w:noWrap/>
                  <w:tcMar>
                    <w:top w:w="0" w:type="dxa"/>
                    <w:left w:w="108" w:type="dxa"/>
                    <w:bottom w:w="0" w:type="dxa"/>
                    <w:right w:w="108" w:type="dxa"/>
                  </w:tcMar>
                  <w:vAlign w:val="center"/>
                  <w:hideMark/>
                </w:tcPr>
                <w:p w14:paraId="58385EF4" w14:textId="77777777" w:rsidR="009C7D5E" w:rsidRPr="001613AD" w:rsidRDefault="009C7D5E" w:rsidP="009C7D5E">
                  <w:pPr>
                    <w:jc w:val="center"/>
                    <w:rPr>
                      <w:b/>
                      <w:bCs/>
                      <w:color w:val="000000"/>
                    </w:rPr>
                  </w:pPr>
                  <w:r w:rsidRPr="001613AD">
                    <w:rPr>
                      <w:b/>
                      <w:bCs/>
                      <w:color w:val="000000"/>
                    </w:rPr>
                    <w:t>Year 2</w:t>
                  </w:r>
                </w:p>
              </w:tc>
              <w:tc>
                <w:tcPr>
                  <w:tcW w:w="723" w:type="dxa"/>
                  <w:tcBorders>
                    <w:top w:val="single" w:sz="8" w:space="0" w:color="auto"/>
                    <w:left w:val="nil"/>
                    <w:bottom w:val="single" w:sz="8" w:space="0" w:color="auto"/>
                    <w:right w:val="single" w:sz="8" w:space="0" w:color="auto"/>
                  </w:tcBorders>
                  <w:shd w:val="clear" w:color="auto" w:fill="99CCFF"/>
                  <w:noWrap/>
                  <w:tcMar>
                    <w:top w:w="0" w:type="dxa"/>
                    <w:left w:w="108" w:type="dxa"/>
                    <w:bottom w:w="0" w:type="dxa"/>
                    <w:right w:w="108" w:type="dxa"/>
                  </w:tcMar>
                  <w:vAlign w:val="center"/>
                  <w:hideMark/>
                </w:tcPr>
                <w:p w14:paraId="059F9880" w14:textId="77777777" w:rsidR="009C7D5E" w:rsidRPr="001613AD" w:rsidRDefault="009C7D5E" w:rsidP="009C7D5E">
                  <w:pPr>
                    <w:jc w:val="center"/>
                    <w:rPr>
                      <w:b/>
                      <w:bCs/>
                      <w:color w:val="000000"/>
                    </w:rPr>
                  </w:pPr>
                  <w:r w:rsidRPr="001613AD">
                    <w:rPr>
                      <w:b/>
                      <w:bCs/>
                      <w:color w:val="000000"/>
                    </w:rPr>
                    <w:t>Year 3</w:t>
                  </w:r>
                </w:p>
              </w:tc>
              <w:tc>
                <w:tcPr>
                  <w:tcW w:w="723" w:type="dxa"/>
                  <w:tcBorders>
                    <w:top w:val="single" w:sz="8" w:space="0" w:color="auto"/>
                    <w:left w:val="nil"/>
                    <w:bottom w:val="single" w:sz="8" w:space="0" w:color="auto"/>
                    <w:right w:val="single" w:sz="8" w:space="0" w:color="auto"/>
                  </w:tcBorders>
                  <w:shd w:val="clear" w:color="auto" w:fill="99CCFF"/>
                  <w:noWrap/>
                  <w:tcMar>
                    <w:top w:w="0" w:type="dxa"/>
                    <w:left w:w="108" w:type="dxa"/>
                    <w:bottom w:w="0" w:type="dxa"/>
                    <w:right w:w="108" w:type="dxa"/>
                  </w:tcMar>
                  <w:vAlign w:val="center"/>
                  <w:hideMark/>
                </w:tcPr>
                <w:p w14:paraId="56AA2284" w14:textId="77777777" w:rsidR="009C7D5E" w:rsidRPr="001613AD" w:rsidRDefault="009C7D5E" w:rsidP="009C7D5E">
                  <w:pPr>
                    <w:jc w:val="center"/>
                    <w:rPr>
                      <w:b/>
                      <w:bCs/>
                      <w:color w:val="000000"/>
                    </w:rPr>
                  </w:pPr>
                  <w:r w:rsidRPr="001613AD">
                    <w:rPr>
                      <w:b/>
                      <w:bCs/>
                      <w:color w:val="000000"/>
                    </w:rPr>
                    <w:t>Year 4</w:t>
                  </w:r>
                </w:p>
              </w:tc>
              <w:tc>
                <w:tcPr>
                  <w:tcW w:w="723" w:type="dxa"/>
                  <w:tcBorders>
                    <w:top w:val="single" w:sz="8" w:space="0" w:color="auto"/>
                    <w:left w:val="nil"/>
                    <w:bottom w:val="single" w:sz="8" w:space="0" w:color="auto"/>
                    <w:right w:val="single" w:sz="8" w:space="0" w:color="auto"/>
                  </w:tcBorders>
                  <w:shd w:val="clear" w:color="auto" w:fill="99CCFF"/>
                  <w:noWrap/>
                  <w:tcMar>
                    <w:top w:w="0" w:type="dxa"/>
                    <w:left w:w="108" w:type="dxa"/>
                    <w:bottom w:w="0" w:type="dxa"/>
                    <w:right w:w="108" w:type="dxa"/>
                  </w:tcMar>
                  <w:vAlign w:val="center"/>
                  <w:hideMark/>
                </w:tcPr>
                <w:p w14:paraId="57FB0EBF" w14:textId="77777777" w:rsidR="009C7D5E" w:rsidRPr="001613AD" w:rsidRDefault="009C7D5E" w:rsidP="009C7D5E">
                  <w:pPr>
                    <w:jc w:val="center"/>
                    <w:rPr>
                      <w:b/>
                      <w:bCs/>
                      <w:color w:val="000000"/>
                    </w:rPr>
                  </w:pPr>
                  <w:r w:rsidRPr="001613AD">
                    <w:rPr>
                      <w:b/>
                      <w:bCs/>
                      <w:color w:val="000000"/>
                    </w:rPr>
                    <w:t>Year 5</w:t>
                  </w:r>
                </w:p>
              </w:tc>
              <w:tc>
                <w:tcPr>
                  <w:tcW w:w="960" w:type="dxa"/>
                  <w:tcBorders>
                    <w:top w:val="single" w:sz="8" w:space="0" w:color="auto"/>
                    <w:left w:val="nil"/>
                    <w:bottom w:val="single" w:sz="8" w:space="0" w:color="auto"/>
                    <w:right w:val="single" w:sz="8" w:space="0" w:color="auto"/>
                  </w:tcBorders>
                  <w:shd w:val="clear" w:color="auto" w:fill="99CCFF"/>
                  <w:noWrap/>
                  <w:tcMar>
                    <w:top w:w="0" w:type="dxa"/>
                    <w:left w:w="108" w:type="dxa"/>
                    <w:bottom w:w="0" w:type="dxa"/>
                    <w:right w:w="108" w:type="dxa"/>
                  </w:tcMar>
                  <w:vAlign w:val="center"/>
                  <w:hideMark/>
                </w:tcPr>
                <w:p w14:paraId="5571ABB3" w14:textId="7E185CE1" w:rsidR="009C7D5E" w:rsidRPr="001613AD" w:rsidRDefault="009C7D5E" w:rsidP="009C7D5E">
                  <w:pPr>
                    <w:jc w:val="center"/>
                    <w:rPr>
                      <w:b/>
                      <w:bCs/>
                      <w:color w:val="000000"/>
                    </w:rPr>
                  </w:pPr>
                  <w:r w:rsidRPr="001613AD">
                    <w:rPr>
                      <w:b/>
                      <w:bCs/>
                      <w:color w:val="000000"/>
                    </w:rPr>
                    <w:t xml:space="preserve">Year </w:t>
                  </w:r>
                  <w:r w:rsidR="001613AD" w:rsidRPr="001613AD">
                    <w:rPr>
                      <w:b/>
                      <w:bCs/>
                      <w:color w:val="000000"/>
                    </w:rPr>
                    <w:br/>
                  </w:r>
                  <w:r w:rsidRPr="001613AD">
                    <w:rPr>
                      <w:b/>
                      <w:bCs/>
                      <w:color w:val="000000"/>
                    </w:rPr>
                    <w:t>6</w:t>
                  </w:r>
                </w:p>
              </w:tc>
              <w:tc>
                <w:tcPr>
                  <w:tcW w:w="960" w:type="dxa"/>
                  <w:tcBorders>
                    <w:top w:val="single" w:sz="8" w:space="0" w:color="auto"/>
                    <w:left w:val="nil"/>
                    <w:bottom w:val="single" w:sz="8" w:space="0" w:color="auto"/>
                    <w:right w:val="single" w:sz="8" w:space="0" w:color="auto"/>
                  </w:tcBorders>
                  <w:shd w:val="clear" w:color="auto" w:fill="99CCFF"/>
                  <w:noWrap/>
                  <w:tcMar>
                    <w:top w:w="0" w:type="dxa"/>
                    <w:left w:w="108" w:type="dxa"/>
                    <w:bottom w:w="0" w:type="dxa"/>
                    <w:right w:w="108" w:type="dxa"/>
                  </w:tcMar>
                  <w:vAlign w:val="center"/>
                  <w:hideMark/>
                </w:tcPr>
                <w:p w14:paraId="04D4C49A" w14:textId="77777777" w:rsidR="009C7D5E" w:rsidRPr="001613AD" w:rsidRDefault="009C7D5E" w:rsidP="009C7D5E">
                  <w:pPr>
                    <w:jc w:val="center"/>
                    <w:rPr>
                      <w:b/>
                      <w:bCs/>
                      <w:color w:val="000000"/>
                    </w:rPr>
                  </w:pPr>
                  <w:r w:rsidRPr="001613AD">
                    <w:rPr>
                      <w:b/>
                      <w:bCs/>
                      <w:color w:val="000000"/>
                    </w:rPr>
                    <w:t> Total</w:t>
                  </w:r>
                </w:p>
              </w:tc>
              <w:tc>
                <w:tcPr>
                  <w:tcW w:w="960" w:type="dxa"/>
                  <w:noWrap/>
                  <w:tcMar>
                    <w:top w:w="0" w:type="dxa"/>
                    <w:left w:w="108" w:type="dxa"/>
                    <w:bottom w:w="0" w:type="dxa"/>
                    <w:right w:w="108" w:type="dxa"/>
                  </w:tcMar>
                  <w:vAlign w:val="center"/>
                  <w:hideMark/>
                </w:tcPr>
                <w:p w14:paraId="718701DD" w14:textId="77777777" w:rsidR="009C7D5E" w:rsidRPr="001613AD" w:rsidRDefault="009C7D5E" w:rsidP="009C7D5E">
                  <w:pPr>
                    <w:rPr>
                      <w:color w:val="000000"/>
                    </w:rPr>
                  </w:pPr>
                </w:p>
              </w:tc>
            </w:tr>
            <w:tr w:rsidR="009C7D5E" w:rsidRPr="001613AD" w14:paraId="42FA605A" w14:textId="77777777" w:rsidTr="0055063C">
              <w:trPr>
                <w:trHeight w:val="288"/>
              </w:trPr>
              <w:tc>
                <w:tcPr>
                  <w:tcW w:w="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DAA4344" w14:textId="77777777" w:rsidR="009C7D5E" w:rsidRPr="001613AD" w:rsidRDefault="009C7D5E" w:rsidP="009C7D5E">
                  <w:pPr>
                    <w:jc w:val="center"/>
                    <w:rPr>
                      <w:rFonts w:ascii="Calibri" w:eastAsiaTheme="minorHAnsi" w:hAnsi="Calibri" w:cs="Calibri"/>
                      <w:b/>
                      <w:bCs/>
                      <w:color w:val="000000"/>
                      <w:sz w:val="22"/>
                      <w:szCs w:val="22"/>
                    </w:rPr>
                  </w:pPr>
                  <w:r w:rsidRPr="001613AD">
                    <w:rPr>
                      <w:b/>
                      <w:bCs/>
                      <w:color w:val="000000"/>
                    </w:rPr>
                    <w:t>2015</w:t>
                  </w:r>
                </w:p>
              </w:tc>
              <w:tc>
                <w:tcPr>
                  <w:tcW w:w="10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E37625" w14:textId="77777777" w:rsidR="009C7D5E" w:rsidRPr="001613AD" w:rsidRDefault="009C7D5E" w:rsidP="009C7D5E">
                  <w:pPr>
                    <w:jc w:val="center"/>
                    <w:rPr>
                      <w:color w:val="000000"/>
                    </w:rPr>
                  </w:pPr>
                  <w:r w:rsidRPr="001613AD">
                    <w:rPr>
                      <w:color w:val="000000"/>
                    </w:rPr>
                    <w:t>31</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C385F9B" w14:textId="77777777" w:rsidR="009C7D5E" w:rsidRPr="001613AD" w:rsidRDefault="009C7D5E" w:rsidP="009C7D5E">
                  <w:pPr>
                    <w:jc w:val="center"/>
                    <w:rPr>
                      <w:color w:val="000000"/>
                    </w:rPr>
                  </w:pPr>
                  <w:r w:rsidRPr="001613AD">
                    <w:rPr>
                      <w:color w:val="000000"/>
                    </w:rPr>
                    <w:t>13</w:t>
                  </w:r>
                </w:p>
              </w:tc>
              <w:tc>
                <w:tcPr>
                  <w:tcW w:w="7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B881F2" w14:textId="77777777" w:rsidR="009C7D5E" w:rsidRPr="001613AD" w:rsidRDefault="009C7D5E" w:rsidP="009C7D5E">
                  <w:pPr>
                    <w:jc w:val="center"/>
                    <w:rPr>
                      <w:color w:val="000000"/>
                    </w:rPr>
                  </w:pPr>
                  <w:r w:rsidRPr="001613AD">
                    <w:rPr>
                      <w:color w:val="000000"/>
                    </w:rPr>
                    <w:t>23</w:t>
                  </w:r>
                </w:p>
              </w:tc>
              <w:tc>
                <w:tcPr>
                  <w:tcW w:w="7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5DE313" w14:textId="77777777" w:rsidR="009C7D5E" w:rsidRPr="001613AD" w:rsidRDefault="009C7D5E" w:rsidP="009C7D5E">
                  <w:pPr>
                    <w:jc w:val="center"/>
                    <w:rPr>
                      <w:color w:val="000000"/>
                    </w:rPr>
                  </w:pPr>
                  <w:r w:rsidRPr="001613AD">
                    <w:rPr>
                      <w:color w:val="000000"/>
                    </w:rPr>
                    <w:t>21</w:t>
                  </w:r>
                </w:p>
              </w:tc>
              <w:tc>
                <w:tcPr>
                  <w:tcW w:w="7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DD38A8" w14:textId="77777777" w:rsidR="009C7D5E" w:rsidRPr="001613AD" w:rsidRDefault="009C7D5E" w:rsidP="009C7D5E">
                  <w:pPr>
                    <w:jc w:val="center"/>
                    <w:rPr>
                      <w:color w:val="000000"/>
                    </w:rPr>
                  </w:pPr>
                  <w:r w:rsidRPr="001613AD">
                    <w:rPr>
                      <w:color w:val="000000"/>
                    </w:rPr>
                    <w:t>17</w:t>
                  </w:r>
                </w:p>
              </w:tc>
              <w:tc>
                <w:tcPr>
                  <w:tcW w:w="7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D3361C" w14:textId="77777777" w:rsidR="009C7D5E" w:rsidRPr="001613AD" w:rsidRDefault="009C7D5E" w:rsidP="009C7D5E">
                  <w:pPr>
                    <w:jc w:val="center"/>
                    <w:rPr>
                      <w:color w:val="000000"/>
                    </w:rPr>
                  </w:pPr>
                  <w:r w:rsidRPr="001613AD">
                    <w:rPr>
                      <w:color w:val="000000"/>
                    </w:rPr>
                    <w:t>18</w:t>
                  </w:r>
                </w:p>
              </w:tc>
              <w:tc>
                <w:tcPr>
                  <w:tcW w:w="7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CFA90A" w14:textId="77777777" w:rsidR="009C7D5E" w:rsidRPr="001613AD" w:rsidRDefault="009C7D5E" w:rsidP="009C7D5E">
                  <w:pPr>
                    <w:jc w:val="center"/>
                    <w:rPr>
                      <w:color w:val="000000"/>
                    </w:rPr>
                  </w:pPr>
                  <w:r w:rsidRPr="001613AD">
                    <w:rPr>
                      <w:color w:val="000000"/>
                    </w:rPr>
                    <w:t>18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94A872" w14:textId="77777777" w:rsidR="009C7D5E" w:rsidRPr="001613AD" w:rsidRDefault="009C7D5E" w:rsidP="009C7D5E">
                  <w:pPr>
                    <w:jc w:val="center"/>
                    <w:rPr>
                      <w:color w:val="000000"/>
                    </w:rPr>
                  </w:pPr>
                  <w:r w:rsidRPr="001613AD">
                    <w:rPr>
                      <w:color w:val="000000"/>
                    </w:rPr>
                    <w:t>13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0EDFA7" w14:textId="77777777" w:rsidR="009C7D5E" w:rsidRPr="001613AD" w:rsidRDefault="009C7D5E" w:rsidP="009C7D5E">
                  <w:pPr>
                    <w:jc w:val="center"/>
                    <w:rPr>
                      <w:color w:val="000000"/>
                    </w:rPr>
                  </w:pPr>
                  <w:r w:rsidRPr="001613AD">
                    <w:rPr>
                      <w:color w:val="000000"/>
                    </w:rPr>
                    <w:t>154</w:t>
                  </w:r>
                </w:p>
              </w:tc>
              <w:tc>
                <w:tcPr>
                  <w:tcW w:w="960" w:type="dxa"/>
                  <w:noWrap/>
                  <w:tcMar>
                    <w:top w:w="0" w:type="dxa"/>
                    <w:left w:w="108" w:type="dxa"/>
                    <w:bottom w:w="0" w:type="dxa"/>
                    <w:right w:w="108" w:type="dxa"/>
                  </w:tcMar>
                  <w:vAlign w:val="center"/>
                  <w:hideMark/>
                </w:tcPr>
                <w:p w14:paraId="48A6D306" w14:textId="77777777" w:rsidR="009C7D5E" w:rsidRPr="001613AD" w:rsidRDefault="009C7D5E" w:rsidP="009C7D5E">
                  <w:pPr>
                    <w:rPr>
                      <w:color w:val="000000"/>
                    </w:rPr>
                  </w:pPr>
                </w:p>
              </w:tc>
            </w:tr>
            <w:tr w:rsidR="009C7D5E" w:rsidRPr="001613AD" w14:paraId="5BEB309A" w14:textId="77777777" w:rsidTr="0055063C">
              <w:trPr>
                <w:trHeight w:val="288"/>
              </w:trPr>
              <w:tc>
                <w:tcPr>
                  <w:tcW w:w="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A4F2800" w14:textId="77777777" w:rsidR="009C7D5E" w:rsidRPr="001613AD" w:rsidRDefault="009C7D5E" w:rsidP="009C7D5E">
                  <w:pPr>
                    <w:jc w:val="center"/>
                    <w:rPr>
                      <w:rFonts w:ascii="Calibri" w:eastAsiaTheme="minorHAnsi" w:hAnsi="Calibri" w:cs="Calibri"/>
                      <w:b/>
                      <w:bCs/>
                      <w:color w:val="000000"/>
                      <w:sz w:val="22"/>
                      <w:szCs w:val="22"/>
                    </w:rPr>
                  </w:pPr>
                  <w:r w:rsidRPr="001613AD">
                    <w:rPr>
                      <w:b/>
                      <w:bCs/>
                      <w:color w:val="000000"/>
                    </w:rPr>
                    <w:t>2016</w:t>
                  </w:r>
                </w:p>
              </w:tc>
              <w:tc>
                <w:tcPr>
                  <w:tcW w:w="10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BE5087" w14:textId="77777777" w:rsidR="009C7D5E" w:rsidRPr="001613AD" w:rsidRDefault="009C7D5E" w:rsidP="009C7D5E">
                  <w:pPr>
                    <w:jc w:val="center"/>
                    <w:rPr>
                      <w:color w:val="000000"/>
                    </w:rPr>
                  </w:pPr>
                  <w:r w:rsidRPr="001613AD">
                    <w:rPr>
                      <w:color w:val="000000"/>
                    </w:rPr>
                    <w:t>23</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2444A7" w14:textId="77777777" w:rsidR="009C7D5E" w:rsidRPr="001613AD" w:rsidRDefault="009C7D5E" w:rsidP="009C7D5E">
                  <w:pPr>
                    <w:jc w:val="center"/>
                    <w:rPr>
                      <w:color w:val="000000"/>
                    </w:rPr>
                  </w:pPr>
                  <w:r w:rsidRPr="001613AD">
                    <w:rPr>
                      <w:color w:val="000000"/>
                    </w:rPr>
                    <w:t>31</w:t>
                  </w:r>
                </w:p>
              </w:tc>
              <w:tc>
                <w:tcPr>
                  <w:tcW w:w="7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6A8CF1" w14:textId="77777777" w:rsidR="009C7D5E" w:rsidRPr="001613AD" w:rsidRDefault="009C7D5E" w:rsidP="009C7D5E">
                  <w:pPr>
                    <w:jc w:val="center"/>
                    <w:rPr>
                      <w:color w:val="000000"/>
                    </w:rPr>
                  </w:pPr>
                  <w:r w:rsidRPr="001613AD">
                    <w:rPr>
                      <w:color w:val="000000"/>
                    </w:rPr>
                    <w:t>15</w:t>
                  </w:r>
                </w:p>
              </w:tc>
              <w:tc>
                <w:tcPr>
                  <w:tcW w:w="7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ADBDF5" w14:textId="77777777" w:rsidR="009C7D5E" w:rsidRPr="001613AD" w:rsidRDefault="009C7D5E" w:rsidP="009C7D5E">
                  <w:pPr>
                    <w:jc w:val="center"/>
                    <w:rPr>
                      <w:color w:val="000000"/>
                    </w:rPr>
                  </w:pPr>
                  <w:r w:rsidRPr="001613AD">
                    <w:rPr>
                      <w:color w:val="000000"/>
                    </w:rPr>
                    <w:t>21</w:t>
                  </w:r>
                </w:p>
              </w:tc>
              <w:tc>
                <w:tcPr>
                  <w:tcW w:w="7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5D59FC" w14:textId="77777777" w:rsidR="009C7D5E" w:rsidRPr="001613AD" w:rsidRDefault="009C7D5E" w:rsidP="009C7D5E">
                  <w:pPr>
                    <w:jc w:val="center"/>
                    <w:rPr>
                      <w:color w:val="000000"/>
                    </w:rPr>
                  </w:pPr>
                  <w:r w:rsidRPr="001613AD">
                    <w:rPr>
                      <w:color w:val="000000"/>
                    </w:rPr>
                    <w:t>20</w:t>
                  </w:r>
                </w:p>
              </w:tc>
              <w:tc>
                <w:tcPr>
                  <w:tcW w:w="7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520DA9" w14:textId="77777777" w:rsidR="009C7D5E" w:rsidRPr="001613AD" w:rsidRDefault="009C7D5E" w:rsidP="009C7D5E">
                  <w:pPr>
                    <w:jc w:val="center"/>
                    <w:rPr>
                      <w:color w:val="000000"/>
                    </w:rPr>
                  </w:pPr>
                  <w:r w:rsidRPr="001613AD">
                    <w:rPr>
                      <w:color w:val="000000"/>
                    </w:rPr>
                    <w:t>17</w:t>
                  </w:r>
                </w:p>
              </w:tc>
              <w:tc>
                <w:tcPr>
                  <w:tcW w:w="7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7E2E290" w14:textId="77777777" w:rsidR="009C7D5E" w:rsidRPr="001613AD" w:rsidRDefault="009C7D5E" w:rsidP="009C7D5E">
                  <w:pPr>
                    <w:jc w:val="center"/>
                    <w:rPr>
                      <w:color w:val="000000"/>
                    </w:rPr>
                  </w:pPr>
                  <w:r w:rsidRPr="001613AD">
                    <w:rPr>
                      <w:color w:val="000000"/>
                    </w:rPr>
                    <w:t>17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1A83CE" w14:textId="77777777" w:rsidR="009C7D5E" w:rsidRPr="001613AD" w:rsidRDefault="009C7D5E" w:rsidP="009C7D5E">
                  <w:pPr>
                    <w:jc w:val="center"/>
                    <w:rPr>
                      <w:color w:val="000000"/>
                    </w:rPr>
                  </w:pPr>
                  <w:r w:rsidRPr="001613AD">
                    <w:rPr>
                      <w:color w:val="000000"/>
                    </w:rPr>
                    <w:t>18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3F5958" w14:textId="77777777" w:rsidR="009C7D5E" w:rsidRPr="001613AD" w:rsidRDefault="009C7D5E" w:rsidP="009C7D5E">
                  <w:pPr>
                    <w:jc w:val="center"/>
                    <w:rPr>
                      <w:color w:val="000000"/>
                    </w:rPr>
                  </w:pPr>
                  <w:r w:rsidRPr="001613AD">
                    <w:rPr>
                      <w:color w:val="000000"/>
                    </w:rPr>
                    <w:t>162</w:t>
                  </w:r>
                </w:p>
              </w:tc>
              <w:tc>
                <w:tcPr>
                  <w:tcW w:w="960" w:type="dxa"/>
                  <w:shd w:val="clear" w:color="auto" w:fill="92D050"/>
                  <w:noWrap/>
                  <w:tcMar>
                    <w:top w:w="0" w:type="dxa"/>
                    <w:left w:w="108" w:type="dxa"/>
                    <w:bottom w:w="0" w:type="dxa"/>
                    <w:right w:w="108" w:type="dxa"/>
                  </w:tcMar>
                  <w:vAlign w:val="center"/>
                  <w:hideMark/>
                </w:tcPr>
                <w:p w14:paraId="735340D5" w14:textId="77777777" w:rsidR="009C7D5E" w:rsidRPr="001613AD" w:rsidRDefault="009C7D5E" w:rsidP="009C7D5E">
                  <w:pPr>
                    <w:jc w:val="center"/>
                    <w:rPr>
                      <w:color w:val="000000"/>
                    </w:rPr>
                  </w:pPr>
                  <w:r w:rsidRPr="001613AD">
                    <w:rPr>
                      <w:color w:val="000000"/>
                    </w:rPr>
                    <w:t>5%</w:t>
                  </w:r>
                </w:p>
              </w:tc>
            </w:tr>
            <w:tr w:rsidR="009C7D5E" w:rsidRPr="001613AD" w14:paraId="49186D85" w14:textId="77777777" w:rsidTr="0055063C">
              <w:trPr>
                <w:trHeight w:val="288"/>
              </w:trPr>
              <w:tc>
                <w:tcPr>
                  <w:tcW w:w="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8B45C49" w14:textId="77777777" w:rsidR="009C7D5E" w:rsidRPr="001613AD" w:rsidRDefault="009C7D5E" w:rsidP="009C7D5E">
                  <w:pPr>
                    <w:jc w:val="center"/>
                    <w:rPr>
                      <w:b/>
                      <w:bCs/>
                      <w:color w:val="000000"/>
                    </w:rPr>
                  </w:pPr>
                  <w:r w:rsidRPr="001613AD">
                    <w:rPr>
                      <w:b/>
                      <w:bCs/>
                      <w:color w:val="000000"/>
                    </w:rPr>
                    <w:t>2017</w:t>
                  </w:r>
                </w:p>
              </w:tc>
              <w:tc>
                <w:tcPr>
                  <w:tcW w:w="10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453C47" w14:textId="77777777" w:rsidR="009C7D5E" w:rsidRPr="001613AD" w:rsidRDefault="009C7D5E" w:rsidP="009C7D5E">
                  <w:pPr>
                    <w:jc w:val="center"/>
                    <w:rPr>
                      <w:color w:val="000000"/>
                    </w:rPr>
                  </w:pPr>
                  <w:r w:rsidRPr="001613AD">
                    <w:rPr>
                      <w:color w:val="000000"/>
                    </w:rPr>
                    <w:t>20</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264EE0" w14:textId="77777777" w:rsidR="009C7D5E" w:rsidRPr="001613AD" w:rsidRDefault="009C7D5E" w:rsidP="009C7D5E">
                  <w:pPr>
                    <w:jc w:val="center"/>
                    <w:rPr>
                      <w:color w:val="000000"/>
                    </w:rPr>
                  </w:pPr>
                  <w:r w:rsidRPr="001613AD">
                    <w:rPr>
                      <w:color w:val="000000"/>
                    </w:rPr>
                    <w:t>21</w:t>
                  </w:r>
                </w:p>
              </w:tc>
              <w:tc>
                <w:tcPr>
                  <w:tcW w:w="7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ACD479" w14:textId="77777777" w:rsidR="009C7D5E" w:rsidRPr="001613AD" w:rsidRDefault="009C7D5E" w:rsidP="009C7D5E">
                  <w:pPr>
                    <w:jc w:val="center"/>
                    <w:rPr>
                      <w:color w:val="000000"/>
                    </w:rPr>
                  </w:pPr>
                  <w:r w:rsidRPr="001613AD">
                    <w:rPr>
                      <w:color w:val="000000"/>
                    </w:rPr>
                    <w:t>29</w:t>
                  </w:r>
                </w:p>
              </w:tc>
              <w:tc>
                <w:tcPr>
                  <w:tcW w:w="7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E5FEB6B" w14:textId="77777777" w:rsidR="009C7D5E" w:rsidRPr="001613AD" w:rsidRDefault="009C7D5E" w:rsidP="009C7D5E">
                  <w:pPr>
                    <w:jc w:val="center"/>
                    <w:rPr>
                      <w:color w:val="000000"/>
                    </w:rPr>
                  </w:pPr>
                  <w:r w:rsidRPr="001613AD">
                    <w:rPr>
                      <w:color w:val="000000"/>
                    </w:rPr>
                    <w:t>14</w:t>
                  </w:r>
                </w:p>
              </w:tc>
              <w:tc>
                <w:tcPr>
                  <w:tcW w:w="7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D729F5" w14:textId="77777777" w:rsidR="009C7D5E" w:rsidRPr="001613AD" w:rsidRDefault="009C7D5E" w:rsidP="009C7D5E">
                  <w:pPr>
                    <w:jc w:val="center"/>
                    <w:rPr>
                      <w:color w:val="000000"/>
                    </w:rPr>
                  </w:pPr>
                  <w:r w:rsidRPr="001613AD">
                    <w:rPr>
                      <w:color w:val="000000"/>
                    </w:rPr>
                    <w:t>21</w:t>
                  </w:r>
                </w:p>
              </w:tc>
              <w:tc>
                <w:tcPr>
                  <w:tcW w:w="7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717DC9" w14:textId="77777777" w:rsidR="009C7D5E" w:rsidRPr="001613AD" w:rsidRDefault="009C7D5E" w:rsidP="009C7D5E">
                  <w:pPr>
                    <w:jc w:val="center"/>
                    <w:rPr>
                      <w:color w:val="000000"/>
                    </w:rPr>
                  </w:pPr>
                  <w:r w:rsidRPr="001613AD">
                    <w:rPr>
                      <w:color w:val="000000"/>
                    </w:rPr>
                    <w:t>17</w:t>
                  </w:r>
                </w:p>
              </w:tc>
              <w:tc>
                <w:tcPr>
                  <w:tcW w:w="7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F3636E" w14:textId="77777777" w:rsidR="009C7D5E" w:rsidRPr="001613AD" w:rsidRDefault="009C7D5E" w:rsidP="009C7D5E">
                  <w:pPr>
                    <w:jc w:val="center"/>
                    <w:rPr>
                      <w:color w:val="000000"/>
                    </w:rPr>
                  </w:pPr>
                  <w:r w:rsidRPr="001613AD">
                    <w:rPr>
                      <w:color w:val="000000"/>
                    </w:rPr>
                    <w:t>15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3A63E2" w14:textId="77777777" w:rsidR="009C7D5E" w:rsidRPr="001613AD" w:rsidRDefault="009C7D5E" w:rsidP="009C7D5E">
                  <w:pPr>
                    <w:jc w:val="center"/>
                    <w:rPr>
                      <w:color w:val="000000"/>
                    </w:rPr>
                  </w:pPr>
                  <w:r w:rsidRPr="001613AD">
                    <w:rPr>
                      <w:color w:val="000000"/>
                    </w:rPr>
                    <w:t>17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167E50" w14:textId="77777777" w:rsidR="009C7D5E" w:rsidRPr="001613AD" w:rsidRDefault="009C7D5E" w:rsidP="009C7D5E">
                  <w:pPr>
                    <w:jc w:val="center"/>
                    <w:rPr>
                      <w:color w:val="000000"/>
                    </w:rPr>
                  </w:pPr>
                  <w:r w:rsidRPr="001613AD">
                    <w:rPr>
                      <w:color w:val="000000"/>
                    </w:rPr>
                    <w:t>154</w:t>
                  </w:r>
                </w:p>
              </w:tc>
              <w:tc>
                <w:tcPr>
                  <w:tcW w:w="960" w:type="dxa"/>
                  <w:shd w:val="clear" w:color="auto" w:fill="FF0000"/>
                  <w:noWrap/>
                  <w:tcMar>
                    <w:top w:w="0" w:type="dxa"/>
                    <w:left w:w="108" w:type="dxa"/>
                    <w:bottom w:w="0" w:type="dxa"/>
                    <w:right w:w="108" w:type="dxa"/>
                  </w:tcMar>
                  <w:vAlign w:val="center"/>
                  <w:hideMark/>
                </w:tcPr>
                <w:p w14:paraId="51F89928" w14:textId="77777777" w:rsidR="009C7D5E" w:rsidRPr="001613AD" w:rsidRDefault="009C7D5E" w:rsidP="009C7D5E">
                  <w:pPr>
                    <w:jc w:val="center"/>
                    <w:rPr>
                      <w:color w:val="000000"/>
                    </w:rPr>
                  </w:pPr>
                  <w:r w:rsidRPr="001613AD">
                    <w:rPr>
                      <w:color w:val="000000"/>
                    </w:rPr>
                    <w:t>-5%</w:t>
                  </w:r>
                </w:p>
              </w:tc>
            </w:tr>
            <w:tr w:rsidR="009C7D5E" w:rsidRPr="001613AD" w14:paraId="1951C70C" w14:textId="77777777" w:rsidTr="0055063C">
              <w:trPr>
                <w:trHeight w:val="288"/>
              </w:trPr>
              <w:tc>
                <w:tcPr>
                  <w:tcW w:w="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92E66ED" w14:textId="77777777" w:rsidR="009C7D5E" w:rsidRPr="001613AD" w:rsidRDefault="009C7D5E" w:rsidP="009C7D5E">
                  <w:pPr>
                    <w:jc w:val="center"/>
                    <w:rPr>
                      <w:b/>
                      <w:bCs/>
                      <w:color w:val="000000"/>
                    </w:rPr>
                  </w:pPr>
                  <w:r w:rsidRPr="001613AD">
                    <w:rPr>
                      <w:b/>
                      <w:bCs/>
                      <w:color w:val="000000"/>
                    </w:rPr>
                    <w:t>2018</w:t>
                  </w:r>
                </w:p>
              </w:tc>
              <w:tc>
                <w:tcPr>
                  <w:tcW w:w="10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2F633F" w14:textId="77777777" w:rsidR="009C7D5E" w:rsidRPr="001613AD" w:rsidRDefault="009C7D5E" w:rsidP="009C7D5E">
                  <w:pPr>
                    <w:jc w:val="center"/>
                    <w:rPr>
                      <w:color w:val="000000"/>
                    </w:rPr>
                  </w:pPr>
                  <w:r w:rsidRPr="001613AD">
                    <w:rPr>
                      <w:color w:val="000000"/>
                    </w:rPr>
                    <w:t>31</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FF36DC" w14:textId="77777777" w:rsidR="009C7D5E" w:rsidRPr="001613AD" w:rsidRDefault="009C7D5E" w:rsidP="009C7D5E">
                  <w:pPr>
                    <w:jc w:val="center"/>
                    <w:rPr>
                      <w:color w:val="000000"/>
                    </w:rPr>
                  </w:pPr>
                  <w:r w:rsidRPr="001613AD">
                    <w:rPr>
                      <w:color w:val="000000"/>
                    </w:rPr>
                    <w:t>20</w:t>
                  </w:r>
                </w:p>
              </w:tc>
              <w:tc>
                <w:tcPr>
                  <w:tcW w:w="7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E880FE" w14:textId="77777777" w:rsidR="009C7D5E" w:rsidRPr="001613AD" w:rsidRDefault="009C7D5E" w:rsidP="009C7D5E">
                  <w:pPr>
                    <w:jc w:val="center"/>
                    <w:rPr>
                      <w:color w:val="000000"/>
                    </w:rPr>
                  </w:pPr>
                  <w:r w:rsidRPr="001613AD">
                    <w:rPr>
                      <w:color w:val="000000"/>
                    </w:rPr>
                    <w:t>18</w:t>
                  </w:r>
                </w:p>
              </w:tc>
              <w:tc>
                <w:tcPr>
                  <w:tcW w:w="7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A97FD7" w14:textId="77777777" w:rsidR="009C7D5E" w:rsidRPr="001613AD" w:rsidRDefault="009C7D5E" w:rsidP="009C7D5E">
                  <w:pPr>
                    <w:jc w:val="center"/>
                    <w:rPr>
                      <w:color w:val="000000"/>
                    </w:rPr>
                  </w:pPr>
                  <w:r w:rsidRPr="001613AD">
                    <w:rPr>
                      <w:color w:val="000000"/>
                    </w:rPr>
                    <w:t>26</w:t>
                  </w:r>
                </w:p>
              </w:tc>
              <w:tc>
                <w:tcPr>
                  <w:tcW w:w="7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9A46C8" w14:textId="77777777" w:rsidR="009C7D5E" w:rsidRPr="001613AD" w:rsidRDefault="009C7D5E" w:rsidP="009C7D5E">
                  <w:pPr>
                    <w:jc w:val="center"/>
                    <w:rPr>
                      <w:color w:val="000000"/>
                    </w:rPr>
                  </w:pPr>
                  <w:r w:rsidRPr="001613AD">
                    <w:rPr>
                      <w:color w:val="000000"/>
                    </w:rPr>
                    <w:t>13</w:t>
                  </w:r>
                </w:p>
              </w:tc>
              <w:tc>
                <w:tcPr>
                  <w:tcW w:w="7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9A1AE1" w14:textId="77777777" w:rsidR="009C7D5E" w:rsidRPr="001613AD" w:rsidRDefault="009C7D5E" w:rsidP="009C7D5E">
                  <w:pPr>
                    <w:jc w:val="center"/>
                    <w:rPr>
                      <w:color w:val="000000"/>
                    </w:rPr>
                  </w:pPr>
                  <w:r w:rsidRPr="001613AD">
                    <w:rPr>
                      <w:color w:val="000000"/>
                    </w:rPr>
                    <w:t>20</w:t>
                  </w:r>
                </w:p>
              </w:tc>
              <w:tc>
                <w:tcPr>
                  <w:tcW w:w="7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061ABB" w14:textId="77777777" w:rsidR="009C7D5E" w:rsidRPr="001613AD" w:rsidRDefault="009C7D5E" w:rsidP="009C7D5E">
                  <w:pPr>
                    <w:jc w:val="center"/>
                    <w:rPr>
                      <w:color w:val="000000"/>
                    </w:rPr>
                  </w:pPr>
                  <w:r w:rsidRPr="001613AD">
                    <w:rPr>
                      <w:color w:val="000000"/>
                    </w:rPr>
                    <w:t>16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3C4E7B" w14:textId="77777777" w:rsidR="009C7D5E" w:rsidRPr="001613AD" w:rsidRDefault="009C7D5E" w:rsidP="009C7D5E">
                  <w:pPr>
                    <w:jc w:val="center"/>
                    <w:rPr>
                      <w:color w:val="000000"/>
                    </w:rPr>
                  </w:pPr>
                  <w:r w:rsidRPr="001613AD">
                    <w:rPr>
                      <w:color w:val="000000"/>
                    </w:rPr>
                    <w:t>12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9B704C" w14:textId="77777777" w:rsidR="009C7D5E" w:rsidRPr="001613AD" w:rsidRDefault="009C7D5E" w:rsidP="009C7D5E">
                  <w:pPr>
                    <w:jc w:val="center"/>
                    <w:rPr>
                      <w:color w:val="000000"/>
                    </w:rPr>
                  </w:pPr>
                  <w:r w:rsidRPr="001613AD">
                    <w:rPr>
                      <w:color w:val="000000"/>
                    </w:rPr>
                    <w:t>156</w:t>
                  </w:r>
                </w:p>
              </w:tc>
              <w:tc>
                <w:tcPr>
                  <w:tcW w:w="960" w:type="dxa"/>
                  <w:shd w:val="clear" w:color="auto" w:fill="92D050"/>
                  <w:noWrap/>
                  <w:tcMar>
                    <w:top w:w="0" w:type="dxa"/>
                    <w:left w:w="108" w:type="dxa"/>
                    <w:bottom w:w="0" w:type="dxa"/>
                    <w:right w:w="108" w:type="dxa"/>
                  </w:tcMar>
                  <w:vAlign w:val="center"/>
                  <w:hideMark/>
                </w:tcPr>
                <w:p w14:paraId="432FBC26" w14:textId="77777777" w:rsidR="009C7D5E" w:rsidRPr="001613AD" w:rsidRDefault="009C7D5E" w:rsidP="009C7D5E">
                  <w:pPr>
                    <w:jc w:val="center"/>
                    <w:rPr>
                      <w:color w:val="000000"/>
                    </w:rPr>
                  </w:pPr>
                  <w:r w:rsidRPr="001613AD">
                    <w:rPr>
                      <w:color w:val="000000"/>
                    </w:rPr>
                    <w:t>1%</w:t>
                  </w:r>
                </w:p>
              </w:tc>
            </w:tr>
            <w:tr w:rsidR="009C7D5E" w:rsidRPr="001613AD" w14:paraId="229860D5" w14:textId="77777777" w:rsidTr="0055063C">
              <w:trPr>
                <w:trHeight w:val="288"/>
              </w:trPr>
              <w:tc>
                <w:tcPr>
                  <w:tcW w:w="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14DDC4A" w14:textId="77777777" w:rsidR="009C7D5E" w:rsidRPr="001613AD" w:rsidRDefault="009C7D5E" w:rsidP="009C7D5E">
                  <w:pPr>
                    <w:jc w:val="center"/>
                    <w:rPr>
                      <w:b/>
                      <w:bCs/>
                      <w:color w:val="000000"/>
                    </w:rPr>
                  </w:pPr>
                  <w:r w:rsidRPr="001613AD">
                    <w:rPr>
                      <w:b/>
                      <w:bCs/>
                      <w:color w:val="000000"/>
                    </w:rPr>
                    <w:t>2019*</w:t>
                  </w:r>
                </w:p>
              </w:tc>
              <w:tc>
                <w:tcPr>
                  <w:tcW w:w="10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090748" w14:textId="77777777" w:rsidR="009C7D5E" w:rsidRPr="001613AD" w:rsidRDefault="009C7D5E" w:rsidP="009C7D5E">
                  <w:pPr>
                    <w:jc w:val="center"/>
                    <w:rPr>
                      <w:color w:val="000000"/>
                    </w:rPr>
                  </w:pPr>
                  <w:r w:rsidRPr="001613AD">
                    <w:rPr>
                      <w:color w:val="000000"/>
                    </w:rPr>
                    <w:t>27</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C692D80" w14:textId="77777777" w:rsidR="009C7D5E" w:rsidRPr="001613AD" w:rsidRDefault="009C7D5E" w:rsidP="009C7D5E">
                  <w:pPr>
                    <w:jc w:val="center"/>
                    <w:rPr>
                      <w:color w:val="000000"/>
                    </w:rPr>
                  </w:pPr>
                  <w:r w:rsidRPr="001613AD">
                    <w:rPr>
                      <w:color w:val="000000"/>
                    </w:rPr>
                    <w:t>28</w:t>
                  </w:r>
                </w:p>
              </w:tc>
              <w:tc>
                <w:tcPr>
                  <w:tcW w:w="7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0340E6" w14:textId="77777777" w:rsidR="009C7D5E" w:rsidRPr="001613AD" w:rsidRDefault="009C7D5E" w:rsidP="009C7D5E">
                  <w:pPr>
                    <w:jc w:val="center"/>
                    <w:rPr>
                      <w:color w:val="000000"/>
                    </w:rPr>
                  </w:pPr>
                  <w:r w:rsidRPr="001613AD">
                    <w:rPr>
                      <w:color w:val="000000"/>
                    </w:rPr>
                    <w:t>21</w:t>
                  </w:r>
                </w:p>
              </w:tc>
              <w:tc>
                <w:tcPr>
                  <w:tcW w:w="7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DD7047" w14:textId="77777777" w:rsidR="009C7D5E" w:rsidRPr="001613AD" w:rsidRDefault="009C7D5E" w:rsidP="009C7D5E">
                  <w:pPr>
                    <w:jc w:val="center"/>
                    <w:rPr>
                      <w:color w:val="000000"/>
                    </w:rPr>
                  </w:pPr>
                  <w:r w:rsidRPr="001613AD">
                    <w:rPr>
                      <w:color w:val="000000"/>
                    </w:rPr>
                    <w:t>20</w:t>
                  </w:r>
                </w:p>
              </w:tc>
              <w:tc>
                <w:tcPr>
                  <w:tcW w:w="7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291A86" w14:textId="77777777" w:rsidR="009C7D5E" w:rsidRPr="001613AD" w:rsidRDefault="009C7D5E" w:rsidP="009C7D5E">
                  <w:pPr>
                    <w:jc w:val="center"/>
                    <w:rPr>
                      <w:color w:val="000000"/>
                    </w:rPr>
                  </w:pPr>
                  <w:r w:rsidRPr="001613AD">
                    <w:rPr>
                      <w:color w:val="000000"/>
                    </w:rPr>
                    <w:t>28</w:t>
                  </w:r>
                </w:p>
              </w:tc>
              <w:tc>
                <w:tcPr>
                  <w:tcW w:w="7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EB7280" w14:textId="77777777" w:rsidR="009C7D5E" w:rsidRPr="001613AD" w:rsidRDefault="009C7D5E" w:rsidP="009C7D5E">
                  <w:pPr>
                    <w:jc w:val="center"/>
                    <w:rPr>
                      <w:color w:val="000000"/>
                    </w:rPr>
                  </w:pPr>
                  <w:r w:rsidRPr="001613AD">
                    <w:rPr>
                      <w:color w:val="000000"/>
                    </w:rPr>
                    <w:t>14</w:t>
                  </w:r>
                </w:p>
              </w:tc>
              <w:tc>
                <w:tcPr>
                  <w:tcW w:w="7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948106" w14:textId="77777777" w:rsidR="009C7D5E" w:rsidRPr="001613AD" w:rsidRDefault="009C7D5E" w:rsidP="009C7D5E">
                  <w:pPr>
                    <w:jc w:val="center"/>
                    <w:rPr>
                      <w:color w:val="000000"/>
                    </w:rPr>
                  </w:pPr>
                  <w:r w:rsidRPr="001613AD">
                    <w:rPr>
                      <w:color w:val="000000"/>
                    </w:rPr>
                    <w:t>20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26ABED" w14:textId="77777777" w:rsidR="009C7D5E" w:rsidRPr="001613AD" w:rsidRDefault="009C7D5E" w:rsidP="009C7D5E">
                  <w:pPr>
                    <w:jc w:val="center"/>
                    <w:rPr>
                      <w:color w:val="000000"/>
                    </w:rPr>
                  </w:pPr>
                  <w:r w:rsidRPr="001613AD">
                    <w:rPr>
                      <w:color w:val="000000"/>
                    </w:rPr>
                    <w:t>15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9EA0E8" w14:textId="77777777" w:rsidR="009C7D5E" w:rsidRPr="001613AD" w:rsidRDefault="009C7D5E" w:rsidP="009C7D5E">
                  <w:pPr>
                    <w:jc w:val="center"/>
                    <w:rPr>
                      <w:color w:val="000000"/>
                    </w:rPr>
                  </w:pPr>
                  <w:r w:rsidRPr="001613AD">
                    <w:rPr>
                      <w:color w:val="000000"/>
                    </w:rPr>
                    <w:t>173</w:t>
                  </w:r>
                </w:p>
              </w:tc>
              <w:tc>
                <w:tcPr>
                  <w:tcW w:w="960" w:type="dxa"/>
                  <w:shd w:val="clear" w:color="auto" w:fill="92D050"/>
                  <w:noWrap/>
                  <w:tcMar>
                    <w:top w:w="0" w:type="dxa"/>
                    <w:left w:w="108" w:type="dxa"/>
                    <w:bottom w:w="0" w:type="dxa"/>
                    <w:right w:w="108" w:type="dxa"/>
                  </w:tcMar>
                  <w:vAlign w:val="center"/>
                  <w:hideMark/>
                </w:tcPr>
                <w:p w14:paraId="5F8F96C8" w14:textId="77777777" w:rsidR="009C7D5E" w:rsidRPr="001613AD" w:rsidRDefault="009C7D5E" w:rsidP="009C7D5E">
                  <w:pPr>
                    <w:jc w:val="center"/>
                    <w:rPr>
                      <w:color w:val="000000"/>
                    </w:rPr>
                  </w:pPr>
                  <w:r w:rsidRPr="001613AD">
                    <w:rPr>
                      <w:color w:val="000000"/>
                    </w:rPr>
                    <w:t>11%</w:t>
                  </w:r>
                </w:p>
              </w:tc>
            </w:tr>
            <w:tr w:rsidR="009C7D5E" w:rsidRPr="001613AD" w14:paraId="11938D82" w14:textId="77777777" w:rsidTr="0055063C">
              <w:trPr>
                <w:trHeight w:val="288"/>
              </w:trPr>
              <w:tc>
                <w:tcPr>
                  <w:tcW w:w="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AC78D9D" w14:textId="77777777" w:rsidR="009C7D5E" w:rsidRPr="001613AD" w:rsidRDefault="009C7D5E" w:rsidP="009C7D5E">
                  <w:pPr>
                    <w:jc w:val="center"/>
                    <w:rPr>
                      <w:b/>
                      <w:bCs/>
                      <w:color w:val="000000"/>
                    </w:rPr>
                  </w:pPr>
                  <w:r w:rsidRPr="001613AD">
                    <w:rPr>
                      <w:b/>
                      <w:bCs/>
                      <w:color w:val="000000"/>
                    </w:rPr>
                    <w:t>2020</w:t>
                  </w:r>
                </w:p>
              </w:tc>
              <w:tc>
                <w:tcPr>
                  <w:tcW w:w="10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90AFC0" w14:textId="77777777" w:rsidR="009C7D5E" w:rsidRPr="001613AD" w:rsidRDefault="009C7D5E" w:rsidP="009C7D5E">
                  <w:pPr>
                    <w:jc w:val="center"/>
                    <w:rPr>
                      <w:color w:val="000000"/>
                    </w:rPr>
                  </w:pPr>
                  <w:r w:rsidRPr="001613AD">
                    <w:rPr>
                      <w:color w:val="000000"/>
                    </w:rPr>
                    <w:t>35</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B35249" w14:textId="77777777" w:rsidR="009C7D5E" w:rsidRPr="001613AD" w:rsidRDefault="009C7D5E" w:rsidP="009C7D5E">
                  <w:pPr>
                    <w:jc w:val="center"/>
                    <w:rPr>
                      <w:color w:val="000000"/>
                    </w:rPr>
                  </w:pPr>
                  <w:r w:rsidRPr="001613AD">
                    <w:rPr>
                      <w:color w:val="000000"/>
                    </w:rPr>
                    <w:t>23</w:t>
                  </w:r>
                </w:p>
              </w:tc>
              <w:tc>
                <w:tcPr>
                  <w:tcW w:w="7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6885D4" w14:textId="77777777" w:rsidR="009C7D5E" w:rsidRPr="001613AD" w:rsidRDefault="009C7D5E" w:rsidP="009C7D5E">
                  <w:pPr>
                    <w:jc w:val="center"/>
                    <w:rPr>
                      <w:color w:val="000000"/>
                    </w:rPr>
                  </w:pPr>
                  <w:r w:rsidRPr="001613AD">
                    <w:rPr>
                      <w:color w:val="000000"/>
                    </w:rPr>
                    <w:t>29</w:t>
                  </w:r>
                </w:p>
              </w:tc>
              <w:tc>
                <w:tcPr>
                  <w:tcW w:w="7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E2B82E" w14:textId="77777777" w:rsidR="009C7D5E" w:rsidRPr="001613AD" w:rsidRDefault="009C7D5E" w:rsidP="009C7D5E">
                  <w:pPr>
                    <w:jc w:val="center"/>
                    <w:rPr>
                      <w:color w:val="000000"/>
                    </w:rPr>
                  </w:pPr>
                  <w:r w:rsidRPr="001613AD">
                    <w:rPr>
                      <w:color w:val="000000"/>
                    </w:rPr>
                    <w:t>23</w:t>
                  </w:r>
                </w:p>
              </w:tc>
              <w:tc>
                <w:tcPr>
                  <w:tcW w:w="7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C0B652" w14:textId="77777777" w:rsidR="009C7D5E" w:rsidRPr="001613AD" w:rsidRDefault="009C7D5E" w:rsidP="009C7D5E">
                  <w:pPr>
                    <w:jc w:val="center"/>
                    <w:rPr>
                      <w:color w:val="000000"/>
                    </w:rPr>
                  </w:pPr>
                  <w:r w:rsidRPr="001613AD">
                    <w:rPr>
                      <w:color w:val="000000"/>
                    </w:rPr>
                    <w:t>21</w:t>
                  </w:r>
                </w:p>
              </w:tc>
              <w:tc>
                <w:tcPr>
                  <w:tcW w:w="7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1F3A10" w14:textId="77777777" w:rsidR="009C7D5E" w:rsidRPr="001613AD" w:rsidRDefault="009C7D5E" w:rsidP="009C7D5E">
                  <w:pPr>
                    <w:jc w:val="center"/>
                    <w:rPr>
                      <w:color w:val="000000"/>
                    </w:rPr>
                  </w:pPr>
                  <w:r w:rsidRPr="001613AD">
                    <w:rPr>
                      <w:color w:val="000000"/>
                    </w:rPr>
                    <w:t>30</w:t>
                  </w:r>
                </w:p>
              </w:tc>
              <w:tc>
                <w:tcPr>
                  <w:tcW w:w="7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033C39" w14:textId="77777777" w:rsidR="009C7D5E" w:rsidRPr="001613AD" w:rsidRDefault="009C7D5E" w:rsidP="009C7D5E">
                  <w:pPr>
                    <w:jc w:val="center"/>
                    <w:rPr>
                      <w:color w:val="000000"/>
                    </w:rPr>
                  </w:pPr>
                  <w:r w:rsidRPr="001613AD">
                    <w:rPr>
                      <w:color w:val="000000"/>
                    </w:rPr>
                    <w:t>13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2A2A54" w14:textId="77777777" w:rsidR="009C7D5E" w:rsidRPr="001613AD" w:rsidRDefault="009C7D5E" w:rsidP="009C7D5E">
                  <w:pPr>
                    <w:jc w:val="center"/>
                    <w:rPr>
                      <w:color w:val="000000"/>
                    </w:rPr>
                  </w:pPr>
                  <w:r w:rsidRPr="001613AD">
                    <w:rPr>
                      <w:color w:val="000000"/>
                    </w:rPr>
                    <w:t>20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A6A745" w14:textId="77777777" w:rsidR="009C7D5E" w:rsidRPr="001613AD" w:rsidRDefault="009C7D5E" w:rsidP="009C7D5E">
                  <w:pPr>
                    <w:jc w:val="center"/>
                    <w:rPr>
                      <w:color w:val="000000"/>
                    </w:rPr>
                  </w:pPr>
                  <w:r w:rsidRPr="001613AD">
                    <w:rPr>
                      <w:color w:val="000000"/>
                    </w:rPr>
                    <w:t>194</w:t>
                  </w:r>
                </w:p>
              </w:tc>
              <w:tc>
                <w:tcPr>
                  <w:tcW w:w="960" w:type="dxa"/>
                  <w:shd w:val="clear" w:color="auto" w:fill="92D050"/>
                  <w:noWrap/>
                  <w:tcMar>
                    <w:top w:w="0" w:type="dxa"/>
                    <w:left w:w="108" w:type="dxa"/>
                    <w:bottom w:w="0" w:type="dxa"/>
                    <w:right w:w="108" w:type="dxa"/>
                  </w:tcMar>
                  <w:vAlign w:val="center"/>
                  <w:hideMark/>
                </w:tcPr>
                <w:p w14:paraId="6F6BB1DE" w14:textId="77777777" w:rsidR="009C7D5E" w:rsidRPr="001613AD" w:rsidRDefault="009C7D5E" w:rsidP="009C7D5E">
                  <w:pPr>
                    <w:jc w:val="center"/>
                    <w:rPr>
                      <w:color w:val="000000"/>
                    </w:rPr>
                  </w:pPr>
                  <w:r w:rsidRPr="001613AD">
                    <w:rPr>
                      <w:color w:val="000000"/>
                    </w:rPr>
                    <w:t>12%</w:t>
                  </w:r>
                </w:p>
              </w:tc>
            </w:tr>
            <w:tr w:rsidR="009C7D5E" w:rsidRPr="001613AD" w14:paraId="7BC977C3" w14:textId="77777777" w:rsidTr="0055063C">
              <w:trPr>
                <w:trHeight w:val="288"/>
              </w:trPr>
              <w:tc>
                <w:tcPr>
                  <w:tcW w:w="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4A87171" w14:textId="77777777" w:rsidR="009C7D5E" w:rsidRPr="001613AD" w:rsidRDefault="009C7D5E" w:rsidP="009C7D5E">
                  <w:pPr>
                    <w:jc w:val="center"/>
                    <w:rPr>
                      <w:b/>
                      <w:bCs/>
                      <w:color w:val="000000"/>
                    </w:rPr>
                  </w:pPr>
                  <w:r w:rsidRPr="001613AD">
                    <w:rPr>
                      <w:b/>
                      <w:bCs/>
                      <w:color w:val="000000"/>
                    </w:rPr>
                    <w:t>2021</w:t>
                  </w:r>
                </w:p>
              </w:tc>
              <w:tc>
                <w:tcPr>
                  <w:tcW w:w="10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14E540" w14:textId="77777777" w:rsidR="009C7D5E" w:rsidRPr="001613AD" w:rsidRDefault="009C7D5E" w:rsidP="009C7D5E">
                  <w:pPr>
                    <w:jc w:val="center"/>
                    <w:rPr>
                      <w:color w:val="000000"/>
                    </w:rPr>
                  </w:pPr>
                  <w:r w:rsidRPr="001613AD">
                    <w:rPr>
                      <w:color w:val="000000"/>
                    </w:rPr>
                    <w:t>35</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ABA2FE" w14:textId="77777777" w:rsidR="009C7D5E" w:rsidRPr="001613AD" w:rsidRDefault="009C7D5E" w:rsidP="009C7D5E">
                  <w:pPr>
                    <w:jc w:val="center"/>
                    <w:rPr>
                      <w:color w:val="000000"/>
                    </w:rPr>
                  </w:pPr>
                  <w:r w:rsidRPr="001613AD">
                    <w:rPr>
                      <w:color w:val="000000"/>
                    </w:rPr>
                    <w:t>30</w:t>
                  </w:r>
                </w:p>
              </w:tc>
              <w:tc>
                <w:tcPr>
                  <w:tcW w:w="7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989C79" w14:textId="77777777" w:rsidR="009C7D5E" w:rsidRPr="001613AD" w:rsidRDefault="009C7D5E" w:rsidP="009C7D5E">
                  <w:pPr>
                    <w:jc w:val="center"/>
                    <w:rPr>
                      <w:color w:val="000000"/>
                    </w:rPr>
                  </w:pPr>
                  <w:r w:rsidRPr="001613AD">
                    <w:rPr>
                      <w:color w:val="000000"/>
                    </w:rPr>
                    <w:t>25</w:t>
                  </w:r>
                </w:p>
              </w:tc>
              <w:tc>
                <w:tcPr>
                  <w:tcW w:w="7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B7C29F" w14:textId="77777777" w:rsidR="009C7D5E" w:rsidRPr="001613AD" w:rsidRDefault="009C7D5E" w:rsidP="009C7D5E">
                  <w:pPr>
                    <w:jc w:val="center"/>
                    <w:rPr>
                      <w:color w:val="000000"/>
                    </w:rPr>
                  </w:pPr>
                  <w:r w:rsidRPr="001613AD">
                    <w:rPr>
                      <w:color w:val="000000"/>
                    </w:rPr>
                    <w:t>30</w:t>
                  </w:r>
                </w:p>
              </w:tc>
              <w:tc>
                <w:tcPr>
                  <w:tcW w:w="7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B2208F" w14:textId="77777777" w:rsidR="009C7D5E" w:rsidRPr="001613AD" w:rsidRDefault="009C7D5E" w:rsidP="009C7D5E">
                  <w:pPr>
                    <w:jc w:val="center"/>
                    <w:rPr>
                      <w:color w:val="000000"/>
                    </w:rPr>
                  </w:pPr>
                  <w:r w:rsidRPr="001613AD">
                    <w:rPr>
                      <w:color w:val="000000"/>
                    </w:rPr>
                    <w:t>28</w:t>
                  </w:r>
                </w:p>
              </w:tc>
              <w:tc>
                <w:tcPr>
                  <w:tcW w:w="7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97DCC7" w14:textId="77777777" w:rsidR="009C7D5E" w:rsidRPr="001613AD" w:rsidRDefault="009C7D5E" w:rsidP="009C7D5E">
                  <w:pPr>
                    <w:jc w:val="center"/>
                    <w:rPr>
                      <w:color w:val="000000"/>
                    </w:rPr>
                  </w:pPr>
                  <w:r w:rsidRPr="001613AD">
                    <w:rPr>
                      <w:color w:val="000000"/>
                    </w:rPr>
                    <w:t>22</w:t>
                  </w:r>
                </w:p>
              </w:tc>
              <w:tc>
                <w:tcPr>
                  <w:tcW w:w="7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FD7511" w14:textId="77777777" w:rsidR="009C7D5E" w:rsidRPr="001613AD" w:rsidRDefault="009C7D5E" w:rsidP="009C7D5E">
                  <w:pPr>
                    <w:jc w:val="center"/>
                    <w:rPr>
                      <w:color w:val="000000"/>
                    </w:rPr>
                  </w:pPr>
                  <w:r w:rsidRPr="001613AD">
                    <w:rPr>
                      <w:color w:val="000000"/>
                    </w:rPr>
                    <w:t>29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80DE8D" w14:textId="77777777" w:rsidR="009C7D5E" w:rsidRPr="001613AD" w:rsidRDefault="009C7D5E" w:rsidP="009C7D5E">
                  <w:pPr>
                    <w:jc w:val="center"/>
                    <w:rPr>
                      <w:color w:val="000000"/>
                    </w:rPr>
                  </w:pPr>
                  <w:r w:rsidRPr="001613AD">
                    <w:rPr>
                      <w:color w:val="000000"/>
                    </w:rPr>
                    <w:t>14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E684BD" w14:textId="77777777" w:rsidR="009C7D5E" w:rsidRPr="001613AD" w:rsidRDefault="009C7D5E" w:rsidP="009C7D5E">
                  <w:pPr>
                    <w:jc w:val="center"/>
                    <w:rPr>
                      <w:color w:val="000000"/>
                    </w:rPr>
                  </w:pPr>
                  <w:r w:rsidRPr="001613AD">
                    <w:rPr>
                      <w:color w:val="000000"/>
                    </w:rPr>
                    <w:t>213</w:t>
                  </w:r>
                </w:p>
              </w:tc>
              <w:tc>
                <w:tcPr>
                  <w:tcW w:w="960" w:type="dxa"/>
                  <w:shd w:val="clear" w:color="auto" w:fill="92D050"/>
                  <w:noWrap/>
                  <w:tcMar>
                    <w:top w:w="0" w:type="dxa"/>
                    <w:left w:w="108" w:type="dxa"/>
                    <w:bottom w:w="0" w:type="dxa"/>
                    <w:right w:w="108" w:type="dxa"/>
                  </w:tcMar>
                  <w:vAlign w:val="center"/>
                  <w:hideMark/>
                </w:tcPr>
                <w:p w14:paraId="6F7F255E" w14:textId="77777777" w:rsidR="009C7D5E" w:rsidRPr="001613AD" w:rsidRDefault="009C7D5E" w:rsidP="009C7D5E">
                  <w:pPr>
                    <w:jc w:val="center"/>
                    <w:rPr>
                      <w:color w:val="000000"/>
                    </w:rPr>
                  </w:pPr>
                  <w:r w:rsidRPr="001613AD">
                    <w:rPr>
                      <w:color w:val="000000"/>
                    </w:rPr>
                    <w:t>9.7%</w:t>
                  </w:r>
                </w:p>
              </w:tc>
            </w:tr>
          </w:tbl>
          <w:p w14:paraId="433A867E" w14:textId="77777777" w:rsidR="00B30BD9" w:rsidRPr="001613AD" w:rsidRDefault="00B30BD9" w:rsidP="009C7D5E">
            <w:pPr>
              <w:spacing w:after="160" w:line="259" w:lineRule="auto"/>
              <w:rPr>
                <w:rFonts w:eastAsiaTheme="minorHAnsi"/>
                <w:b/>
                <w:lang w:eastAsia="en-US"/>
              </w:rPr>
            </w:pPr>
          </w:p>
          <w:p w14:paraId="7B047457" w14:textId="44170C2A" w:rsidR="009C7D5E" w:rsidRPr="001613AD" w:rsidRDefault="009C7D5E" w:rsidP="009C7D5E">
            <w:pPr>
              <w:spacing w:after="160" w:line="259" w:lineRule="auto"/>
              <w:rPr>
                <w:rFonts w:eastAsiaTheme="minorHAnsi"/>
                <w:b/>
                <w:lang w:eastAsia="en-US"/>
              </w:rPr>
            </w:pPr>
            <w:r w:rsidRPr="001613AD">
              <w:rPr>
                <w:rFonts w:eastAsiaTheme="minorHAnsi"/>
                <w:b/>
                <w:lang w:eastAsia="en-US"/>
              </w:rPr>
              <w:t>Welsh-medium prop</w:t>
            </w:r>
            <w:r w:rsidR="009270FC" w:rsidRPr="001613AD">
              <w:rPr>
                <w:rFonts w:eastAsiaTheme="minorHAnsi"/>
                <w:b/>
                <w:lang w:eastAsia="en-US"/>
              </w:rPr>
              <w:t>ortion of the whole cohort for Y</w:t>
            </w:r>
            <w:r w:rsidRPr="001613AD">
              <w:rPr>
                <w:rFonts w:eastAsiaTheme="minorHAnsi"/>
                <w:b/>
                <w:lang w:eastAsia="en-US"/>
              </w:rPr>
              <w:t>ear 3</w:t>
            </w:r>
          </w:p>
          <w:tbl>
            <w:tblPr>
              <w:tblStyle w:val="TableGrid"/>
              <w:tblW w:w="0" w:type="auto"/>
              <w:tblLook w:val="04A0" w:firstRow="1" w:lastRow="0" w:firstColumn="1" w:lastColumn="0" w:noHBand="0" w:noVBand="1"/>
            </w:tblPr>
            <w:tblGrid>
              <w:gridCol w:w="1719"/>
              <w:gridCol w:w="1698"/>
              <w:gridCol w:w="1732"/>
              <w:gridCol w:w="1712"/>
              <w:gridCol w:w="1699"/>
              <w:gridCol w:w="1713"/>
              <w:gridCol w:w="1717"/>
              <w:gridCol w:w="1732"/>
            </w:tblGrid>
            <w:tr w:rsidR="009C7D5E" w:rsidRPr="001613AD" w14:paraId="3A515005" w14:textId="77777777" w:rsidTr="001613AD">
              <w:tc>
                <w:tcPr>
                  <w:tcW w:w="13948" w:type="dxa"/>
                  <w:gridSpan w:val="8"/>
                  <w:vAlign w:val="center"/>
                </w:tcPr>
                <w:p w14:paraId="74F01B39" w14:textId="77777777" w:rsidR="009C7D5E" w:rsidRPr="001613AD" w:rsidRDefault="009C7D5E" w:rsidP="001613AD">
                  <w:pPr>
                    <w:jc w:val="center"/>
                    <w:rPr>
                      <w:rFonts w:eastAsiaTheme="minorHAnsi"/>
                      <w:lang w:eastAsia="en-US"/>
                    </w:rPr>
                  </w:pPr>
                  <w:r w:rsidRPr="001613AD">
                    <w:rPr>
                      <w:rFonts w:eastAsiaTheme="minorHAnsi"/>
                      <w:lang w:eastAsia="en-US"/>
                    </w:rPr>
                    <w:t>YEAR 3 PUPILS (age 7-8) *excluding special schools and excluding dual registrations</w:t>
                  </w:r>
                </w:p>
              </w:tc>
            </w:tr>
            <w:tr w:rsidR="001613AD" w:rsidRPr="001613AD" w14:paraId="0E739EC8" w14:textId="77777777" w:rsidTr="001613AD">
              <w:tc>
                <w:tcPr>
                  <w:tcW w:w="1743" w:type="dxa"/>
                  <w:vAlign w:val="center"/>
                </w:tcPr>
                <w:p w14:paraId="5C77A276" w14:textId="77777777" w:rsidR="009C7D5E" w:rsidRPr="001613AD" w:rsidRDefault="009C7D5E" w:rsidP="001613AD">
                  <w:pPr>
                    <w:jc w:val="center"/>
                    <w:rPr>
                      <w:rFonts w:eastAsiaTheme="minorHAnsi"/>
                      <w:b/>
                      <w:bCs/>
                      <w:lang w:eastAsia="en-US"/>
                    </w:rPr>
                  </w:pPr>
                  <w:r w:rsidRPr="001613AD">
                    <w:rPr>
                      <w:rFonts w:eastAsiaTheme="minorHAnsi"/>
                      <w:b/>
                      <w:bCs/>
                      <w:lang w:eastAsia="en-US"/>
                    </w:rPr>
                    <w:t>PLASC Year (January)</w:t>
                  </w:r>
                </w:p>
              </w:tc>
              <w:tc>
                <w:tcPr>
                  <w:tcW w:w="1743" w:type="dxa"/>
                  <w:vAlign w:val="center"/>
                </w:tcPr>
                <w:p w14:paraId="74A0701E" w14:textId="4CDA1F76" w:rsidR="009C7D5E" w:rsidRPr="001613AD" w:rsidRDefault="009C7D5E" w:rsidP="001613AD">
                  <w:pPr>
                    <w:jc w:val="center"/>
                    <w:rPr>
                      <w:rFonts w:eastAsiaTheme="minorHAnsi"/>
                      <w:b/>
                      <w:bCs/>
                      <w:lang w:eastAsia="en-US"/>
                    </w:rPr>
                  </w:pPr>
                  <w:r w:rsidRPr="001613AD">
                    <w:rPr>
                      <w:rFonts w:eastAsiaTheme="minorHAnsi"/>
                      <w:b/>
                      <w:bCs/>
                      <w:lang w:eastAsia="en-US"/>
                    </w:rPr>
                    <w:t>Y</w:t>
                  </w:r>
                  <w:r w:rsidR="001613AD" w:rsidRPr="001613AD">
                    <w:rPr>
                      <w:rFonts w:eastAsiaTheme="minorHAnsi"/>
                      <w:b/>
                      <w:bCs/>
                      <w:lang w:eastAsia="en-US"/>
                    </w:rPr>
                    <w:t xml:space="preserve">sgol </w:t>
                  </w:r>
                  <w:r w:rsidR="001613AD" w:rsidRPr="001613AD">
                    <w:rPr>
                      <w:rFonts w:eastAsiaTheme="minorHAnsi"/>
                      <w:b/>
                      <w:bCs/>
                      <w:lang w:eastAsia="en-US"/>
                    </w:rPr>
                    <w:br/>
                    <w:t>Bro Ogwr</w:t>
                  </w:r>
                </w:p>
                <w:p w14:paraId="49FA1447" w14:textId="77777777" w:rsidR="009C7D5E" w:rsidRPr="001613AD" w:rsidRDefault="009C7D5E" w:rsidP="001613AD">
                  <w:pPr>
                    <w:jc w:val="center"/>
                    <w:rPr>
                      <w:rFonts w:eastAsiaTheme="minorHAnsi"/>
                      <w:b/>
                      <w:bCs/>
                      <w:lang w:eastAsia="en-US"/>
                    </w:rPr>
                  </w:pPr>
                </w:p>
              </w:tc>
              <w:tc>
                <w:tcPr>
                  <w:tcW w:w="1743" w:type="dxa"/>
                  <w:vAlign w:val="center"/>
                </w:tcPr>
                <w:p w14:paraId="19E8B87E" w14:textId="48C2FC3A" w:rsidR="009C7D5E" w:rsidRPr="001613AD" w:rsidRDefault="009C7D5E" w:rsidP="001613AD">
                  <w:pPr>
                    <w:jc w:val="center"/>
                    <w:rPr>
                      <w:rFonts w:eastAsiaTheme="minorHAnsi"/>
                      <w:b/>
                      <w:bCs/>
                      <w:lang w:eastAsia="en-US"/>
                    </w:rPr>
                  </w:pPr>
                  <w:r w:rsidRPr="001613AD">
                    <w:rPr>
                      <w:rFonts w:eastAsiaTheme="minorHAnsi"/>
                      <w:b/>
                      <w:bCs/>
                      <w:lang w:eastAsia="en-US"/>
                    </w:rPr>
                    <w:t>Y</w:t>
                  </w:r>
                  <w:r w:rsidR="001613AD" w:rsidRPr="001613AD">
                    <w:rPr>
                      <w:rFonts w:eastAsiaTheme="minorHAnsi"/>
                      <w:b/>
                      <w:bCs/>
                      <w:lang w:eastAsia="en-US"/>
                    </w:rPr>
                    <w:t>sgol Cwm Garw</w:t>
                  </w:r>
                  <w:r w:rsidRPr="001613AD">
                    <w:rPr>
                      <w:rFonts w:eastAsiaTheme="minorHAnsi"/>
                      <w:b/>
                      <w:bCs/>
                      <w:lang w:eastAsia="en-US"/>
                    </w:rPr>
                    <w:t>/</w:t>
                  </w:r>
                  <w:r w:rsidR="001613AD" w:rsidRPr="001613AD">
                    <w:rPr>
                      <w:rFonts w:eastAsiaTheme="minorHAnsi"/>
                      <w:b/>
                      <w:bCs/>
                      <w:lang w:eastAsia="en-US"/>
                    </w:rPr>
                    <w:t>Ysgol Calon y Cymoedd</w:t>
                  </w:r>
                  <w:r w:rsidRPr="001613AD">
                    <w:rPr>
                      <w:rFonts w:eastAsiaTheme="minorHAnsi"/>
                      <w:b/>
                      <w:bCs/>
                      <w:lang w:eastAsia="en-US"/>
                    </w:rPr>
                    <w:t xml:space="preserve"> (opened in Jan</w:t>
                  </w:r>
                  <w:r w:rsidR="001613AD" w:rsidRPr="001613AD">
                    <w:rPr>
                      <w:rFonts w:eastAsiaTheme="minorHAnsi"/>
                      <w:b/>
                      <w:bCs/>
                      <w:lang w:eastAsia="en-US"/>
                    </w:rPr>
                    <w:t>uary</w:t>
                  </w:r>
                  <w:r w:rsidRPr="001613AD">
                    <w:rPr>
                      <w:rFonts w:eastAsiaTheme="minorHAnsi"/>
                      <w:b/>
                      <w:bCs/>
                      <w:lang w:eastAsia="en-US"/>
                    </w:rPr>
                    <w:t xml:space="preserve"> 2019)</w:t>
                  </w:r>
                </w:p>
              </w:tc>
              <w:tc>
                <w:tcPr>
                  <w:tcW w:w="1743" w:type="dxa"/>
                  <w:vAlign w:val="center"/>
                </w:tcPr>
                <w:p w14:paraId="0FFA854E" w14:textId="0A747DD5" w:rsidR="009C7D5E" w:rsidRPr="001613AD" w:rsidRDefault="009C7D5E" w:rsidP="001613AD">
                  <w:pPr>
                    <w:jc w:val="center"/>
                    <w:rPr>
                      <w:rFonts w:eastAsiaTheme="minorHAnsi"/>
                      <w:b/>
                      <w:bCs/>
                      <w:lang w:eastAsia="en-US"/>
                    </w:rPr>
                  </w:pPr>
                  <w:r w:rsidRPr="001613AD">
                    <w:rPr>
                      <w:rFonts w:eastAsiaTheme="minorHAnsi"/>
                      <w:b/>
                      <w:bCs/>
                      <w:lang w:eastAsia="en-US"/>
                    </w:rPr>
                    <w:t>Y</w:t>
                  </w:r>
                  <w:r w:rsidR="001613AD" w:rsidRPr="001613AD">
                    <w:rPr>
                      <w:rFonts w:eastAsiaTheme="minorHAnsi"/>
                      <w:b/>
                      <w:bCs/>
                      <w:lang w:eastAsia="en-US"/>
                    </w:rPr>
                    <w:t>sgol</w:t>
                  </w:r>
                  <w:r w:rsidR="001613AD" w:rsidRPr="001613AD">
                    <w:rPr>
                      <w:rFonts w:eastAsiaTheme="minorHAnsi"/>
                      <w:b/>
                      <w:bCs/>
                      <w:lang w:eastAsia="en-US"/>
                    </w:rPr>
                    <w:br/>
                    <w:t>Cynwyd Sant</w:t>
                  </w:r>
                </w:p>
              </w:tc>
              <w:tc>
                <w:tcPr>
                  <w:tcW w:w="1744" w:type="dxa"/>
                  <w:vAlign w:val="center"/>
                </w:tcPr>
                <w:p w14:paraId="18D8B869" w14:textId="54365302" w:rsidR="009C7D5E" w:rsidRPr="001613AD" w:rsidRDefault="001613AD" w:rsidP="001613AD">
                  <w:pPr>
                    <w:jc w:val="center"/>
                    <w:rPr>
                      <w:rFonts w:eastAsiaTheme="minorHAnsi"/>
                      <w:b/>
                      <w:bCs/>
                      <w:lang w:eastAsia="en-US"/>
                    </w:rPr>
                  </w:pPr>
                  <w:r w:rsidRPr="001613AD">
                    <w:rPr>
                      <w:rFonts w:eastAsiaTheme="minorHAnsi"/>
                      <w:b/>
                      <w:bCs/>
                      <w:lang w:eastAsia="en-US"/>
                    </w:rPr>
                    <w:t xml:space="preserve">Ysgol y </w:t>
                  </w:r>
                  <w:proofErr w:type="spellStart"/>
                  <w:r w:rsidRPr="001613AD">
                    <w:rPr>
                      <w:rFonts w:eastAsiaTheme="minorHAnsi"/>
                      <w:b/>
                      <w:bCs/>
                      <w:lang w:eastAsia="en-US"/>
                    </w:rPr>
                    <w:t>Ferch</w:t>
                  </w:r>
                  <w:proofErr w:type="spellEnd"/>
                  <w:r w:rsidRPr="001613AD">
                    <w:rPr>
                      <w:rFonts w:eastAsiaTheme="minorHAnsi"/>
                      <w:b/>
                      <w:bCs/>
                      <w:lang w:eastAsia="en-US"/>
                    </w:rPr>
                    <w:t xml:space="preserve"> </w:t>
                  </w:r>
                  <w:proofErr w:type="spellStart"/>
                  <w:r w:rsidRPr="001613AD">
                    <w:rPr>
                      <w:rFonts w:eastAsiaTheme="minorHAnsi"/>
                      <w:b/>
                      <w:bCs/>
                      <w:lang w:eastAsia="en-US"/>
                    </w:rPr>
                    <w:t>o’r</w:t>
                  </w:r>
                  <w:proofErr w:type="spellEnd"/>
                  <w:r w:rsidRPr="001613AD">
                    <w:rPr>
                      <w:rFonts w:eastAsiaTheme="minorHAnsi"/>
                      <w:b/>
                      <w:bCs/>
                      <w:lang w:eastAsia="en-US"/>
                    </w:rPr>
                    <w:t xml:space="preserve"> </w:t>
                  </w:r>
                  <w:proofErr w:type="spellStart"/>
                  <w:r w:rsidRPr="001613AD">
                    <w:rPr>
                      <w:rFonts w:eastAsiaTheme="minorHAnsi"/>
                      <w:b/>
                      <w:bCs/>
                      <w:lang w:eastAsia="en-US"/>
                    </w:rPr>
                    <w:t>Sg</w:t>
                  </w:r>
                  <w:r w:rsidRPr="001613AD">
                    <w:rPr>
                      <w:rFonts w:ascii="Segoe UI Emoji" w:eastAsiaTheme="minorHAnsi" w:hAnsi="Segoe UI Emoji"/>
                      <w:b/>
                      <w:bCs/>
                      <w:lang w:eastAsia="en-US"/>
                    </w:rPr>
                    <w:t>ê</w:t>
                  </w:r>
                  <w:r w:rsidRPr="001613AD">
                    <w:rPr>
                      <w:rFonts w:eastAsiaTheme="minorHAnsi"/>
                      <w:b/>
                      <w:bCs/>
                      <w:lang w:eastAsia="en-US"/>
                    </w:rPr>
                    <w:t>r</w:t>
                  </w:r>
                  <w:proofErr w:type="spellEnd"/>
                </w:p>
              </w:tc>
              <w:tc>
                <w:tcPr>
                  <w:tcW w:w="1744" w:type="dxa"/>
                  <w:vAlign w:val="center"/>
                </w:tcPr>
                <w:p w14:paraId="4D275B07" w14:textId="1E224AAC" w:rsidR="009C7D5E" w:rsidRPr="001613AD" w:rsidRDefault="009C7D5E" w:rsidP="001613AD">
                  <w:pPr>
                    <w:jc w:val="center"/>
                    <w:rPr>
                      <w:rFonts w:eastAsiaTheme="minorHAnsi"/>
                      <w:b/>
                      <w:bCs/>
                      <w:lang w:eastAsia="en-US"/>
                    </w:rPr>
                  </w:pPr>
                  <w:r w:rsidRPr="001613AD">
                    <w:rPr>
                      <w:rFonts w:eastAsiaTheme="minorHAnsi"/>
                      <w:b/>
                      <w:bCs/>
                      <w:lang w:eastAsia="en-US"/>
                    </w:rPr>
                    <w:t>T</w:t>
                  </w:r>
                  <w:r w:rsidR="001613AD" w:rsidRPr="001613AD">
                    <w:rPr>
                      <w:rFonts w:eastAsiaTheme="minorHAnsi"/>
                      <w:b/>
                      <w:bCs/>
                      <w:lang w:eastAsia="en-US"/>
                    </w:rPr>
                    <w:t>otal</w:t>
                  </w:r>
                </w:p>
                <w:p w14:paraId="056A4D66" w14:textId="7F8F75C9" w:rsidR="009C7D5E" w:rsidRPr="001613AD" w:rsidRDefault="009C7D5E" w:rsidP="001613AD">
                  <w:pPr>
                    <w:jc w:val="center"/>
                    <w:rPr>
                      <w:rFonts w:eastAsiaTheme="minorHAnsi"/>
                      <w:b/>
                      <w:bCs/>
                      <w:lang w:eastAsia="en-US"/>
                    </w:rPr>
                  </w:pPr>
                  <w:r w:rsidRPr="001613AD">
                    <w:rPr>
                      <w:rFonts w:eastAsiaTheme="minorHAnsi"/>
                      <w:b/>
                      <w:bCs/>
                      <w:lang w:eastAsia="en-US"/>
                    </w:rPr>
                    <w:t xml:space="preserve">Welsh-medium </w:t>
                  </w:r>
                  <w:r w:rsidR="001613AD" w:rsidRPr="001613AD">
                    <w:rPr>
                      <w:rFonts w:eastAsiaTheme="minorHAnsi"/>
                      <w:b/>
                      <w:bCs/>
                      <w:lang w:eastAsia="en-US"/>
                    </w:rPr>
                    <w:br/>
                    <w:t>Y</w:t>
                  </w:r>
                  <w:r w:rsidRPr="001613AD">
                    <w:rPr>
                      <w:rFonts w:eastAsiaTheme="minorHAnsi"/>
                      <w:b/>
                      <w:bCs/>
                      <w:lang w:eastAsia="en-US"/>
                    </w:rPr>
                    <w:t>ear 3 cohort</w:t>
                  </w:r>
                </w:p>
              </w:tc>
              <w:tc>
                <w:tcPr>
                  <w:tcW w:w="1744" w:type="dxa"/>
                  <w:vAlign w:val="center"/>
                </w:tcPr>
                <w:p w14:paraId="5A27FE39" w14:textId="77777777" w:rsidR="009C7D5E" w:rsidRPr="001613AD" w:rsidRDefault="009C7D5E" w:rsidP="001613AD">
                  <w:pPr>
                    <w:jc w:val="center"/>
                    <w:rPr>
                      <w:rFonts w:eastAsiaTheme="minorHAnsi"/>
                      <w:b/>
                      <w:bCs/>
                      <w:lang w:eastAsia="en-US"/>
                    </w:rPr>
                  </w:pPr>
                  <w:r w:rsidRPr="001613AD">
                    <w:rPr>
                      <w:rFonts w:eastAsiaTheme="minorHAnsi"/>
                      <w:b/>
                      <w:bCs/>
                      <w:lang w:eastAsia="en-US"/>
                    </w:rPr>
                    <w:t>Year 3 cohort for all schools*</w:t>
                  </w:r>
                </w:p>
                <w:p w14:paraId="4B50A513" w14:textId="77777777" w:rsidR="009C7D5E" w:rsidRPr="001613AD" w:rsidRDefault="009C7D5E" w:rsidP="001613AD">
                  <w:pPr>
                    <w:jc w:val="center"/>
                    <w:rPr>
                      <w:rFonts w:eastAsiaTheme="minorHAnsi"/>
                      <w:b/>
                      <w:bCs/>
                      <w:lang w:eastAsia="en-US"/>
                    </w:rPr>
                  </w:pPr>
                </w:p>
              </w:tc>
              <w:tc>
                <w:tcPr>
                  <w:tcW w:w="1744" w:type="dxa"/>
                  <w:vAlign w:val="center"/>
                </w:tcPr>
                <w:p w14:paraId="6FD9B7F8" w14:textId="3781202B" w:rsidR="009C7D5E" w:rsidRPr="001613AD" w:rsidRDefault="001613AD" w:rsidP="001613AD">
                  <w:pPr>
                    <w:jc w:val="center"/>
                    <w:rPr>
                      <w:rFonts w:eastAsiaTheme="minorHAnsi"/>
                      <w:b/>
                      <w:bCs/>
                      <w:lang w:eastAsia="en-US"/>
                    </w:rPr>
                  </w:pPr>
                  <w:r w:rsidRPr="001613AD">
                    <w:rPr>
                      <w:rFonts w:eastAsiaTheme="minorHAnsi"/>
                      <w:b/>
                      <w:bCs/>
                      <w:lang w:eastAsia="en-US"/>
                    </w:rPr>
                    <w:t xml:space="preserve">Percentage of </w:t>
                  </w:r>
                  <w:r w:rsidR="009C7D5E" w:rsidRPr="001613AD">
                    <w:rPr>
                      <w:rFonts w:eastAsiaTheme="minorHAnsi"/>
                      <w:b/>
                      <w:bCs/>
                      <w:lang w:eastAsia="en-US"/>
                    </w:rPr>
                    <w:t>Year 3 pupils in Welsh-medium education</w:t>
                  </w:r>
                </w:p>
              </w:tc>
            </w:tr>
            <w:tr w:rsidR="001613AD" w:rsidRPr="001613AD" w14:paraId="364CAD6D" w14:textId="77777777" w:rsidTr="001613AD">
              <w:tc>
                <w:tcPr>
                  <w:tcW w:w="1743" w:type="dxa"/>
                  <w:vAlign w:val="center"/>
                </w:tcPr>
                <w:p w14:paraId="049F1189" w14:textId="77777777" w:rsidR="009C7D5E" w:rsidRPr="001613AD" w:rsidRDefault="009C7D5E" w:rsidP="001613AD">
                  <w:pPr>
                    <w:jc w:val="center"/>
                    <w:rPr>
                      <w:rFonts w:eastAsiaTheme="minorHAnsi"/>
                      <w:lang w:eastAsia="en-US"/>
                    </w:rPr>
                  </w:pPr>
                  <w:r w:rsidRPr="001613AD">
                    <w:rPr>
                      <w:rFonts w:eastAsiaTheme="minorHAnsi"/>
                      <w:lang w:eastAsia="en-US"/>
                    </w:rPr>
                    <w:t>2016</w:t>
                  </w:r>
                </w:p>
              </w:tc>
              <w:tc>
                <w:tcPr>
                  <w:tcW w:w="1743" w:type="dxa"/>
                  <w:vAlign w:val="center"/>
                </w:tcPr>
                <w:p w14:paraId="6570750E" w14:textId="07B01675" w:rsidR="009C7D5E" w:rsidRPr="001613AD" w:rsidRDefault="009C7D5E" w:rsidP="001613AD">
                  <w:pPr>
                    <w:jc w:val="center"/>
                    <w:rPr>
                      <w:rFonts w:eastAsiaTheme="minorHAnsi"/>
                      <w:lang w:eastAsia="en-US"/>
                    </w:rPr>
                  </w:pPr>
                  <w:r w:rsidRPr="001613AD">
                    <w:rPr>
                      <w:rFonts w:eastAsiaTheme="minorHAnsi"/>
                      <w:lang w:eastAsia="en-US"/>
                    </w:rPr>
                    <w:t>65</w:t>
                  </w:r>
                </w:p>
              </w:tc>
              <w:tc>
                <w:tcPr>
                  <w:tcW w:w="1743" w:type="dxa"/>
                  <w:vAlign w:val="center"/>
                </w:tcPr>
                <w:p w14:paraId="26479472" w14:textId="095A3D94" w:rsidR="009C7D5E" w:rsidRPr="001613AD" w:rsidRDefault="009C7D5E" w:rsidP="001613AD">
                  <w:pPr>
                    <w:jc w:val="center"/>
                    <w:rPr>
                      <w:rFonts w:eastAsiaTheme="minorHAnsi"/>
                      <w:lang w:eastAsia="en-US"/>
                    </w:rPr>
                  </w:pPr>
                  <w:r w:rsidRPr="001613AD">
                    <w:rPr>
                      <w:rFonts w:eastAsiaTheme="minorHAnsi"/>
                      <w:lang w:eastAsia="en-US"/>
                    </w:rPr>
                    <w:t>20</w:t>
                  </w:r>
                </w:p>
              </w:tc>
              <w:tc>
                <w:tcPr>
                  <w:tcW w:w="1743" w:type="dxa"/>
                  <w:vAlign w:val="center"/>
                </w:tcPr>
                <w:p w14:paraId="2316A4A5" w14:textId="65F91DA5" w:rsidR="009C7D5E" w:rsidRPr="001613AD" w:rsidRDefault="009C7D5E" w:rsidP="001613AD">
                  <w:pPr>
                    <w:jc w:val="center"/>
                    <w:rPr>
                      <w:rFonts w:eastAsiaTheme="minorHAnsi"/>
                      <w:lang w:eastAsia="en-US"/>
                    </w:rPr>
                  </w:pPr>
                  <w:r w:rsidRPr="001613AD">
                    <w:rPr>
                      <w:rFonts w:eastAsiaTheme="minorHAnsi"/>
                      <w:lang w:eastAsia="en-US"/>
                    </w:rPr>
                    <w:t>37</w:t>
                  </w:r>
                </w:p>
              </w:tc>
              <w:tc>
                <w:tcPr>
                  <w:tcW w:w="1744" w:type="dxa"/>
                  <w:vAlign w:val="center"/>
                </w:tcPr>
                <w:p w14:paraId="36B70F81" w14:textId="20F33CB4" w:rsidR="009C7D5E" w:rsidRPr="001613AD" w:rsidRDefault="009C7D5E" w:rsidP="001613AD">
                  <w:pPr>
                    <w:jc w:val="center"/>
                    <w:rPr>
                      <w:rFonts w:eastAsiaTheme="minorHAnsi"/>
                      <w:lang w:eastAsia="en-US"/>
                    </w:rPr>
                  </w:pPr>
                  <w:r w:rsidRPr="001613AD">
                    <w:rPr>
                      <w:rFonts w:eastAsiaTheme="minorHAnsi"/>
                      <w:lang w:eastAsia="en-US"/>
                    </w:rPr>
                    <w:t>27</w:t>
                  </w:r>
                </w:p>
              </w:tc>
              <w:tc>
                <w:tcPr>
                  <w:tcW w:w="1744" w:type="dxa"/>
                  <w:vAlign w:val="center"/>
                </w:tcPr>
                <w:p w14:paraId="27DA9F3B" w14:textId="2E6C7F3D" w:rsidR="009C7D5E" w:rsidRPr="001613AD" w:rsidRDefault="009C7D5E" w:rsidP="001613AD">
                  <w:pPr>
                    <w:jc w:val="center"/>
                    <w:rPr>
                      <w:rFonts w:eastAsiaTheme="minorHAnsi"/>
                      <w:lang w:eastAsia="en-US"/>
                    </w:rPr>
                  </w:pPr>
                  <w:r w:rsidRPr="001613AD">
                    <w:rPr>
                      <w:rFonts w:eastAsiaTheme="minorHAnsi"/>
                      <w:lang w:eastAsia="en-US"/>
                    </w:rPr>
                    <w:t>149</w:t>
                  </w:r>
                </w:p>
              </w:tc>
              <w:tc>
                <w:tcPr>
                  <w:tcW w:w="1744" w:type="dxa"/>
                  <w:vAlign w:val="center"/>
                </w:tcPr>
                <w:p w14:paraId="091B6C55" w14:textId="77777777" w:rsidR="009C7D5E" w:rsidRPr="001613AD" w:rsidRDefault="009C7D5E" w:rsidP="001613AD">
                  <w:pPr>
                    <w:jc w:val="center"/>
                    <w:rPr>
                      <w:rFonts w:eastAsiaTheme="minorHAnsi"/>
                      <w:lang w:eastAsia="en-US"/>
                    </w:rPr>
                  </w:pPr>
                  <w:r w:rsidRPr="001613AD">
                    <w:rPr>
                      <w:rFonts w:eastAsiaTheme="minorHAnsi"/>
                      <w:lang w:eastAsia="en-US"/>
                    </w:rPr>
                    <w:t>1631</w:t>
                  </w:r>
                </w:p>
              </w:tc>
              <w:tc>
                <w:tcPr>
                  <w:tcW w:w="1744" w:type="dxa"/>
                  <w:vAlign w:val="center"/>
                </w:tcPr>
                <w:p w14:paraId="7C17C0CF" w14:textId="77777777" w:rsidR="009C7D5E" w:rsidRPr="001613AD" w:rsidRDefault="009C7D5E" w:rsidP="001613AD">
                  <w:pPr>
                    <w:jc w:val="center"/>
                    <w:rPr>
                      <w:rFonts w:eastAsiaTheme="minorHAnsi"/>
                      <w:lang w:eastAsia="en-US"/>
                    </w:rPr>
                  </w:pPr>
                  <w:r w:rsidRPr="001613AD">
                    <w:rPr>
                      <w:rFonts w:eastAsiaTheme="minorHAnsi"/>
                      <w:lang w:eastAsia="en-US"/>
                    </w:rPr>
                    <w:t>9.14%</w:t>
                  </w:r>
                </w:p>
              </w:tc>
            </w:tr>
            <w:tr w:rsidR="001613AD" w:rsidRPr="001613AD" w14:paraId="041A2DA4" w14:textId="77777777" w:rsidTr="001613AD">
              <w:tc>
                <w:tcPr>
                  <w:tcW w:w="1743" w:type="dxa"/>
                  <w:vAlign w:val="center"/>
                </w:tcPr>
                <w:p w14:paraId="36A5FB8D" w14:textId="77777777" w:rsidR="009C7D5E" w:rsidRPr="001613AD" w:rsidRDefault="009C7D5E" w:rsidP="001613AD">
                  <w:pPr>
                    <w:jc w:val="center"/>
                    <w:rPr>
                      <w:rFonts w:eastAsiaTheme="minorHAnsi"/>
                      <w:lang w:eastAsia="en-US"/>
                    </w:rPr>
                  </w:pPr>
                  <w:r w:rsidRPr="001613AD">
                    <w:rPr>
                      <w:rFonts w:eastAsiaTheme="minorHAnsi"/>
                      <w:lang w:eastAsia="en-US"/>
                    </w:rPr>
                    <w:t>2017</w:t>
                  </w:r>
                </w:p>
              </w:tc>
              <w:tc>
                <w:tcPr>
                  <w:tcW w:w="1743" w:type="dxa"/>
                  <w:vAlign w:val="center"/>
                </w:tcPr>
                <w:p w14:paraId="18B0189B" w14:textId="135A0355" w:rsidR="009C7D5E" w:rsidRPr="001613AD" w:rsidRDefault="009C7D5E" w:rsidP="001613AD">
                  <w:pPr>
                    <w:jc w:val="center"/>
                    <w:rPr>
                      <w:rFonts w:eastAsiaTheme="minorHAnsi"/>
                      <w:lang w:eastAsia="en-US"/>
                    </w:rPr>
                  </w:pPr>
                  <w:r w:rsidRPr="001613AD">
                    <w:rPr>
                      <w:rFonts w:eastAsiaTheme="minorHAnsi"/>
                      <w:lang w:eastAsia="en-US"/>
                    </w:rPr>
                    <w:t>41</w:t>
                  </w:r>
                </w:p>
              </w:tc>
              <w:tc>
                <w:tcPr>
                  <w:tcW w:w="1743" w:type="dxa"/>
                  <w:vAlign w:val="center"/>
                </w:tcPr>
                <w:p w14:paraId="36ACB79E" w14:textId="7F3E81E2" w:rsidR="009C7D5E" w:rsidRPr="001613AD" w:rsidRDefault="009C7D5E" w:rsidP="001613AD">
                  <w:pPr>
                    <w:jc w:val="center"/>
                    <w:rPr>
                      <w:rFonts w:eastAsiaTheme="minorHAnsi"/>
                      <w:lang w:eastAsia="en-US"/>
                    </w:rPr>
                  </w:pPr>
                  <w:r w:rsidRPr="001613AD">
                    <w:rPr>
                      <w:rFonts w:eastAsiaTheme="minorHAnsi"/>
                      <w:lang w:eastAsia="en-US"/>
                    </w:rPr>
                    <w:t>21</w:t>
                  </w:r>
                </w:p>
              </w:tc>
              <w:tc>
                <w:tcPr>
                  <w:tcW w:w="1743" w:type="dxa"/>
                  <w:vAlign w:val="center"/>
                </w:tcPr>
                <w:p w14:paraId="1B0D02EA" w14:textId="1C09A92C" w:rsidR="009C7D5E" w:rsidRPr="001613AD" w:rsidRDefault="009C7D5E" w:rsidP="001613AD">
                  <w:pPr>
                    <w:jc w:val="center"/>
                    <w:rPr>
                      <w:rFonts w:eastAsiaTheme="minorHAnsi"/>
                      <w:lang w:eastAsia="en-US"/>
                    </w:rPr>
                  </w:pPr>
                  <w:r w:rsidRPr="001613AD">
                    <w:rPr>
                      <w:rFonts w:eastAsiaTheme="minorHAnsi"/>
                      <w:lang w:eastAsia="en-US"/>
                    </w:rPr>
                    <w:t>37</w:t>
                  </w:r>
                </w:p>
              </w:tc>
              <w:tc>
                <w:tcPr>
                  <w:tcW w:w="1744" w:type="dxa"/>
                  <w:vAlign w:val="center"/>
                </w:tcPr>
                <w:p w14:paraId="5D358EAB" w14:textId="77777777" w:rsidR="009C7D5E" w:rsidRPr="001613AD" w:rsidRDefault="009C7D5E" w:rsidP="001613AD">
                  <w:pPr>
                    <w:jc w:val="center"/>
                    <w:rPr>
                      <w:rFonts w:eastAsiaTheme="minorHAnsi"/>
                      <w:lang w:eastAsia="en-US"/>
                    </w:rPr>
                  </w:pPr>
                  <w:r w:rsidRPr="001613AD">
                    <w:rPr>
                      <w:rFonts w:eastAsiaTheme="minorHAnsi"/>
                      <w:lang w:eastAsia="en-US"/>
                    </w:rPr>
                    <w:t>25</w:t>
                  </w:r>
                </w:p>
              </w:tc>
              <w:tc>
                <w:tcPr>
                  <w:tcW w:w="1744" w:type="dxa"/>
                  <w:vAlign w:val="center"/>
                </w:tcPr>
                <w:p w14:paraId="6AAF10C8" w14:textId="39ABD061" w:rsidR="009C7D5E" w:rsidRPr="001613AD" w:rsidRDefault="009C7D5E" w:rsidP="001613AD">
                  <w:pPr>
                    <w:jc w:val="center"/>
                    <w:rPr>
                      <w:rFonts w:eastAsiaTheme="minorHAnsi"/>
                      <w:lang w:eastAsia="en-US"/>
                    </w:rPr>
                  </w:pPr>
                  <w:r w:rsidRPr="001613AD">
                    <w:rPr>
                      <w:rFonts w:eastAsiaTheme="minorHAnsi"/>
                      <w:lang w:eastAsia="en-US"/>
                    </w:rPr>
                    <w:t>124</w:t>
                  </w:r>
                </w:p>
              </w:tc>
              <w:tc>
                <w:tcPr>
                  <w:tcW w:w="1744" w:type="dxa"/>
                  <w:vAlign w:val="center"/>
                </w:tcPr>
                <w:p w14:paraId="5923C09D" w14:textId="77777777" w:rsidR="009C7D5E" w:rsidRPr="001613AD" w:rsidRDefault="009C7D5E" w:rsidP="001613AD">
                  <w:pPr>
                    <w:jc w:val="center"/>
                    <w:rPr>
                      <w:rFonts w:eastAsiaTheme="minorHAnsi"/>
                      <w:lang w:eastAsia="en-US"/>
                    </w:rPr>
                  </w:pPr>
                  <w:r w:rsidRPr="001613AD">
                    <w:rPr>
                      <w:rFonts w:eastAsiaTheme="minorHAnsi"/>
                      <w:lang w:eastAsia="en-US"/>
                    </w:rPr>
                    <w:t>1593</w:t>
                  </w:r>
                </w:p>
              </w:tc>
              <w:tc>
                <w:tcPr>
                  <w:tcW w:w="1744" w:type="dxa"/>
                  <w:vAlign w:val="center"/>
                </w:tcPr>
                <w:p w14:paraId="4BA13FD2" w14:textId="77777777" w:rsidR="009C7D5E" w:rsidRPr="001613AD" w:rsidRDefault="009C7D5E" w:rsidP="001613AD">
                  <w:pPr>
                    <w:jc w:val="center"/>
                    <w:rPr>
                      <w:rFonts w:eastAsiaTheme="minorHAnsi"/>
                      <w:lang w:eastAsia="en-US"/>
                    </w:rPr>
                  </w:pPr>
                  <w:r w:rsidRPr="001613AD">
                    <w:rPr>
                      <w:rFonts w:eastAsiaTheme="minorHAnsi"/>
                      <w:lang w:eastAsia="en-US"/>
                    </w:rPr>
                    <w:t>7.78%</w:t>
                  </w:r>
                </w:p>
              </w:tc>
            </w:tr>
            <w:tr w:rsidR="001613AD" w:rsidRPr="001613AD" w14:paraId="31D9BE67" w14:textId="77777777" w:rsidTr="001613AD">
              <w:tc>
                <w:tcPr>
                  <w:tcW w:w="1743" w:type="dxa"/>
                  <w:vAlign w:val="center"/>
                </w:tcPr>
                <w:p w14:paraId="7B559197" w14:textId="77777777" w:rsidR="009C7D5E" w:rsidRPr="001613AD" w:rsidRDefault="009C7D5E" w:rsidP="001613AD">
                  <w:pPr>
                    <w:jc w:val="center"/>
                    <w:rPr>
                      <w:rFonts w:eastAsiaTheme="minorHAnsi"/>
                      <w:lang w:eastAsia="en-US"/>
                    </w:rPr>
                  </w:pPr>
                  <w:r w:rsidRPr="001613AD">
                    <w:rPr>
                      <w:rFonts w:eastAsiaTheme="minorHAnsi"/>
                      <w:lang w:eastAsia="en-US"/>
                    </w:rPr>
                    <w:t>2018</w:t>
                  </w:r>
                </w:p>
              </w:tc>
              <w:tc>
                <w:tcPr>
                  <w:tcW w:w="1743" w:type="dxa"/>
                  <w:vAlign w:val="center"/>
                </w:tcPr>
                <w:p w14:paraId="1CBF43B8" w14:textId="0F65F973" w:rsidR="009C7D5E" w:rsidRPr="001613AD" w:rsidRDefault="009C7D5E" w:rsidP="001613AD">
                  <w:pPr>
                    <w:jc w:val="center"/>
                    <w:rPr>
                      <w:rFonts w:eastAsiaTheme="minorHAnsi"/>
                      <w:lang w:eastAsia="en-US"/>
                    </w:rPr>
                  </w:pPr>
                  <w:r w:rsidRPr="001613AD">
                    <w:rPr>
                      <w:rFonts w:eastAsiaTheme="minorHAnsi"/>
                      <w:lang w:eastAsia="en-US"/>
                    </w:rPr>
                    <w:t>55</w:t>
                  </w:r>
                </w:p>
              </w:tc>
              <w:tc>
                <w:tcPr>
                  <w:tcW w:w="1743" w:type="dxa"/>
                  <w:vAlign w:val="center"/>
                </w:tcPr>
                <w:p w14:paraId="7095B90A" w14:textId="561F6CF2" w:rsidR="009C7D5E" w:rsidRPr="001613AD" w:rsidRDefault="009C7D5E" w:rsidP="001613AD">
                  <w:pPr>
                    <w:jc w:val="center"/>
                    <w:rPr>
                      <w:rFonts w:eastAsiaTheme="minorHAnsi"/>
                      <w:lang w:eastAsia="en-US"/>
                    </w:rPr>
                  </w:pPr>
                  <w:r w:rsidRPr="001613AD">
                    <w:rPr>
                      <w:rFonts w:eastAsiaTheme="minorHAnsi"/>
                      <w:lang w:eastAsia="en-US"/>
                    </w:rPr>
                    <w:t>13</w:t>
                  </w:r>
                </w:p>
              </w:tc>
              <w:tc>
                <w:tcPr>
                  <w:tcW w:w="1743" w:type="dxa"/>
                  <w:vAlign w:val="center"/>
                </w:tcPr>
                <w:p w14:paraId="3AE8B49C" w14:textId="0EA35449" w:rsidR="009C7D5E" w:rsidRPr="001613AD" w:rsidRDefault="009C7D5E" w:rsidP="001613AD">
                  <w:pPr>
                    <w:jc w:val="center"/>
                    <w:rPr>
                      <w:rFonts w:eastAsiaTheme="minorHAnsi"/>
                      <w:lang w:eastAsia="en-US"/>
                    </w:rPr>
                  </w:pPr>
                  <w:r w:rsidRPr="001613AD">
                    <w:rPr>
                      <w:rFonts w:eastAsiaTheme="minorHAnsi"/>
                      <w:lang w:eastAsia="en-US"/>
                    </w:rPr>
                    <w:t>41</w:t>
                  </w:r>
                </w:p>
              </w:tc>
              <w:tc>
                <w:tcPr>
                  <w:tcW w:w="1744" w:type="dxa"/>
                  <w:vAlign w:val="center"/>
                </w:tcPr>
                <w:p w14:paraId="0C65A7CE" w14:textId="2AE53C3A" w:rsidR="009C7D5E" w:rsidRPr="001613AD" w:rsidRDefault="009C7D5E" w:rsidP="001613AD">
                  <w:pPr>
                    <w:jc w:val="center"/>
                    <w:rPr>
                      <w:rFonts w:eastAsiaTheme="minorHAnsi"/>
                      <w:lang w:eastAsia="en-US"/>
                    </w:rPr>
                  </w:pPr>
                  <w:r w:rsidRPr="001613AD">
                    <w:rPr>
                      <w:rFonts w:eastAsiaTheme="minorHAnsi"/>
                      <w:lang w:eastAsia="en-US"/>
                    </w:rPr>
                    <w:t>29</w:t>
                  </w:r>
                </w:p>
              </w:tc>
              <w:tc>
                <w:tcPr>
                  <w:tcW w:w="1744" w:type="dxa"/>
                  <w:vAlign w:val="center"/>
                </w:tcPr>
                <w:p w14:paraId="32E3493A" w14:textId="37445064" w:rsidR="009C7D5E" w:rsidRPr="001613AD" w:rsidRDefault="009C7D5E" w:rsidP="001613AD">
                  <w:pPr>
                    <w:jc w:val="center"/>
                    <w:rPr>
                      <w:rFonts w:eastAsiaTheme="minorHAnsi"/>
                      <w:lang w:eastAsia="en-US"/>
                    </w:rPr>
                  </w:pPr>
                  <w:r w:rsidRPr="001613AD">
                    <w:rPr>
                      <w:rFonts w:eastAsiaTheme="minorHAnsi"/>
                      <w:lang w:eastAsia="en-US"/>
                    </w:rPr>
                    <w:t>138</w:t>
                  </w:r>
                </w:p>
              </w:tc>
              <w:tc>
                <w:tcPr>
                  <w:tcW w:w="1744" w:type="dxa"/>
                  <w:vAlign w:val="center"/>
                </w:tcPr>
                <w:p w14:paraId="547D032C" w14:textId="77777777" w:rsidR="009C7D5E" w:rsidRPr="001613AD" w:rsidRDefault="009C7D5E" w:rsidP="001613AD">
                  <w:pPr>
                    <w:jc w:val="center"/>
                    <w:rPr>
                      <w:rFonts w:eastAsiaTheme="minorHAnsi"/>
                      <w:lang w:eastAsia="en-US"/>
                    </w:rPr>
                  </w:pPr>
                  <w:r w:rsidRPr="001613AD">
                    <w:rPr>
                      <w:rFonts w:eastAsiaTheme="minorHAnsi"/>
                      <w:lang w:eastAsia="en-US"/>
                    </w:rPr>
                    <w:t>1694</w:t>
                  </w:r>
                </w:p>
              </w:tc>
              <w:tc>
                <w:tcPr>
                  <w:tcW w:w="1744" w:type="dxa"/>
                  <w:vAlign w:val="center"/>
                </w:tcPr>
                <w:p w14:paraId="5AEF854D" w14:textId="77777777" w:rsidR="009C7D5E" w:rsidRPr="001613AD" w:rsidRDefault="009C7D5E" w:rsidP="001613AD">
                  <w:pPr>
                    <w:jc w:val="center"/>
                    <w:rPr>
                      <w:rFonts w:eastAsiaTheme="minorHAnsi"/>
                      <w:lang w:eastAsia="en-US"/>
                    </w:rPr>
                  </w:pPr>
                  <w:r w:rsidRPr="001613AD">
                    <w:rPr>
                      <w:rFonts w:eastAsiaTheme="minorHAnsi"/>
                      <w:lang w:eastAsia="en-US"/>
                    </w:rPr>
                    <w:t>8.15%</w:t>
                  </w:r>
                </w:p>
              </w:tc>
            </w:tr>
            <w:tr w:rsidR="001613AD" w:rsidRPr="001613AD" w14:paraId="679D5B17" w14:textId="77777777" w:rsidTr="001613AD">
              <w:tc>
                <w:tcPr>
                  <w:tcW w:w="1743" w:type="dxa"/>
                  <w:vAlign w:val="center"/>
                </w:tcPr>
                <w:p w14:paraId="096A50AF" w14:textId="77777777" w:rsidR="009C7D5E" w:rsidRPr="001613AD" w:rsidRDefault="009C7D5E" w:rsidP="001613AD">
                  <w:pPr>
                    <w:jc w:val="center"/>
                    <w:rPr>
                      <w:rFonts w:eastAsiaTheme="minorHAnsi"/>
                      <w:lang w:eastAsia="en-US"/>
                    </w:rPr>
                  </w:pPr>
                  <w:r w:rsidRPr="001613AD">
                    <w:rPr>
                      <w:rFonts w:eastAsiaTheme="minorHAnsi"/>
                      <w:lang w:eastAsia="en-US"/>
                    </w:rPr>
                    <w:t>2019**</w:t>
                  </w:r>
                </w:p>
              </w:tc>
              <w:tc>
                <w:tcPr>
                  <w:tcW w:w="1743" w:type="dxa"/>
                  <w:vAlign w:val="center"/>
                </w:tcPr>
                <w:p w14:paraId="4EA60631" w14:textId="52CCE591" w:rsidR="009C7D5E" w:rsidRPr="001613AD" w:rsidRDefault="009C7D5E" w:rsidP="001613AD">
                  <w:pPr>
                    <w:jc w:val="center"/>
                    <w:rPr>
                      <w:rFonts w:eastAsiaTheme="minorHAnsi"/>
                      <w:lang w:eastAsia="en-US"/>
                    </w:rPr>
                  </w:pPr>
                  <w:r w:rsidRPr="001613AD">
                    <w:rPr>
                      <w:rFonts w:eastAsiaTheme="minorHAnsi"/>
                      <w:lang w:eastAsia="en-US"/>
                    </w:rPr>
                    <w:t>64</w:t>
                  </w:r>
                </w:p>
              </w:tc>
              <w:tc>
                <w:tcPr>
                  <w:tcW w:w="1743" w:type="dxa"/>
                  <w:vAlign w:val="center"/>
                </w:tcPr>
                <w:p w14:paraId="52485D9E" w14:textId="77777777" w:rsidR="009C7D5E" w:rsidRPr="001613AD" w:rsidRDefault="009C7D5E" w:rsidP="001613AD">
                  <w:pPr>
                    <w:jc w:val="center"/>
                    <w:rPr>
                      <w:rFonts w:eastAsiaTheme="minorHAnsi"/>
                      <w:lang w:eastAsia="en-US"/>
                    </w:rPr>
                  </w:pPr>
                  <w:r w:rsidRPr="001613AD">
                    <w:rPr>
                      <w:rFonts w:eastAsiaTheme="minorHAnsi"/>
                      <w:lang w:eastAsia="en-US"/>
                    </w:rPr>
                    <w:t>28 **</w:t>
                  </w:r>
                </w:p>
              </w:tc>
              <w:tc>
                <w:tcPr>
                  <w:tcW w:w="1743" w:type="dxa"/>
                  <w:vAlign w:val="center"/>
                </w:tcPr>
                <w:p w14:paraId="3D3C4BBE" w14:textId="198FD255" w:rsidR="009C7D5E" w:rsidRPr="001613AD" w:rsidRDefault="009C7D5E" w:rsidP="001613AD">
                  <w:pPr>
                    <w:jc w:val="center"/>
                    <w:rPr>
                      <w:rFonts w:eastAsiaTheme="minorHAnsi"/>
                      <w:lang w:eastAsia="en-US"/>
                    </w:rPr>
                  </w:pPr>
                  <w:r w:rsidRPr="001613AD">
                    <w:rPr>
                      <w:rFonts w:eastAsiaTheme="minorHAnsi"/>
                      <w:lang w:eastAsia="en-US"/>
                    </w:rPr>
                    <w:t>41</w:t>
                  </w:r>
                </w:p>
              </w:tc>
              <w:tc>
                <w:tcPr>
                  <w:tcW w:w="1744" w:type="dxa"/>
                  <w:vAlign w:val="center"/>
                </w:tcPr>
                <w:p w14:paraId="4D328D97" w14:textId="3D84B483" w:rsidR="009C7D5E" w:rsidRPr="001613AD" w:rsidRDefault="009C7D5E" w:rsidP="001613AD">
                  <w:pPr>
                    <w:jc w:val="center"/>
                    <w:rPr>
                      <w:rFonts w:eastAsiaTheme="minorHAnsi"/>
                      <w:lang w:eastAsia="en-US"/>
                    </w:rPr>
                  </w:pPr>
                  <w:r w:rsidRPr="001613AD">
                    <w:rPr>
                      <w:rFonts w:eastAsiaTheme="minorHAnsi"/>
                      <w:lang w:eastAsia="en-US"/>
                    </w:rPr>
                    <w:t>29</w:t>
                  </w:r>
                </w:p>
              </w:tc>
              <w:tc>
                <w:tcPr>
                  <w:tcW w:w="1744" w:type="dxa"/>
                  <w:vAlign w:val="center"/>
                </w:tcPr>
                <w:p w14:paraId="276EC455" w14:textId="270DD0D2" w:rsidR="009C7D5E" w:rsidRPr="001613AD" w:rsidRDefault="009C7D5E" w:rsidP="001613AD">
                  <w:pPr>
                    <w:jc w:val="center"/>
                    <w:rPr>
                      <w:rFonts w:eastAsiaTheme="minorHAnsi"/>
                      <w:lang w:eastAsia="en-US"/>
                    </w:rPr>
                  </w:pPr>
                  <w:r w:rsidRPr="001613AD">
                    <w:rPr>
                      <w:rFonts w:eastAsiaTheme="minorHAnsi"/>
                      <w:lang w:eastAsia="en-US"/>
                    </w:rPr>
                    <w:t>162</w:t>
                  </w:r>
                </w:p>
              </w:tc>
              <w:tc>
                <w:tcPr>
                  <w:tcW w:w="1744" w:type="dxa"/>
                  <w:vAlign w:val="center"/>
                </w:tcPr>
                <w:p w14:paraId="5F6EA8A0" w14:textId="77777777" w:rsidR="009C7D5E" w:rsidRPr="001613AD" w:rsidRDefault="009C7D5E" w:rsidP="001613AD">
                  <w:pPr>
                    <w:jc w:val="center"/>
                    <w:rPr>
                      <w:rFonts w:eastAsiaTheme="minorHAnsi"/>
                      <w:lang w:eastAsia="en-US"/>
                    </w:rPr>
                  </w:pPr>
                  <w:r w:rsidRPr="001613AD">
                    <w:rPr>
                      <w:rFonts w:eastAsiaTheme="minorHAnsi"/>
                      <w:lang w:eastAsia="en-US"/>
                    </w:rPr>
                    <w:t>1780</w:t>
                  </w:r>
                </w:p>
              </w:tc>
              <w:tc>
                <w:tcPr>
                  <w:tcW w:w="1744" w:type="dxa"/>
                  <w:vAlign w:val="center"/>
                </w:tcPr>
                <w:p w14:paraId="3347E15C" w14:textId="77777777" w:rsidR="009C7D5E" w:rsidRPr="001613AD" w:rsidRDefault="009C7D5E" w:rsidP="001613AD">
                  <w:pPr>
                    <w:jc w:val="center"/>
                    <w:rPr>
                      <w:rFonts w:eastAsiaTheme="minorHAnsi"/>
                      <w:lang w:eastAsia="en-US"/>
                    </w:rPr>
                  </w:pPr>
                  <w:r w:rsidRPr="001613AD">
                    <w:rPr>
                      <w:rFonts w:eastAsiaTheme="minorHAnsi"/>
                      <w:lang w:eastAsia="en-US"/>
                    </w:rPr>
                    <w:t>9.10%</w:t>
                  </w:r>
                </w:p>
              </w:tc>
            </w:tr>
            <w:tr w:rsidR="001613AD" w:rsidRPr="001613AD" w14:paraId="4D010096" w14:textId="77777777" w:rsidTr="001613AD">
              <w:tc>
                <w:tcPr>
                  <w:tcW w:w="1743" w:type="dxa"/>
                  <w:vAlign w:val="center"/>
                </w:tcPr>
                <w:p w14:paraId="1ABC64F0" w14:textId="77777777" w:rsidR="009C7D5E" w:rsidRPr="001613AD" w:rsidRDefault="009C7D5E" w:rsidP="001613AD">
                  <w:pPr>
                    <w:jc w:val="center"/>
                    <w:rPr>
                      <w:rFonts w:eastAsiaTheme="minorHAnsi"/>
                      <w:lang w:eastAsia="en-US"/>
                    </w:rPr>
                  </w:pPr>
                  <w:r w:rsidRPr="001613AD">
                    <w:rPr>
                      <w:rFonts w:eastAsiaTheme="minorHAnsi"/>
                      <w:lang w:eastAsia="en-US"/>
                    </w:rPr>
                    <w:lastRenderedPageBreak/>
                    <w:t>2020</w:t>
                  </w:r>
                </w:p>
              </w:tc>
              <w:tc>
                <w:tcPr>
                  <w:tcW w:w="1743" w:type="dxa"/>
                  <w:vAlign w:val="center"/>
                </w:tcPr>
                <w:p w14:paraId="48790E06" w14:textId="5810C9DA" w:rsidR="009C7D5E" w:rsidRPr="001613AD" w:rsidRDefault="009C7D5E" w:rsidP="001613AD">
                  <w:pPr>
                    <w:jc w:val="center"/>
                    <w:rPr>
                      <w:rFonts w:eastAsiaTheme="minorHAnsi"/>
                      <w:lang w:eastAsia="en-US"/>
                    </w:rPr>
                  </w:pPr>
                  <w:r w:rsidRPr="001613AD">
                    <w:rPr>
                      <w:rFonts w:eastAsiaTheme="minorHAnsi"/>
                      <w:lang w:eastAsia="en-US"/>
                    </w:rPr>
                    <w:t>53</w:t>
                  </w:r>
                </w:p>
              </w:tc>
              <w:tc>
                <w:tcPr>
                  <w:tcW w:w="1743" w:type="dxa"/>
                  <w:vAlign w:val="center"/>
                </w:tcPr>
                <w:p w14:paraId="671BD6EA" w14:textId="171C8791" w:rsidR="009C7D5E" w:rsidRPr="001613AD" w:rsidRDefault="009C7D5E" w:rsidP="001613AD">
                  <w:pPr>
                    <w:jc w:val="center"/>
                    <w:rPr>
                      <w:rFonts w:eastAsiaTheme="minorHAnsi"/>
                      <w:lang w:eastAsia="en-US"/>
                    </w:rPr>
                  </w:pPr>
                  <w:r w:rsidRPr="001613AD">
                    <w:rPr>
                      <w:rFonts w:eastAsiaTheme="minorHAnsi"/>
                      <w:lang w:eastAsia="en-US"/>
                    </w:rPr>
                    <w:t>21</w:t>
                  </w:r>
                </w:p>
              </w:tc>
              <w:tc>
                <w:tcPr>
                  <w:tcW w:w="1743" w:type="dxa"/>
                  <w:vAlign w:val="center"/>
                </w:tcPr>
                <w:p w14:paraId="3210CDF0" w14:textId="3C897136" w:rsidR="009C7D5E" w:rsidRPr="001613AD" w:rsidRDefault="009C7D5E" w:rsidP="001613AD">
                  <w:pPr>
                    <w:jc w:val="center"/>
                    <w:rPr>
                      <w:rFonts w:eastAsiaTheme="minorHAnsi"/>
                      <w:lang w:eastAsia="en-US"/>
                    </w:rPr>
                  </w:pPr>
                  <w:r w:rsidRPr="001613AD">
                    <w:rPr>
                      <w:rFonts w:eastAsiaTheme="minorHAnsi"/>
                      <w:lang w:eastAsia="en-US"/>
                    </w:rPr>
                    <w:t>38</w:t>
                  </w:r>
                </w:p>
              </w:tc>
              <w:tc>
                <w:tcPr>
                  <w:tcW w:w="1744" w:type="dxa"/>
                  <w:vAlign w:val="center"/>
                </w:tcPr>
                <w:p w14:paraId="49B93E7D" w14:textId="7FC8EC8B" w:rsidR="009C7D5E" w:rsidRPr="001613AD" w:rsidRDefault="009C7D5E" w:rsidP="001613AD">
                  <w:pPr>
                    <w:jc w:val="center"/>
                    <w:rPr>
                      <w:rFonts w:eastAsiaTheme="minorHAnsi"/>
                      <w:lang w:eastAsia="en-US"/>
                    </w:rPr>
                  </w:pPr>
                  <w:r w:rsidRPr="001613AD">
                    <w:rPr>
                      <w:rFonts w:eastAsiaTheme="minorHAnsi"/>
                      <w:lang w:eastAsia="en-US"/>
                    </w:rPr>
                    <w:t>24</w:t>
                  </w:r>
                </w:p>
              </w:tc>
              <w:tc>
                <w:tcPr>
                  <w:tcW w:w="1744" w:type="dxa"/>
                  <w:vAlign w:val="center"/>
                </w:tcPr>
                <w:p w14:paraId="629F1421" w14:textId="5A279F15" w:rsidR="009C7D5E" w:rsidRPr="001613AD" w:rsidRDefault="009C7D5E" w:rsidP="001613AD">
                  <w:pPr>
                    <w:jc w:val="center"/>
                    <w:rPr>
                      <w:rFonts w:eastAsiaTheme="minorHAnsi"/>
                      <w:lang w:eastAsia="en-US"/>
                    </w:rPr>
                  </w:pPr>
                  <w:r w:rsidRPr="001613AD">
                    <w:rPr>
                      <w:rFonts w:eastAsiaTheme="minorHAnsi"/>
                      <w:lang w:eastAsia="en-US"/>
                    </w:rPr>
                    <w:t>136</w:t>
                  </w:r>
                </w:p>
              </w:tc>
              <w:tc>
                <w:tcPr>
                  <w:tcW w:w="1744" w:type="dxa"/>
                  <w:vAlign w:val="center"/>
                </w:tcPr>
                <w:p w14:paraId="0BD42436" w14:textId="77777777" w:rsidR="009C7D5E" w:rsidRPr="001613AD" w:rsidRDefault="009C7D5E" w:rsidP="001613AD">
                  <w:pPr>
                    <w:jc w:val="center"/>
                    <w:rPr>
                      <w:rFonts w:eastAsiaTheme="minorHAnsi"/>
                      <w:lang w:eastAsia="en-US"/>
                    </w:rPr>
                  </w:pPr>
                  <w:r w:rsidRPr="001613AD">
                    <w:rPr>
                      <w:rFonts w:eastAsiaTheme="minorHAnsi"/>
                      <w:lang w:eastAsia="en-US"/>
                    </w:rPr>
                    <w:t>1713</w:t>
                  </w:r>
                </w:p>
              </w:tc>
              <w:tc>
                <w:tcPr>
                  <w:tcW w:w="1744" w:type="dxa"/>
                  <w:vAlign w:val="center"/>
                </w:tcPr>
                <w:p w14:paraId="647DE682" w14:textId="77777777" w:rsidR="009C7D5E" w:rsidRPr="001613AD" w:rsidRDefault="009C7D5E" w:rsidP="001613AD">
                  <w:pPr>
                    <w:jc w:val="center"/>
                    <w:rPr>
                      <w:rFonts w:eastAsiaTheme="minorHAnsi"/>
                      <w:lang w:eastAsia="en-US"/>
                    </w:rPr>
                  </w:pPr>
                  <w:r w:rsidRPr="001613AD">
                    <w:rPr>
                      <w:rFonts w:eastAsiaTheme="minorHAnsi"/>
                      <w:lang w:eastAsia="en-US"/>
                    </w:rPr>
                    <w:t>7.94%</w:t>
                  </w:r>
                </w:p>
              </w:tc>
            </w:tr>
          </w:tbl>
          <w:p w14:paraId="3A8061E5" w14:textId="77777777" w:rsidR="009C7D5E" w:rsidRPr="001613AD" w:rsidRDefault="009C7D5E" w:rsidP="009C7D5E">
            <w:pPr>
              <w:spacing w:after="160" w:line="259" w:lineRule="auto"/>
              <w:rPr>
                <w:rFonts w:eastAsiaTheme="minorHAnsi"/>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2844"/>
            </w:tblGrid>
            <w:tr w:rsidR="0055063C" w:rsidRPr="001613AD" w14:paraId="38B53081" w14:textId="77777777" w:rsidTr="001450A0">
              <w:tc>
                <w:tcPr>
                  <w:tcW w:w="236" w:type="dxa"/>
                </w:tcPr>
                <w:p w14:paraId="6A385B24" w14:textId="77777777" w:rsidR="0055063C" w:rsidRPr="001613AD" w:rsidRDefault="0055063C" w:rsidP="009C7D5E">
                  <w:pPr>
                    <w:spacing w:after="160" w:line="259" w:lineRule="auto"/>
                    <w:rPr>
                      <w:rFonts w:eastAsiaTheme="minorHAnsi"/>
                      <w:lang w:eastAsia="en-US"/>
                    </w:rPr>
                  </w:pPr>
                </w:p>
              </w:tc>
              <w:tc>
                <w:tcPr>
                  <w:tcW w:w="12844" w:type="dxa"/>
                </w:tcPr>
                <w:p w14:paraId="0F0D62D3" w14:textId="114CA3F1" w:rsidR="0055063C" w:rsidRPr="001613AD" w:rsidRDefault="0055063C" w:rsidP="001450A0">
                  <w:pPr>
                    <w:spacing w:after="160" w:line="259" w:lineRule="auto"/>
                    <w:ind w:left="111"/>
                    <w:rPr>
                      <w:color w:val="1F497D"/>
                    </w:rPr>
                  </w:pPr>
                  <w:r w:rsidRPr="001613AD">
                    <w:rPr>
                      <w:rFonts w:eastAsiaTheme="minorHAnsi"/>
                      <w:lang w:eastAsia="en-US"/>
                    </w:rPr>
                    <w:t xml:space="preserve">Given the small numbers involved, any difference year-on-year needs to be interpreted cautiously because a small change can impact on the proportions </w:t>
                  </w:r>
                  <w:r w:rsidR="00885130" w:rsidRPr="001613AD">
                    <w:rPr>
                      <w:rFonts w:eastAsiaTheme="minorHAnsi"/>
                      <w:lang w:eastAsia="en-US"/>
                    </w:rPr>
                    <w:t>(</w:t>
                  </w:r>
                  <w:r w:rsidR="001613AD" w:rsidRPr="001613AD">
                    <w:rPr>
                      <w:rFonts w:eastAsiaTheme="minorHAnsi"/>
                      <w:lang w:eastAsia="en-US"/>
                    </w:rPr>
                    <w:t>for example,</w:t>
                  </w:r>
                  <w:r w:rsidRPr="001613AD">
                    <w:rPr>
                      <w:rFonts w:eastAsiaTheme="minorHAnsi"/>
                      <w:lang w:eastAsia="en-US"/>
                    </w:rPr>
                    <w:t xml:space="preserve"> one family move in/out of the </w:t>
                  </w:r>
                  <w:proofErr w:type="gramStart"/>
                  <w:r w:rsidRPr="001613AD">
                    <w:rPr>
                      <w:rFonts w:eastAsiaTheme="minorHAnsi"/>
                      <w:lang w:eastAsia="en-US"/>
                    </w:rPr>
                    <w:t>area</w:t>
                  </w:r>
                  <w:proofErr w:type="gramEnd"/>
                  <w:r w:rsidRPr="001613AD">
                    <w:rPr>
                      <w:rFonts w:eastAsiaTheme="minorHAnsi"/>
                      <w:lang w:eastAsia="en-US"/>
                    </w:rPr>
                    <w:t xml:space="preserve"> or a new school opens</w:t>
                  </w:r>
                  <w:r w:rsidR="00885130" w:rsidRPr="001613AD">
                    <w:rPr>
                      <w:rFonts w:eastAsiaTheme="minorHAnsi"/>
                      <w:lang w:eastAsia="en-US"/>
                    </w:rPr>
                    <w:t>)</w:t>
                  </w:r>
                  <w:r w:rsidRPr="001613AD">
                    <w:rPr>
                      <w:rFonts w:eastAsiaTheme="minorHAnsi"/>
                      <w:lang w:eastAsia="en-US"/>
                    </w:rPr>
                    <w:t xml:space="preserve">. The figures above show a similar pattern over the years with little variation. </w:t>
                  </w:r>
                  <w:r w:rsidRPr="001613AD">
                    <w:rPr>
                      <w:lang w:eastAsia="en-US"/>
                    </w:rPr>
                    <w:t>As part of our aspiration to meet ambitious targets set by Welsh Government, there has been a significant amount of promotional work designed to encourage more families to consider Welsh-medium education for their child/ren.  Given that these are pitched at mothers</w:t>
                  </w:r>
                  <w:r w:rsidR="00B30BD9" w:rsidRPr="001613AD">
                    <w:rPr>
                      <w:lang w:eastAsia="en-US"/>
                    </w:rPr>
                    <w:t>/fathers/carers</w:t>
                  </w:r>
                  <w:r w:rsidRPr="001613AD">
                    <w:rPr>
                      <w:lang w:eastAsia="en-US"/>
                    </w:rPr>
                    <w:t xml:space="preserve"> from the birth of their child/ren, we anticipate that the increase in numbers should begin to feed through to Year 3 in approximately five years’ time.</w:t>
                  </w:r>
                </w:p>
                <w:p w14:paraId="5B2BC1C3" w14:textId="57576B88" w:rsidR="0055063C" w:rsidRPr="001613AD" w:rsidRDefault="0055063C" w:rsidP="001450A0">
                  <w:pPr>
                    <w:spacing w:after="160" w:line="259" w:lineRule="auto"/>
                    <w:ind w:left="111"/>
                    <w:rPr>
                      <w:rFonts w:eastAsiaTheme="minorHAnsi"/>
                      <w:lang w:eastAsia="en-US"/>
                    </w:rPr>
                  </w:pPr>
                  <w:r w:rsidRPr="001613AD">
                    <w:rPr>
                      <w:lang w:eastAsia="en-US"/>
                    </w:rPr>
                    <w:t xml:space="preserve">While the actual number has decreased from 2019-2020, this is reflective of the smaller cohort.  The proportion of the cohort learning through the medium of Welsh has remained </w:t>
                  </w:r>
                  <w:r w:rsidR="008D16C3" w:rsidRPr="001613AD">
                    <w:rPr>
                      <w:lang w:eastAsia="en-US"/>
                    </w:rPr>
                    <w:t>like</w:t>
                  </w:r>
                  <w:r w:rsidRPr="001613AD">
                    <w:rPr>
                      <w:lang w:eastAsia="en-US"/>
                    </w:rPr>
                    <w:t xml:space="preserve"> previous years, although 2019 showed a slightly higher figure – potentially related to the opening of Y</w:t>
                  </w:r>
                  <w:r w:rsidR="001613AD" w:rsidRPr="001613AD">
                    <w:rPr>
                      <w:lang w:eastAsia="en-US"/>
                    </w:rPr>
                    <w:t xml:space="preserve">GG </w:t>
                  </w:r>
                  <w:r w:rsidRPr="001613AD">
                    <w:rPr>
                      <w:lang w:eastAsia="en-US"/>
                    </w:rPr>
                    <w:t xml:space="preserve">Calon y Cymoedd in January 2019. </w:t>
                  </w:r>
                </w:p>
              </w:tc>
            </w:tr>
          </w:tbl>
          <w:p w14:paraId="38187ED0" w14:textId="77777777" w:rsidR="009270FC" w:rsidRPr="001613AD" w:rsidRDefault="009270FC" w:rsidP="0055063C"/>
        </w:tc>
      </w:tr>
      <w:tr w:rsidR="00DD2899" w:rsidRPr="001613AD" w14:paraId="593036D5" w14:textId="77777777" w:rsidTr="002B39D2">
        <w:trPr>
          <w:trHeight w:val="541"/>
        </w:trPr>
        <w:tc>
          <w:tcPr>
            <w:tcW w:w="13948" w:type="dxa"/>
          </w:tcPr>
          <w:p w14:paraId="238C51F0" w14:textId="7746B5C0" w:rsidR="00DD2899" w:rsidRPr="001613AD" w:rsidRDefault="00DD2899" w:rsidP="001613AD">
            <w:pPr>
              <w:spacing w:before="120" w:after="120"/>
              <w:jc w:val="center"/>
              <w:rPr>
                <w:rFonts w:eastAsia="Calibri"/>
                <w:b/>
                <w:color w:val="6F577E"/>
              </w:rPr>
            </w:pPr>
            <w:r w:rsidRPr="001613AD">
              <w:rPr>
                <w:b/>
                <w:bCs/>
                <w:color w:val="6F577E"/>
                <w:lang w:eastAsia="cy-GB"/>
              </w:rPr>
              <w:lastRenderedPageBreak/>
              <w:t xml:space="preserve">Where do we aim to be within the first </w:t>
            </w:r>
            <w:r w:rsidR="001613AD" w:rsidRPr="001613AD">
              <w:rPr>
                <w:b/>
                <w:bCs/>
                <w:color w:val="6F577E"/>
                <w:lang w:eastAsia="cy-GB"/>
              </w:rPr>
              <w:t>five</w:t>
            </w:r>
            <w:r w:rsidRPr="001613AD">
              <w:rPr>
                <w:b/>
                <w:bCs/>
                <w:color w:val="6F577E"/>
                <w:lang w:eastAsia="cy-GB"/>
              </w:rPr>
              <w:t xml:space="preserve"> years of this </w:t>
            </w:r>
            <w:r w:rsidR="001613AD" w:rsidRPr="001613AD">
              <w:rPr>
                <w:b/>
                <w:bCs/>
                <w:color w:val="6F577E"/>
                <w:lang w:eastAsia="cy-GB"/>
              </w:rPr>
              <w:t>p</w:t>
            </w:r>
            <w:r w:rsidRPr="001613AD">
              <w:rPr>
                <w:b/>
                <w:bCs/>
                <w:color w:val="6F577E"/>
                <w:lang w:eastAsia="cy-GB"/>
              </w:rPr>
              <w:t>lan and how we propose to get there?</w:t>
            </w:r>
          </w:p>
        </w:tc>
      </w:tr>
      <w:tr w:rsidR="00DD2899" w:rsidRPr="001613AD" w14:paraId="22ABB286" w14:textId="77777777" w:rsidTr="001450A0">
        <w:trPr>
          <w:trHeight w:val="165"/>
        </w:trPr>
        <w:tc>
          <w:tcPr>
            <w:tcW w:w="1394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2844"/>
            </w:tblGrid>
            <w:tr w:rsidR="001613AD" w:rsidRPr="001613AD" w14:paraId="25FB6E8B" w14:textId="77777777" w:rsidTr="00986ECF">
              <w:tc>
                <w:tcPr>
                  <w:tcW w:w="13722" w:type="dxa"/>
                  <w:gridSpan w:val="2"/>
                  <w:vAlign w:val="center"/>
                </w:tcPr>
                <w:p w14:paraId="013AD3BA" w14:textId="77777777" w:rsidR="001613AD" w:rsidRPr="001613AD" w:rsidRDefault="001613AD"/>
                <w:tbl>
                  <w:tblPr>
                    <w:tblW w:w="0" w:type="auto"/>
                    <w:tblCellMar>
                      <w:left w:w="0" w:type="dxa"/>
                      <w:right w:w="0" w:type="dxa"/>
                    </w:tblCellMar>
                    <w:tblLook w:val="04A0" w:firstRow="1" w:lastRow="0" w:firstColumn="1" w:lastColumn="0" w:noHBand="0" w:noVBand="1"/>
                  </w:tblPr>
                  <w:tblGrid>
                    <w:gridCol w:w="12844"/>
                  </w:tblGrid>
                  <w:tr w:rsidR="001613AD" w:rsidRPr="001613AD" w14:paraId="6C51442F" w14:textId="77777777" w:rsidTr="00DF2721">
                    <w:tc>
                      <w:tcPr>
                        <w:tcW w:w="12844" w:type="dxa"/>
                        <w:tcMar>
                          <w:top w:w="0" w:type="dxa"/>
                          <w:left w:w="108" w:type="dxa"/>
                          <w:bottom w:w="0" w:type="dxa"/>
                          <w:right w:w="108" w:type="dxa"/>
                        </w:tcMar>
                        <w:hideMark/>
                      </w:tcPr>
                      <w:p w14:paraId="1448B357" w14:textId="48D94297" w:rsidR="001613AD" w:rsidRPr="001613AD" w:rsidRDefault="001613AD" w:rsidP="001613AD">
                        <w:pPr>
                          <w:pStyle w:val="ListParagraph"/>
                          <w:numPr>
                            <w:ilvl w:val="0"/>
                            <w:numId w:val="22"/>
                          </w:numPr>
                          <w:spacing w:after="160" w:line="252" w:lineRule="auto"/>
                          <w:rPr>
                            <w:sz w:val="20"/>
                            <w:szCs w:val="20"/>
                          </w:rPr>
                        </w:pPr>
                        <w:r w:rsidRPr="001613AD">
                          <w:rPr>
                            <w:lang w:eastAsia="en-US"/>
                          </w:rPr>
                          <w:t xml:space="preserve">The analysis of data, target setting, </w:t>
                        </w:r>
                        <w:proofErr w:type="gramStart"/>
                        <w:r w:rsidRPr="001613AD">
                          <w:rPr>
                            <w:lang w:eastAsia="en-US"/>
                          </w:rPr>
                          <w:t>monitoring</w:t>
                        </w:r>
                        <w:proofErr w:type="gramEnd"/>
                        <w:r w:rsidRPr="001613AD">
                          <w:rPr>
                            <w:lang w:eastAsia="en-US"/>
                          </w:rPr>
                          <w:t xml:space="preserve"> and evaluation of transfer rates from each phase of statutory education will be a priority within the first five years of the WESP. </w:t>
                        </w:r>
                      </w:p>
                      <w:p w14:paraId="51DC7849" w14:textId="77777777" w:rsidR="001613AD" w:rsidRPr="001613AD" w:rsidRDefault="001613AD" w:rsidP="001613AD">
                        <w:pPr>
                          <w:pStyle w:val="ListParagraph"/>
                          <w:spacing w:after="160" w:line="252" w:lineRule="auto"/>
                          <w:rPr>
                            <w:sz w:val="20"/>
                            <w:szCs w:val="20"/>
                          </w:rPr>
                        </w:pPr>
                      </w:p>
                      <w:p w14:paraId="4414C834" w14:textId="77777777" w:rsidR="001613AD" w:rsidRPr="001613AD" w:rsidRDefault="001613AD" w:rsidP="001613AD">
                        <w:pPr>
                          <w:pStyle w:val="ListParagraph"/>
                          <w:numPr>
                            <w:ilvl w:val="0"/>
                            <w:numId w:val="22"/>
                          </w:numPr>
                          <w:spacing w:after="160" w:line="252" w:lineRule="auto"/>
                        </w:pPr>
                        <w:r w:rsidRPr="001613AD">
                          <w:rPr>
                            <w:lang w:eastAsia="en-US"/>
                          </w:rPr>
                          <w:t>The increase in numbers should begin to feed through to Year 3 within the first five years of WESP.</w:t>
                        </w:r>
                      </w:p>
                    </w:tc>
                  </w:tr>
                  <w:tr w:rsidR="001613AD" w:rsidRPr="001613AD" w14:paraId="3279B32A" w14:textId="77777777" w:rsidTr="00DF2721">
                    <w:tc>
                      <w:tcPr>
                        <w:tcW w:w="12844" w:type="dxa"/>
                        <w:tcMar>
                          <w:top w:w="0" w:type="dxa"/>
                          <w:left w:w="108" w:type="dxa"/>
                          <w:bottom w:w="0" w:type="dxa"/>
                          <w:right w:w="108" w:type="dxa"/>
                        </w:tcMar>
                        <w:hideMark/>
                      </w:tcPr>
                      <w:p w14:paraId="04B1C25A" w14:textId="77777777" w:rsidR="001613AD" w:rsidRPr="001613AD" w:rsidRDefault="001613AD" w:rsidP="001613AD">
                        <w:pPr>
                          <w:pStyle w:val="ListParagraph"/>
                          <w:numPr>
                            <w:ilvl w:val="0"/>
                            <w:numId w:val="22"/>
                          </w:numPr>
                          <w:spacing w:after="160" w:line="252" w:lineRule="auto"/>
                        </w:pPr>
                        <w:r w:rsidRPr="001613AD">
                          <w:rPr>
                            <w:lang w:eastAsia="en-US"/>
                          </w:rPr>
                          <w:t>Promotion of strategies for the effective use of Welsh in formal and informal situations across all sectors and age ranges will continue to be developed and monitored by WEF.</w:t>
                        </w:r>
                      </w:p>
                    </w:tc>
                  </w:tr>
                  <w:tr w:rsidR="001613AD" w:rsidRPr="001613AD" w14:paraId="2FDDE81E" w14:textId="77777777" w:rsidTr="00DF2721">
                    <w:tc>
                      <w:tcPr>
                        <w:tcW w:w="12844" w:type="dxa"/>
                        <w:tcMar>
                          <w:top w:w="0" w:type="dxa"/>
                          <w:left w:w="108" w:type="dxa"/>
                          <w:bottom w:w="0" w:type="dxa"/>
                          <w:right w:w="108" w:type="dxa"/>
                        </w:tcMar>
                      </w:tcPr>
                      <w:p w14:paraId="01DB1C24" w14:textId="77777777" w:rsidR="001613AD" w:rsidRPr="001613AD" w:rsidRDefault="001613AD" w:rsidP="001613AD">
                        <w:pPr>
                          <w:pStyle w:val="ListParagraph"/>
                          <w:numPr>
                            <w:ilvl w:val="0"/>
                            <w:numId w:val="22"/>
                          </w:numPr>
                          <w:spacing w:after="160" w:line="252" w:lineRule="auto"/>
                        </w:pPr>
                        <w:r w:rsidRPr="001613AD">
                          <w:rPr>
                            <w:lang w:eastAsia="en-US"/>
                          </w:rPr>
                          <w:t>The local authority will work closely with CSC and targeted schools where transition rates may be a cause of concern and publish resources to support and reassure parents/carers regarding transition between phases.</w:t>
                        </w:r>
                      </w:p>
                      <w:p w14:paraId="4DD3484D" w14:textId="77777777" w:rsidR="001613AD" w:rsidRPr="001613AD" w:rsidRDefault="001613AD" w:rsidP="001613AD">
                        <w:pPr>
                          <w:pStyle w:val="ListParagraph"/>
                          <w:spacing w:after="160" w:line="252" w:lineRule="auto"/>
                          <w:rPr>
                            <w:rFonts w:eastAsiaTheme="minorHAnsi"/>
                          </w:rPr>
                        </w:pPr>
                      </w:p>
                      <w:p w14:paraId="3D8986CB" w14:textId="77777777" w:rsidR="001613AD" w:rsidRPr="001613AD" w:rsidRDefault="001613AD" w:rsidP="001613AD">
                        <w:pPr>
                          <w:pStyle w:val="ListParagraph"/>
                          <w:numPr>
                            <w:ilvl w:val="0"/>
                            <w:numId w:val="22"/>
                          </w:numPr>
                          <w:spacing w:after="160" w:line="252" w:lineRule="auto"/>
                        </w:pPr>
                        <w:r w:rsidRPr="001613AD">
                          <w:t>Facilitate collaboration between primary and secondary schools to produce resource that promote linguistic progression to parents/</w:t>
                        </w:r>
                        <w:proofErr w:type="gramStart"/>
                        <w:r w:rsidRPr="001613AD">
                          <w:t>carers;</w:t>
                        </w:r>
                        <w:proofErr w:type="gramEnd"/>
                      </w:p>
                      <w:p w14:paraId="6004FBE7" w14:textId="77777777" w:rsidR="001613AD" w:rsidRPr="001613AD" w:rsidRDefault="001613AD" w:rsidP="001613AD">
                        <w:pPr>
                          <w:pStyle w:val="ListParagraph"/>
                          <w:rPr>
                            <w:rFonts w:eastAsiaTheme="minorHAnsi"/>
                          </w:rPr>
                        </w:pPr>
                      </w:p>
                      <w:p w14:paraId="3A40A4CF" w14:textId="5AC8E600" w:rsidR="001613AD" w:rsidRPr="001613AD" w:rsidRDefault="001613AD" w:rsidP="001613AD">
                        <w:pPr>
                          <w:pStyle w:val="ListParagraph"/>
                          <w:numPr>
                            <w:ilvl w:val="0"/>
                            <w:numId w:val="22"/>
                          </w:numPr>
                          <w:spacing w:after="160" w:line="252" w:lineRule="auto"/>
                        </w:pPr>
                        <w:r w:rsidRPr="001613AD">
                          <w:t>Provide opportunities for Welsh-medium schools to engage in initiatives to monitor linguistic progression (for example, comparative judgement).</w:t>
                        </w:r>
                      </w:p>
                      <w:p w14:paraId="7D2A7123" w14:textId="77777777" w:rsidR="001613AD" w:rsidRPr="001613AD" w:rsidRDefault="001613AD" w:rsidP="001613AD">
                        <w:pPr>
                          <w:pStyle w:val="ListParagraph"/>
                        </w:pPr>
                      </w:p>
                      <w:p w14:paraId="4F4BF409" w14:textId="3576D9D6" w:rsidR="001613AD" w:rsidRPr="001613AD" w:rsidRDefault="001613AD" w:rsidP="001613AD">
                        <w:pPr>
                          <w:pStyle w:val="ListParagraph"/>
                          <w:numPr>
                            <w:ilvl w:val="0"/>
                            <w:numId w:val="22"/>
                          </w:numPr>
                        </w:pPr>
                        <w:r w:rsidRPr="001613AD">
                          <w:rPr>
                            <w:rFonts w:eastAsiaTheme="minorHAnsi"/>
                            <w:color w:val="000000"/>
                            <w:lang w:eastAsia="en-US"/>
                          </w:rPr>
                          <w:t xml:space="preserve">Advice, professional </w:t>
                        </w:r>
                        <w:proofErr w:type="gramStart"/>
                        <w:r w:rsidRPr="001613AD">
                          <w:rPr>
                            <w:rFonts w:eastAsiaTheme="minorHAnsi"/>
                            <w:color w:val="000000"/>
                            <w:lang w:eastAsia="en-US"/>
                          </w:rPr>
                          <w:t>learning</w:t>
                        </w:r>
                        <w:proofErr w:type="gramEnd"/>
                        <w:r w:rsidRPr="001613AD">
                          <w:rPr>
                            <w:rFonts w:eastAsiaTheme="minorHAnsi"/>
                            <w:color w:val="000000"/>
                            <w:lang w:eastAsia="en-US"/>
                          </w:rPr>
                          <w:t xml:space="preserve"> and resources will be provided to support schools to implement Welsh across the curriculum thus increasing the amount of learning provision offered. The sharing of</w:t>
                        </w:r>
                        <w:r w:rsidRPr="001613AD">
                          <w:rPr>
                            <w:rFonts w:eastAsiaTheme="minorHAnsi"/>
                          </w:rPr>
                          <w:t xml:space="preserve"> good practice across the region in a variety of ways (for example, webinars, podcasts, blogs and learning walks).</w:t>
                        </w:r>
                      </w:p>
                    </w:tc>
                  </w:tr>
                  <w:tr w:rsidR="001613AD" w:rsidRPr="001613AD" w14:paraId="0526030B" w14:textId="77777777" w:rsidTr="00DF2721">
                    <w:tc>
                      <w:tcPr>
                        <w:tcW w:w="12844" w:type="dxa"/>
                        <w:tcMar>
                          <w:top w:w="0" w:type="dxa"/>
                          <w:left w:w="108" w:type="dxa"/>
                          <w:bottom w:w="0" w:type="dxa"/>
                          <w:right w:w="108" w:type="dxa"/>
                        </w:tcMar>
                        <w:hideMark/>
                      </w:tcPr>
                      <w:p w14:paraId="6F1EA17C" w14:textId="77777777" w:rsidR="001613AD" w:rsidRPr="001613AD" w:rsidRDefault="001613AD" w:rsidP="001613AD"/>
                    </w:tc>
                  </w:tr>
                </w:tbl>
                <w:p w14:paraId="49BAFFFD" w14:textId="64CF37A9" w:rsidR="001613AD" w:rsidRPr="001613AD" w:rsidRDefault="001613AD" w:rsidP="001613AD">
                  <w:pPr>
                    <w:spacing w:after="160" w:line="259" w:lineRule="auto"/>
                    <w:rPr>
                      <w:lang w:eastAsia="en-US"/>
                    </w:rPr>
                  </w:pPr>
                </w:p>
              </w:tc>
            </w:tr>
            <w:tr w:rsidR="0055063C" w:rsidRPr="001613AD" w14:paraId="039CD271" w14:textId="77777777" w:rsidTr="00F3571A">
              <w:tc>
                <w:tcPr>
                  <w:tcW w:w="878" w:type="dxa"/>
                </w:tcPr>
                <w:p w14:paraId="39CC97F9" w14:textId="2317A2D7" w:rsidR="0055063C" w:rsidRPr="001613AD" w:rsidRDefault="0055063C" w:rsidP="0055063C">
                  <w:pPr>
                    <w:spacing w:after="160" w:line="259" w:lineRule="auto"/>
                  </w:pPr>
                </w:p>
              </w:tc>
              <w:tc>
                <w:tcPr>
                  <w:tcW w:w="12844" w:type="dxa"/>
                </w:tcPr>
                <w:p w14:paraId="78EEFE40" w14:textId="365F7FBA" w:rsidR="0055063C" w:rsidRPr="001613AD" w:rsidRDefault="0055063C" w:rsidP="00DF2721">
                  <w:pPr>
                    <w:pStyle w:val="ListParagraph"/>
                    <w:spacing w:after="160" w:line="259" w:lineRule="auto"/>
                    <w:rPr>
                      <w:lang w:eastAsia="en-US"/>
                    </w:rPr>
                  </w:pPr>
                </w:p>
              </w:tc>
            </w:tr>
          </w:tbl>
          <w:p w14:paraId="5B8544C2" w14:textId="772BA695" w:rsidR="00D93638" w:rsidRPr="001613AD" w:rsidRDefault="00D93638" w:rsidP="0055063C">
            <w:pPr>
              <w:autoSpaceDE w:val="0"/>
              <w:autoSpaceDN w:val="0"/>
              <w:adjustRightInd w:val="0"/>
              <w:rPr>
                <w:rFonts w:eastAsiaTheme="minorHAnsi"/>
                <w:color w:val="000000"/>
                <w:lang w:eastAsia="en-US"/>
              </w:rPr>
            </w:pPr>
          </w:p>
        </w:tc>
      </w:tr>
      <w:tr w:rsidR="00DD2899" w:rsidRPr="001613AD" w14:paraId="2236BCE8" w14:textId="77777777" w:rsidTr="001613AD">
        <w:trPr>
          <w:trHeight w:val="242"/>
        </w:trPr>
        <w:tc>
          <w:tcPr>
            <w:tcW w:w="13948" w:type="dxa"/>
            <w:vAlign w:val="center"/>
          </w:tcPr>
          <w:p w14:paraId="2FEC95AC" w14:textId="23A50BD3" w:rsidR="00DD2899" w:rsidRPr="001613AD" w:rsidRDefault="00DD2899" w:rsidP="001613AD">
            <w:pPr>
              <w:spacing w:before="120" w:after="120"/>
              <w:jc w:val="center"/>
              <w:rPr>
                <w:rFonts w:eastAsia="Calibri"/>
                <w:color w:val="6F577E"/>
              </w:rPr>
            </w:pPr>
            <w:r w:rsidRPr="001613AD">
              <w:rPr>
                <w:b/>
                <w:color w:val="6F577E"/>
              </w:rPr>
              <w:lastRenderedPageBreak/>
              <w:t>Where do we expect to be at the end of our ten</w:t>
            </w:r>
            <w:r w:rsidR="006E3ACC" w:rsidRPr="001613AD">
              <w:rPr>
                <w:b/>
                <w:color w:val="6F577E"/>
              </w:rPr>
              <w:t>-</w:t>
            </w:r>
            <w:r w:rsidRPr="001613AD">
              <w:rPr>
                <w:b/>
                <w:color w:val="6F577E"/>
              </w:rPr>
              <w:t>year Plan?</w:t>
            </w:r>
          </w:p>
        </w:tc>
      </w:tr>
      <w:tr w:rsidR="00DD2899" w:rsidRPr="001613AD" w14:paraId="69CCE227" w14:textId="77777777" w:rsidTr="002B39D2">
        <w:trPr>
          <w:trHeight w:val="1880"/>
        </w:trPr>
        <w:tc>
          <w:tcPr>
            <w:tcW w:w="13948" w:type="dxa"/>
          </w:tcPr>
          <w:p w14:paraId="41D0E8D9" w14:textId="77777777" w:rsidR="001613AD" w:rsidRPr="001613AD" w:rsidRDefault="001613AD" w:rsidP="001613AD">
            <w:pPr>
              <w:pStyle w:val="ListParagraph"/>
              <w:ind w:left="948"/>
            </w:pPr>
          </w:p>
          <w:p w14:paraId="186CABD4" w14:textId="72779624" w:rsidR="00D93638" w:rsidRPr="001613AD" w:rsidRDefault="002B39D2" w:rsidP="006D6414">
            <w:pPr>
              <w:pStyle w:val="ListParagraph"/>
              <w:numPr>
                <w:ilvl w:val="0"/>
                <w:numId w:val="24"/>
              </w:numPr>
            </w:pPr>
            <w:r w:rsidRPr="001613AD">
              <w:t xml:space="preserve">This WESP sets out </w:t>
            </w:r>
            <w:r w:rsidR="001613AD" w:rsidRPr="001613AD">
              <w:t>BCBC’s</w:t>
            </w:r>
            <w:r w:rsidRPr="001613AD">
              <w:t xml:space="preserve"> plan over the next </w:t>
            </w:r>
            <w:r w:rsidR="001613AD" w:rsidRPr="001613AD">
              <w:t>ten</w:t>
            </w:r>
            <w:r w:rsidRPr="001613AD">
              <w:t xml:space="preserve"> years to increase and improve the </w:t>
            </w:r>
            <w:r w:rsidR="001613AD" w:rsidRPr="001613AD">
              <w:t>p</w:t>
            </w:r>
            <w:r w:rsidRPr="001613AD">
              <w:t xml:space="preserve">lanning of Welsh-medium education. </w:t>
            </w:r>
          </w:p>
          <w:p w14:paraId="3930C330" w14:textId="621798B8" w:rsidR="00891B71" w:rsidRPr="001613AD" w:rsidRDefault="002B39D2" w:rsidP="001450A0">
            <w:pPr>
              <w:pStyle w:val="ListParagraph"/>
              <w:numPr>
                <w:ilvl w:val="0"/>
                <w:numId w:val="24"/>
              </w:numPr>
            </w:pPr>
            <w:r w:rsidRPr="001613AD">
              <w:t xml:space="preserve">It is </w:t>
            </w:r>
            <w:r w:rsidR="00DD2AD6" w:rsidRPr="001613AD">
              <w:t xml:space="preserve">the local </w:t>
            </w:r>
            <w:r w:rsidR="00943FBF" w:rsidRPr="001613AD">
              <w:t>authority’s expectation</w:t>
            </w:r>
            <w:r w:rsidRPr="001613AD">
              <w:t xml:space="preserve"> that we would not lose children at critical transition points</w:t>
            </w:r>
            <w:r w:rsidR="00D93638" w:rsidRPr="001613AD">
              <w:t xml:space="preserve"> and increase the rates of transfer.</w:t>
            </w:r>
          </w:p>
          <w:p w14:paraId="4D5BC552" w14:textId="54ADBA19" w:rsidR="00891B71" w:rsidRPr="001613AD" w:rsidRDefault="00891B71" w:rsidP="009F755E">
            <w:pPr>
              <w:rPr>
                <w:sz w:val="20"/>
                <w:szCs w:val="20"/>
              </w:rPr>
            </w:pPr>
          </w:p>
          <w:tbl>
            <w:tblPr>
              <w:tblW w:w="13732" w:type="dxa"/>
              <w:tblLook w:val="04A0" w:firstRow="1" w:lastRow="0" w:firstColumn="1" w:lastColumn="0" w:noHBand="0" w:noVBand="1"/>
            </w:tblPr>
            <w:tblGrid>
              <w:gridCol w:w="642"/>
              <w:gridCol w:w="351"/>
              <w:gridCol w:w="646"/>
              <w:gridCol w:w="413"/>
              <w:gridCol w:w="405"/>
              <w:gridCol w:w="280"/>
              <w:gridCol w:w="337"/>
              <w:gridCol w:w="216"/>
              <w:gridCol w:w="751"/>
              <w:gridCol w:w="615"/>
              <w:gridCol w:w="381"/>
              <w:gridCol w:w="305"/>
              <w:gridCol w:w="600"/>
              <w:gridCol w:w="216"/>
              <w:gridCol w:w="608"/>
              <w:gridCol w:w="613"/>
              <w:gridCol w:w="503"/>
              <w:gridCol w:w="216"/>
              <w:gridCol w:w="769"/>
              <w:gridCol w:w="347"/>
              <w:gridCol w:w="891"/>
              <w:gridCol w:w="536"/>
              <w:gridCol w:w="216"/>
              <w:gridCol w:w="373"/>
              <w:gridCol w:w="703"/>
              <w:gridCol w:w="664"/>
              <w:gridCol w:w="642"/>
              <w:gridCol w:w="493"/>
            </w:tblGrid>
            <w:tr w:rsidR="00FC1902" w:rsidRPr="001613AD" w14:paraId="03717622" w14:textId="77777777" w:rsidTr="00FC1902">
              <w:trPr>
                <w:trHeight w:val="310"/>
              </w:trPr>
              <w:tc>
                <w:tcPr>
                  <w:tcW w:w="4092" w:type="dxa"/>
                  <w:gridSpan w:val="9"/>
                  <w:tcBorders>
                    <w:top w:val="nil"/>
                    <w:left w:val="nil"/>
                    <w:bottom w:val="nil"/>
                    <w:right w:val="nil"/>
                  </w:tcBorders>
                  <w:shd w:val="clear" w:color="auto" w:fill="auto"/>
                  <w:noWrap/>
                  <w:vAlign w:val="center"/>
                  <w:hideMark/>
                </w:tcPr>
                <w:p w14:paraId="0A73E6BA" w14:textId="5F37AA33" w:rsidR="00891B71" w:rsidRPr="001613AD" w:rsidRDefault="00891B71" w:rsidP="00891B71">
                  <w:pPr>
                    <w:rPr>
                      <w:b/>
                      <w:bCs/>
                    </w:rPr>
                  </w:pPr>
                  <w:r w:rsidRPr="001613AD">
                    <w:rPr>
                      <w:b/>
                      <w:bCs/>
                    </w:rPr>
                    <w:t xml:space="preserve">YGG Llangynwyd  </w:t>
                  </w:r>
                </w:p>
              </w:tc>
              <w:tc>
                <w:tcPr>
                  <w:tcW w:w="1009" w:type="dxa"/>
                  <w:gridSpan w:val="2"/>
                  <w:tcBorders>
                    <w:top w:val="nil"/>
                    <w:left w:val="nil"/>
                    <w:bottom w:val="nil"/>
                    <w:right w:val="nil"/>
                  </w:tcBorders>
                  <w:shd w:val="clear" w:color="auto" w:fill="auto"/>
                  <w:noWrap/>
                  <w:vAlign w:val="center"/>
                  <w:hideMark/>
                </w:tcPr>
                <w:p w14:paraId="1B6714C3" w14:textId="77777777" w:rsidR="00891B71" w:rsidRPr="001613AD" w:rsidRDefault="00891B71" w:rsidP="00891B71">
                  <w:pPr>
                    <w:rPr>
                      <w:b/>
                      <w:bCs/>
                    </w:rPr>
                  </w:pPr>
                </w:p>
              </w:tc>
              <w:tc>
                <w:tcPr>
                  <w:tcW w:w="1132" w:type="dxa"/>
                  <w:gridSpan w:val="3"/>
                  <w:tcBorders>
                    <w:top w:val="nil"/>
                    <w:left w:val="nil"/>
                    <w:bottom w:val="nil"/>
                    <w:right w:val="nil"/>
                  </w:tcBorders>
                  <w:shd w:val="clear" w:color="auto" w:fill="auto"/>
                  <w:noWrap/>
                  <w:vAlign w:val="center"/>
                  <w:hideMark/>
                </w:tcPr>
                <w:p w14:paraId="5C94303D" w14:textId="77777777" w:rsidR="00891B71" w:rsidRPr="001613AD" w:rsidRDefault="00891B71" w:rsidP="00891B71">
                  <w:pPr>
                    <w:rPr>
                      <w:rFonts w:ascii="Times New Roman" w:hAnsi="Times New Roman" w:cs="Times New Roman"/>
                    </w:rPr>
                  </w:pPr>
                </w:p>
              </w:tc>
              <w:tc>
                <w:tcPr>
                  <w:tcW w:w="589" w:type="dxa"/>
                  <w:tcBorders>
                    <w:top w:val="nil"/>
                    <w:left w:val="nil"/>
                    <w:bottom w:val="nil"/>
                    <w:right w:val="nil"/>
                  </w:tcBorders>
                  <w:shd w:val="clear" w:color="auto" w:fill="auto"/>
                  <w:noWrap/>
                  <w:vAlign w:val="center"/>
                  <w:hideMark/>
                </w:tcPr>
                <w:p w14:paraId="3C0B853A" w14:textId="77777777" w:rsidR="00891B71" w:rsidRPr="001613AD" w:rsidRDefault="00891B71" w:rsidP="00891B71">
                  <w:pPr>
                    <w:rPr>
                      <w:rFonts w:ascii="Times New Roman" w:hAnsi="Times New Roman" w:cs="Times New Roman"/>
                    </w:rPr>
                  </w:pPr>
                </w:p>
              </w:tc>
              <w:tc>
                <w:tcPr>
                  <w:tcW w:w="1132" w:type="dxa"/>
                  <w:gridSpan w:val="2"/>
                  <w:tcBorders>
                    <w:top w:val="nil"/>
                    <w:left w:val="nil"/>
                    <w:bottom w:val="nil"/>
                    <w:right w:val="nil"/>
                  </w:tcBorders>
                  <w:shd w:val="clear" w:color="auto" w:fill="auto"/>
                  <w:noWrap/>
                  <w:vAlign w:val="center"/>
                  <w:hideMark/>
                </w:tcPr>
                <w:p w14:paraId="2102DF95" w14:textId="77777777" w:rsidR="00891B71" w:rsidRPr="001613AD" w:rsidRDefault="00891B71" w:rsidP="00891B71">
                  <w:pPr>
                    <w:rPr>
                      <w:rFonts w:ascii="Times New Roman" w:hAnsi="Times New Roman" w:cs="Times New Roman"/>
                    </w:rPr>
                  </w:pPr>
                </w:p>
              </w:tc>
              <w:tc>
                <w:tcPr>
                  <w:tcW w:w="1306" w:type="dxa"/>
                  <w:gridSpan w:val="3"/>
                  <w:tcBorders>
                    <w:top w:val="nil"/>
                    <w:left w:val="nil"/>
                    <w:bottom w:val="nil"/>
                    <w:right w:val="nil"/>
                  </w:tcBorders>
                  <w:shd w:val="clear" w:color="auto" w:fill="auto"/>
                  <w:noWrap/>
                  <w:vAlign w:val="center"/>
                  <w:hideMark/>
                </w:tcPr>
                <w:p w14:paraId="064824FC" w14:textId="77777777" w:rsidR="00891B71" w:rsidRPr="001613AD" w:rsidRDefault="00891B71" w:rsidP="00891B71">
                  <w:pPr>
                    <w:rPr>
                      <w:rFonts w:ascii="Times New Roman" w:hAnsi="Times New Roman" w:cs="Times New Roman"/>
                    </w:rPr>
                  </w:pPr>
                </w:p>
              </w:tc>
              <w:tc>
                <w:tcPr>
                  <w:tcW w:w="1556" w:type="dxa"/>
                  <w:gridSpan w:val="3"/>
                  <w:tcBorders>
                    <w:top w:val="nil"/>
                    <w:left w:val="nil"/>
                    <w:bottom w:val="nil"/>
                    <w:right w:val="nil"/>
                  </w:tcBorders>
                  <w:shd w:val="clear" w:color="auto" w:fill="auto"/>
                  <w:noWrap/>
                  <w:vAlign w:val="center"/>
                  <w:hideMark/>
                </w:tcPr>
                <w:p w14:paraId="18BF8076" w14:textId="77777777" w:rsidR="00891B71" w:rsidRPr="001613AD" w:rsidRDefault="00891B71" w:rsidP="00891B71">
                  <w:pPr>
                    <w:rPr>
                      <w:rFonts w:ascii="Times New Roman" w:hAnsi="Times New Roman" w:cs="Times New Roman"/>
                    </w:rPr>
                  </w:pPr>
                </w:p>
              </w:tc>
              <w:tc>
                <w:tcPr>
                  <w:tcW w:w="1091" w:type="dxa"/>
                  <w:gridSpan w:val="2"/>
                  <w:tcBorders>
                    <w:top w:val="nil"/>
                    <w:left w:val="nil"/>
                    <w:bottom w:val="nil"/>
                    <w:right w:val="nil"/>
                  </w:tcBorders>
                  <w:shd w:val="clear" w:color="auto" w:fill="auto"/>
                  <w:noWrap/>
                  <w:vAlign w:val="center"/>
                  <w:hideMark/>
                </w:tcPr>
                <w:p w14:paraId="05AFE917" w14:textId="77777777" w:rsidR="00891B71" w:rsidRPr="001613AD" w:rsidRDefault="00891B71" w:rsidP="00891B71">
                  <w:pPr>
                    <w:jc w:val="center"/>
                    <w:rPr>
                      <w:rFonts w:ascii="Times New Roman" w:hAnsi="Times New Roman" w:cs="Times New Roman"/>
                    </w:rPr>
                  </w:pPr>
                </w:p>
              </w:tc>
              <w:tc>
                <w:tcPr>
                  <w:tcW w:w="1825" w:type="dxa"/>
                  <w:gridSpan w:val="3"/>
                  <w:tcBorders>
                    <w:top w:val="nil"/>
                    <w:left w:val="nil"/>
                    <w:bottom w:val="nil"/>
                    <w:right w:val="nil"/>
                  </w:tcBorders>
                  <w:shd w:val="clear" w:color="auto" w:fill="auto"/>
                  <w:noWrap/>
                  <w:vAlign w:val="center"/>
                  <w:hideMark/>
                </w:tcPr>
                <w:p w14:paraId="488DD000" w14:textId="77777777" w:rsidR="00891B71" w:rsidRPr="001613AD" w:rsidRDefault="00891B71" w:rsidP="00891B71">
                  <w:pPr>
                    <w:jc w:val="center"/>
                    <w:rPr>
                      <w:rFonts w:ascii="Times New Roman" w:hAnsi="Times New Roman" w:cs="Times New Roman"/>
                      <w:sz w:val="20"/>
                      <w:szCs w:val="20"/>
                    </w:rPr>
                  </w:pPr>
                </w:p>
              </w:tc>
            </w:tr>
            <w:tr w:rsidR="00891B71" w:rsidRPr="001613AD" w14:paraId="6F2CA60D" w14:textId="77777777" w:rsidTr="00FC1902">
              <w:trPr>
                <w:trHeight w:val="310"/>
              </w:trPr>
              <w:tc>
                <w:tcPr>
                  <w:tcW w:w="11907" w:type="dxa"/>
                  <w:gridSpan w:val="25"/>
                  <w:tcBorders>
                    <w:top w:val="nil"/>
                    <w:left w:val="nil"/>
                    <w:bottom w:val="nil"/>
                    <w:right w:val="nil"/>
                  </w:tcBorders>
                  <w:shd w:val="clear" w:color="auto" w:fill="auto"/>
                  <w:noWrap/>
                  <w:vAlign w:val="center"/>
                  <w:hideMark/>
                </w:tcPr>
                <w:p w14:paraId="32CD9992" w14:textId="44CF4931" w:rsidR="00891B71" w:rsidRPr="001613AD" w:rsidRDefault="00891B71" w:rsidP="00891B71">
                  <w:pPr>
                    <w:rPr>
                      <w:b/>
                      <w:bCs/>
                    </w:rPr>
                  </w:pPr>
                  <w:r w:rsidRPr="001613AD">
                    <w:rPr>
                      <w:b/>
                      <w:bCs/>
                    </w:rPr>
                    <w:t>Projections Jan</w:t>
                  </w:r>
                  <w:r w:rsidR="001613AD" w:rsidRPr="001613AD">
                    <w:rPr>
                      <w:b/>
                      <w:bCs/>
                    </w:rPr>
                    <w:t xml:space="preserve">uary </w:t>
                  </w:r>
                  <w:r w:rsidRPr="001613AD">
                    <w:rPr>
                      <w:b/>
                      <w:bCs/>
                    </w:rPr>
                    <w:t>2021-2029 - including WESP target</w:t>
                  </w:r>
                </w:p>
              </w:tc>
              <w:tc>
                <w:tcPr>
                  <w:tcW w:w="1825" w:type="dxa"/>
                  <w:gridSpan w:val="3"/>
                  <w:tcBorders>
                    <w:top w:val="nil"/>
                    <w:left w:val="nil"/>
                    <w:bottom w:val="nil"/>
                    <w:right w:val="nil"/>
                  </w:tcBorders>
                  <w:shd w:val="clear" w:color="auto" w:fill="auto"/>
                  <w:noWrap/>
                  <w:vAlign w:val="center"/>
                  <w:hideMark/>
                </w:tcPr>
                <w:p w14:paraId="148937C1" w14:textId="77777777" w:rsidR="00891B71" w:rsidRPr="001613AD" w:rsidRDefault="00891B71" w:rsidP="00891B71">
                  <w:pPr>
                    <w:rPr>
                      <w:b/>
                      <w:bCs/>
                      <w:sz w:val="20"/>
                      <w:szCs w:val="20"/>
                    </w:rPr>
                  </w:pPr>
                </w:p>
              </w:tc>
            </w:tr>
            <w:tr w:rsidR="00FC1902" w:rsidRPr="001613AD" w14:paraId="6E09C040" w14:textId="77777777" w:rsidTr="00FC1902">
              <w:trPr>
                <w:trHeight w:val="320"/>
              </w:trPr>
              <w:tc>
                <w:tcPr>
                  <w:tcW w:w="1007" w:type="dxa"/>
                  <w:gridSpan w:val="2"/>
                  <w:tcBorders>
                    <w:top w:val="nil"/>
                    <w:left w:val="nil"/>
                    <w:bottom w:val="nil"/>
                    <w:right w:val="nil"/>
                  </w:tcBorders>
                  <w:shd w:val="clear" w:color="auto" w:fill="auto"/>
                  <w:noWrap/>
                  <w:vAlign w:val="center"/>
                  <w:hideMark/>
                </w:tcPr>
                <w:p w14:paraId="1EEB30BE" w14:textId="77777777" w:rsidR="00891B71" w:rsidRPr="001613AD" w:rsidRDefault="00891B71" w:rsidP="00891B71">
                  <w:pPr>
                    <w:jc w:val="center"/>
                    <w:rPr>
                      <w:rFonts w:ascii="Times New Roman" w:hAnsi="Times New Roman" w:cs="Times New Roman"/>
                      <w:sz w:val="20"/>
                      <w:szCs w:val="20"/>
                    </w:rPr>
                  </w:pPr>
                </w:p>
              </w:tc>
              <w:tc>
                <w:tcPr>
                  <w:tcW w:w="656" w:type="dxa"/>
                  <w:tcBorders>
                    <w:top w:val="nil"/>
                    <w:left w:val="nil"/>
                    <w:bottom w:val="nil"/>
                    <w:right w:val="nil"/>
                  </w:tcBorders>
                  <w:shd w:val="clear" w:color="auto" w:fill="auto"/>
                  <w:noWrap/>
                  <w:vAlign w:val="center"/>
                  <w:hideMark/>
                </w:tcPr>
                <w:p w14:paraId="3FB9B1C7" w14:textId="77777777" w:rsidR="00891B71" w:rsidRPr="001613AD" w:rsidRDefault="00891B71" w:rsidP="00891B71">
                  <w:pPr>
                    <w:jc w:val="center"/>
                    <w:rPr>
                      <w:rFonts w:ascii="Times New Roman" w:hAnsi="Times New Roman" w:cs="Times New Roman"/>
                      <w:sz w:val="20"/>
                      <w:szCs w:val="20"/>
                    </w:rPr>
                  </w:pPr>
                </w:p>
              </w:tc>
              <w:tc>
                <w:tcPr>
                  <w:tcW w:w="827" w:type="dxa"/>
                  <w:gridSpan w:val="2"/>
                  <w:tcBorders>
                    <w:top w:val="nil"/>
                    <w:left w:val="nil"/>
                    <w:bottom w:val="nil"/>
                    <w:right w:val="nil"/>
                  </w:tcBorders>
                  <w:shd w:val="clear" w:color="auto" w:fill="auto"/>
                  <w:noWrap/>
                  <w:vAlign w:val="center"/>
                  <w:hideMark/>
                </w:tcPr>
                <w:p w14:paraId="51E60771" w14:textId="77777777" w:rsidR="00891B71" w:rsidRPr="001613AD" w:rsidRDefault="00891B71" w:rsidP="00891B71">
                  <w:pPr>
                    <w:jc w:val="center"/>
                    <w:rPr>
                      <w:rFonts w:ascii="Times New Roman" w:hAnsi="Times New Roman" w:cs="Times New Roman"/>
                      <w:sz w:val="20"/>
                      <w:szCs w:val="20"/>
                    </w:rPr>
                  </w:pPr>
                </w:p>
              </w:tc>
              <w:tc>
                <w:tcPr>
                  <w:tcW w:w="622" w:type="dxa"/>
                  <w:gridSpan w:val="2"/>
                  <w:tcBorders>
                    <w:top w:val="nil"/>
                    <w:left w:val="nil"/>
                    <w:bottom w:val="nil"/>
                    <w:right w:val="nil"/>
                  </w:tcBorders>
                  <w:shd w:val="clear" w:color="auto" w:fill="auto"/>
                  <w:noWrap/>
                  <w:vAlign w:val="center"/>
                  <w:hideMark/>
                </w:tcPr>
                <w:p w14:paraId="00B86654" w14:textId="77777777" w:rsidR="00891B71" w:rsidRPr="001613AD" w:rsidRDefault="00891B71" w:rsidP="00891B71">
                  <w:pPr>
                    <w:rPr>
                      <w:rFonts w:ascii="Times New Roman" w:hAnsi="Times New Roman" w:cs="Times New Roman"/>
                      <w:sz w:val="20"/>
                      <w:szCs w:val="20"/>
                    </w:rPr>
                  </w:pPr>
                </w:p>
              </w:tc>
              <w:tc>
                <w:tcPr>
                  <w:tcW w:w="980" w:type="dxa"/>
                  <w:gridSpan w:val="2"/>
                  <w:tcBorders>
                    <w:top w:val="nil"/>
                    <w:left w:val="nil"/>
                    <w:bottom w:val="nil"/>
                    <w:right w:val="nil"/>
                  </w:tcBorders>
                  <w:shd w:val="clear" w:color="auto" w:fill="auto"/>
                  <w:noWrap/>
                  <w:vAlign w:val="center"/>
                  <w:hideMark/>
                </w:tcPr>
                <w:p w14:paraId="3D3A43B0" w14:textId="77777777" w:rsidR="00891B71" w:rsidRPr="001613AD" w:rsidRDefault="00891B71" w:rsidP="00891B71">
                  <w:pPr>
                    <w:rPr>
                      <w:rFonts w:ascii="Times New Roman" w:hAnsi="Times New Roman" w:cs="Times New Roman"/>
                      <w:sz w:val="20"/>
                      <w:szCs w:val="20"/>
                    </w:rPr>
                  </w:pPr>
                </w:p>
              </w:tc>
              <w:tc>
                <w:tcPr>
                  <w:tcW w:w="1009" w:type="dxa"/>
                  <w:gridSpan w:val="2"/>
                  <w:tcBorders>
                    <w:top w:val="nil"/>
                    <w:left w:val="nil"/>
                    <w:bottom w:val="nil"/>
                    <w:right w:val="nil"/>
                  </w:tcBorders>
                  <w:shd w:val="clear" w:color="auto" w:fill="auto"/>
                  <w:noWrap/>
                  <w:vAlign w:val="center"/>
                  <w:hideMark/>
                </w:tcPr>
                <w:p w14:paraId="7F437FFD" w14:textId="77777777" w:rsidR="00891B71" w:rsidRPr="001613AD" w:rsidRDefault="00891B71" w:rsidP="00891B71">
                  <w:pPr>
                    <w:rPr>
                      <w:rFonts w:ascii="Times New Roman" w:hAnsi="Times New Roman" w:cs="Times New Roman"/>
                      <w:sz w:val="20"/>
                      <w:szCs w:val="20"/>
                    </w:rPr>
                  </w:pPr>
                </w:p>
              </w:tc>
              <w:tc>
                <w:tcPr>
                  <w:tcW w:w="1132" w:type="dxa"/>
                  <w:gridSpan w:val="3"/>
                  <w:tcBorders>
                    <w:top w:val="nil"/>
                    <w:left w:val="nil"/>
                    <w:bottom w:val="nil"/>
                    <w:right w:val="nil"/>
                  </w:tcBorders>
                  <w:shd w:val="clear" w:color="auto" w:fill="auto"/>
                  <w:noWrap/>
                  <w:vAlign w:val="center"/>
                  <w:hideMark/>
                </w:tcPr>
                <w:p w14:paraId="5B921C65" w14:textId="77777777" w:rsidR="00891B71" w:rsidRPr="001613AD" w:rsidRDefault="00891B71" w:rsidP="00891B71">
                  <w:pPr>
                    <w:rPr>
                      <w:rFonts w:ascii="Times New Roman" w:hAnsi="Times New Roman" w:cs="Times New Roman"/>
                      <w:sz w:val="20"/>
                      <w:szCs w:val="20"/>
                    </w:rPr>
                  </w:pPr>
                </w:p>
              </w:tc>
              <w:tc>
                <w:tcPr>
                  <w:tcW w:w="589" w:type="dxa"/>
                  <w:tcBorders>
                    <w:top w:val="nil"/>
                    <w:left w:val="nil"/>
                    <w:bottom w:val="nil"/>
                    <w:right w:val="nil"/>
                  </w:tcBorders>
                  <w:shd w:val="clear" w:color="auto" w:fill="auto"/>
                  <w:noWrap/>
                  <w:vAlign w:val="center"/>
                  <w:hideMark/>
                </w:tcPr>
                <w:p w14:paraId="0F5848E7" w14:textId="77777777" w:rsidR="00891B71" w:rsidRPr="001613AD" w:rsidRDefault="00891B71" w:rsidP="00891B71">
                  <w:pPr>
                    <w:rPr>
                      <w:rFonts w:ascii="Times New Roman" w:hAnsi="Times New Roman" w:cs="Times New Roman"/>
                      <w:sz w:val="20"/>
                      <w:szCs w:val="20"/>
                    </w:rPr>
                  </w:pPr>
                </w:p>
              </w:tc>
              <w:tc>
                <w:tcPr>
                  <w:tcW w:w="1132" w:type="dxa"/>
                  <w:gridSpan w:val="2"/>
                  <w:tcBorders>
                    <w:top w:val="nil"/>
                    <w:left w:val="nil"/>
                    <w:bottom w:val="nil"/>
                    <w:right w:val="nil"/>
                  </w:tcBorders>
                  <w:shd w:val="clear" w:color="auto" w:fill="auto"/>
                  <w:noWrap/>
                  <w:vAlign w:val="center"/>
                  <w:hideMark/>
                </w:tcPr>
                <w:p w14:paraId="48F18336" w14:textId="77777777" w:rsidR="00891B71" w:rsidRPr="001613AD" w:rsidRDefault="00891B71" w:rsidP="00891B71">
                  <w:pPr>
                    <w:rPr>
                      <w:rFonts w:ascii="Times New Roman" w:hAnsi="Times New Roman" w:cs="Times New Roman"/>
                      <w:sz w:val="20"/>
                      <w:szCs w:val="20"/>
                    </w:rPr>
                  </w:pPr>
                </w:p>
              </w:tc>
              <w:tc>
                <w:tcPr>
                  <w:tcW w:w="1306" w:type="dxa"/>
                  <w:gridSpan w:val="3"/>
                  <w:tcBorders>
                    <w:top w:val="nil"/>
                    <w:left w:val="nil"/>
                    <w:bottom w:val="nil"/>
                    <w:right w:val="nil"/>
                  </w:tcBorders>
                  <w:shd w:val="clear" w:color="auto" w:fill="auto"/>
                  <w:noWrap/>
                  <w:vAlign w:val="center"/>
                  <w:hideMark/>
                </w:tcPr>
                <w:p w14:paraId="7443786B" w14:textId="77777777" w:rsidR="00891B71" w:rsidRPr="001613AD" w:rsidRDefault="00891B71" w:rsidP="00891B71">
                  <w:pPr>
                    <w:rPr>
                      <w:rFonts w:ascii="Times New Roman" w:hAnsi="Times New Roman" w:cs="Times New Roman"/>
                      <w:sz w:val="20"/>
                      <w:szCs w:val="20"/>
                    </w:rPr>
                  </w:pPr>
                </w:p>
              </w:tc>
              <w:tc>
                <w:tcPr>
                  <w:tcW w:w="1556" w:type="dxa"/>
                  <w:gridSpan w:val="3"/>
                  <w:tcBorders>
                    <w:top w:val="nil"/>
                    <w:left w:val="nil"/>
                    <w:bottom w:val="nil"/>
                    <w:right w:val="nil"/>
                  </w:tcBorders>
                  <w:shd w:val="clear" w:color="auto" w:fill="auto"/>
                  <w:noWrap/>
                  <w:vAlign w:val="center"/>
                  <w:hideMark/>
                </w:tcPr>
                <w:p w14:paraId="5B6F9DDA" w14:textId="77777777" w:rsidR="00891B71" w:rsidRPr="001613AD" w:rsidRDefault="00891B71" w:rsidP="00891B71">
                  <w:pPr>
                    <w:rPr>
                      <w:rFonts w:ascii="Times New Roman" w:hAnsi="Times New Roman" w:cs="Times New Roman"/>
                      <w:sz w:val="20"/>
                      <w:szCs w:val="20"/>
                    </w:rPr>
                  </w:pPr>
                </w:p>
              </w:tc>
              <w:tc>
                <w:tcPr>
                  <w:tcW w:w="1091" w:type="dxa"/>
                  <w:gridSpan w:val="2"/>
                  <w:tcBorders>
                    <w:top w:val="nil"/>
                    <w:left w:val="nil"/>
                    <w:bottom w:val="nil"/>
                    <w:right w:val="nil"/>
                  </w:tcBorders>
                  <w:shd w:val="clear" w:color="auto" w:fill="auto"/>
                  <w:noWrap/>
                  <w:vAlign w:val="center"/>
                  <w:hideMark/>
                </w:tcPr>
                <w:p w14:paraId="64078D22" w14:textId="77777777" w:rsidR="00891B71" w:rsidRPr="001613AD" w:rsidRDefault="00891B71" w:rsidP="00891B71">
                  <w:pPr>
                    <w:jc w:val="center"/>
                    <w:rPr>
                      <w:rFonts w:ascii="Times New Roman" w:hAnsi="Times New Roman" w:cs="Times New Roman"/>
                      <w:sz w:val="20"/>
                      <w:szCs w:val="20"/>
                    </w:rPr>
                  </w:pPr>
                </w:p>
              </w:tc>
              <w:tc>
                <w:tcPr>
                  <w:tcW w:w="1825" w:type="dxa"/>
                  <w:gridSpan w:val="3"/>
                  <w:tcBorders>
                    <w:top w:val="nil"/>
                    <w:left w:val="nil"/>
                    <w:bottom w:val="nil"/>
                    <w:right w:val="nil"/>
                  </w:tcBorders>
                  <w:shd w:val="clear" w:color="auto" w:fill="auto"/>
                  <w:noWrap/>
                  <w:vAlign w:val="center"/>
                  <w:hideMark/>
                </w:tcPr>
                <w:p w14:paraId="10BE427F" w14:textId="77777777" w:rsidR="00891B71" w:rsidRPr="001613AD" w:rsidRDefault="00891B71" w:rsidP="00891B71">
                  <w:pPr>
                    <w:jc w:val="center"/>
                    <w:rPr>
                      <w:rFonts w:ascii="Times New Roman" w:hAnsi="Times New Roman" w:cs="Times New Roman"/>
                      <w:sz w:val="20"/>
                      <w:szCs w:val="20"/>
                    </w:rPr>
                  </w:pPr>
                </w:p>
              </w:tc>
            </w:tr>
            <w:tr w:rsidR="001613AD" w:rsidRPr="001613AD" w14:paraId="3A81C15B" w14:textId="77777777" w:rsidTr="00FC1902">
              <w:trPr>
                <w:trHeight w:val="1240"/>
              </w:trPr>
              <w:tc>
                <w:tcPr>
                  <w:tcW w:w="1007" w:type="dxa"/>
                  <w:gridSpan w:val="2"/>
                  <w:tcBorders>
                    <w:top w:val="single" w:sz="8" w:space="0" w:color="auto"/>
                    <w:left w:val="single" w:sz="8" w:space="0" w:color="auto"/>
                    <w:bottom w:val="nil"/>
                    <w:right w:val="single" w:sz="8" w:space="0" w:color="auto"/>
                  </w:tcBorders>
                  <w:shd w:val="clear" w:color="000000" w:fill="CCFFCC"/>
                  <w:noWrap/>
                  <w:vAlign w:val="center"/>
                  <w:hideMark/>
                </w:tcPr>
                <w:p w14:paraId="07214759" w14:textId="77777777" w:rsidR="00891B71" w:rsidRPr="001613AD" w:rsidRDefault="00891B71" w:rsidP="00891B71">
                  <w:pPr>
                    <w:jc w:val="center"/>
                    <w:rPr>
                      <w:sz w:val="20"/>
                      <w:szCs w:val="20"/>
                    </w:rPr>
                  </w:pPr>
                  <w:r w:rsidRPr="001613AD">
                    <w:rPr>
                      <w:sz w:val="20"/>
                      <w:szCs w:val="20"/>
                    </w:rPr>
                    <w:t> </w:t>
                  </w:r>
                </w:p>
              </w:tc>
              <w:tc>
                <w:tcPr>
                  <w:tcW w:w="656" w:type="dxa"/>
                  <w:tcBorders>
                    <w:top w:val="single" w:sz="8" w:space="0" w:color="auto"/>
                    <w:left w:val="nil"/>
                    <w:bottom w:val="nil"/>
                    <w:right w:val="nil"/>
                  </w:tcBorders>
                  <w:shd w:val="clear" w:color="000000" w:fill="CCFFCC"/>
                  <w:noWrap/>
                  <w:vAlign w:val="center"/>
                  <w:hideMark/>
                </w:tcPr>
                <w:p w14:paraId="22BACA9F" w14:textId="77777777" w:rsidR="00891B71" w:rsidRPr="001613AD" w:rsidRDefault="00891B71" w:rsidP="00891B71">
                  <w:pPr>
                    <w:jc w:val="center"/>
                    <w:rPr>
                      <w:sz w:val="20"/>
                      <w:szCs w:val="20"/>
                    </w:rPr>
                  </w:pPr>
                  <w:r w:rsidRPr="001613AD">
                    <w:rPr>
                      <w:sz w:val="20"/>
                      <w:szCs w:val="20"/>
                    </w:rPr>
                    <w:t> </w:t>
                  </w:r>
                </w:p>
              </w:tc>
              <w:tc>
                <w:tcPr>
                  <w:tcW w:w="827" w:type="dxa"/>
                  <w:gridSpan w:val="2"/>
                  <w:tcBorders>
                    <w:top w:val="single" w:sz="8" w:space="0" w:color="auto"/>
                    <w:left w:val="single" w:sz="8" w:space="0" w:color="auto"/>
                    <w:bottom w:val="nil"/>
                    <w:right w:val="single" w:sz="8" w:space="0" w:color="auto"/>
                  </w:tcBorders>
                  <w:shd w:val="clear" w:color="000000" w:fill="CCFFCC"/>
                  <w:noWrap/>
                  <w:vAlign w:val="center"/>
                  <w:hideMark/>
                </w:tcPr>
                <w:p w14:paraId="72FBEC75" w14:textId="77777777" w:rsidR="00891B71" w:rsidRPr="001613AD" w:rsidRDefault="00891B71" w:rsidP="00891B71">
                  <w:pPr>
                    <w:jc w:val="center"/>
                    <w:rPr>
                      <w:sz w:val="20"/>
                      <w:szCs w:val="20"/>
                    </w:rPr>
                  </w:pPr>
                  <w:r w:rsidRPr="001613AD">
                    <w:rPr>
                      <w:sz w:val="20"/>
                      <w:szCs w:val="20"/>
                    </w:rPr>
                    <w:t>97%</w:t>
                  </w:r>
                </w:p>
              </w:tc>
              <w:tc>
                <w:tcPr>
                  <w:tcW w:w="622" w:type="dxa"/>
                  <w:gridSpan w:val="2"/>
                  <w:tcBorders>
                    <w:top w:val="single" w:sz="8" w:space="0" w:color="auto"/>
                    <w:left w:val="nil"/>
                    <w:bottom w:val="nil"/>
                    <w:right w:val="nil"/>
                  </w:tcBorders>
                  <w:shd w:val="clear" w:color="000000" w:fill="CCFFCC"/>
                  <w:noWrap/>
                  <w:vAlign w:val="center"/>
                  <w:hideMark/>
                </w:tcPr>
                <w:p w14:paraId="45AB3545" w14:textId="77777777" w:rsidR="00891B71" w:rsidRPr="001613AD" w:rsidRDefault="00891B71" w:rsidP="00891B71">
                  <w:pPr>
                    <w:jc w:val="center"/>
                    <w:rPr>
                      <w:sz w:val="20"/>
                      <w:szCs w:val="20"/>
                    </w:rPr>
                  </w:pPr>
                  <w:r w:rsidRPr="001613AD">
                    <w:rPr>
                      <w:sz w:val="20"/>
                      <w:szCs w:val="20"/>
                    </w:rPr>
                    <w:t>98%</w:t>
                  </w:r>
                </w:p>
              </w:tc>
              <w:tc>
                <w:tcPr>
                  <w:tcW w:w="980" w:type="dxa"/>
                  <w:gridSpan w:val="2"/>
                  <w:tcBorders>
                    <w:top w:val="single" w:sz="8" w:space="0" w:color="auto"/>
                    <w:left w:val="single" w:sz="8" w:space="0" w:color="auto"/>
                    <w:bottom w:val="nil"/>
                    <w:right w:val="single" w:sz="8" w:space="0" w:color="auto"/>
                  </w:tcBorders>
                  <w:shd w:val="clear" w:color="000000" w:fill="CCFFCC"/>
                  <w:noWrap/>
                  <w:vAlign w:val="center"/>
                  <w:hideMark/>
                </w:tcPr>
                <w:p w14:paraId="54278024" w14:textId="77777777" w:rsidR="00891B71" w:rsidRPr="001613AD" w:rsidRDefault="00891B71" w:rsidP="00891B71">
                  <w:pPr>
                    <w:jc w:val="center"/>
                    <w:rPr>
                      <w:sz w:val="20"/>
                      <w:szCs w:val="20"/>
                    </w:rPr>
                  </w:pPr>
                  <w:r w:rsidRPr="001613AD">
                    <w:rPr>
                      <w:sz w:val="20"/>
                      <w:szCs w:val="20"/>
                    </w:rPr>
                    <w:t>96%</w:t>
                  </w:r>
                </w:p>
              </w:tc>
              <w:tc>
                <w:tcPr>
                  <w:tcW w:w="1009" w:type="dxa"/>
                  <w:gridSpan w:val="2"/>
                  <w:tcBorders>
                    <w:top w:val="single" w:sz="8" w:space="0" w:color="auto"/>
                    <w:left w:val="nil"/>
                    <w:bottom w:val="nil"/>
                    <w:right w:val="nil"/>
                  </w:tcBorders>
                  <w:shd w:val="clear" w:color="000000" w:fill="CCFFCC"/>
                  <w:noWrap/>
                  <w:vAlign w:val="center"/>
                  <w:hideMark/>
                </w:tcPr>
                <w:p w14:paraId="0A6BCA63" w14:textId="77777777" w:rsidR="00891B71" w:rsidRPr="001613AD" w:rsidRDefault="00891B71" w:rsidP="00891B71">
                  <w:pPr>
                    <w:jc w:val="center"/>
                    <w:rPr>
                      <w:sz w:val="20"/>
                      <w:szCs w:val="20"/>
                    </w:rPr>
                  </w:pPr>
                  <w:r w:rsidRPr="001613AD">
                    <w:rPr>
                      <w:sz w:val="20"/>
                      <w:szCs w:val="20"/>
                    </w:rPr>
                    <w:t>99%</w:t>
                  </w:r>
                </w:p>
              </w:tc>
              <w:tc>
                <w:tcPr>
                  <w:tcW w:w="1132" w:type="dxa"/>
                  <w:gridSpan w:val="3"/>
                  <w:tcBorders>
                    <w:top w:val="single" w:sz="8" w:space="0" w:color="auto"/>
                    <w:left w:val="single" w:sz="8" w:space="0" w:color="auto"/>
                    <w:bottom w:val="nil"/>
                    <w:right w:val="single" w:sz="8" w:space="0" w:color="auto"/>
                  </w:tcBorders>
                  <w:shd w:val="clear" w:color="000000" w:fill="CCFFCC"/>
                  <w:noWrap/>
                  <w:vAlign w:val="center"/>
                  <w:hideMark/>
                </w:tcPr>
                <w:p w14:paraId="643FDB41" w14:textId="77777777" w:rsidR="00891B71" w:rsidRPr="001613AD" w:rsidRDefault="00891B71" w:rsidP="00891B71">
                  <w:pPr>
                    <w:jc w:val="center"/>
                    <w:rPr>
                      <w:sz w:val="20"/>
                      <w:szCs w:val="20"/>
                    </w:rPr>
                  </w:pPr>
                  <w:r w:rsidRPr="001613AD">
                    <w:rPr>
                      <w:sz w:val="20"/>
                      <w:szCs w:val="20"/>
                    </w:rPr>
                    <w:t>57%</w:t>
                  </w:r>
                </w:p>
              </w:tc>
              <w:tc>
                <w:tcPr>
                  <w:tcW w:w="589" w:type="dxa"/>
                  <w:tcBorders>
                    <w:top w:val="single" w:sz="8" w:space="0" w:color="auto"/>
                    <w:left w:val="nil"/>
                    <w:bottom w:val="nil"/>
                    <w:right w:val="nil"/>
                  </w:tcBorders>
                  <w:shd w:val="clear" w:color="000000" w:fill="CCFFCC"/>
                  <w:noWrap/>
                  <w:vAlign w:val="center"/>
                  <w:hideMark/>
                </w:tcPr>
                <w:p w14:paraId="00CB3BA9" w14:textId="77777777" w:rsidR="00891B71" w:rsidRPr="001613AD" w:rsidRDefault="00891B71" w:rsidP="00891B71">
                  <w:pPr>
                    <w:jc w:val="center"/>
                    <w:rPr>
                      <w:sz w:val="20"/>
                      <w:szCs w:val="20"/>
                    </w:rPr>
                  </w:pPr>
                  <w:r w:rsidRPr="001613AD">
                    <w:rPr>
                      <w:sz w:val="20"/>
                      <w:szCs w:val="20"/>
                    </w:rPr>
                    <w:t>74%</w:t>
                  </w:r>
                </w:p>
              </w:tc>
              <w:tc>
                <w:tcPr>
                  <w:tcW w:w="1132" w:type="dxa"/>
                  <w:gridSpan w:val="2"/>
                  <w:tcBorders>
                    <w:top w:val="single" w:sz="8" w:space="0" w:color="auto"/>
                    <w:left w:val="single" w:sz="8" w:space="0" w:color="auto"/>
                    <w:bottom w:val="nil"/>
                    <w:right w:val="single" w:sz="8" w:space="0" w:color="auto"/>
                  </w:tcBorders>
                  <w:shd w:val="clear" w:color="000000" w:fill="AEAAAA"/>
                  <w:vAlign w:val="center"/>
                  <w:hideMark/>
                </w:tcPr>
                <w:p w14:paraId="0FBC7D37" w14:textId="64DA9DC0" w:rsidR="00891B71" w:rsidRPr="001613AD" w:rsidRDefault="001613AD" w:rsidP="00891B71">
                  <w:pPr>
                    <w:jc w:val="center"/>
                    <w:rPr>
                      <w:sz w:val="20"/>
                      <w:szCs w:val="20"/>
                    </w:rPr>
                  </w:pPr>
                  <w:r w:rsidRPr="001613AD">
                    <w:rPr>
                      <w:sz w:val="20"/>
                      <w:szCs w:val="20"/>
                    </w:rPr>
                    <w:t>Total</w:t>
                  </w:r>
                </w:p>
              </w:tc>
              <w:tc>
                <w:tcPr>
                  <w:tcW w:w="1306" w:type="dxa"/>
                  <w:gridSpan w:val="3"/>
                  <w:tcBorders>
                    <w:top w:val="single" w:sz="8" w:space="0" w:color="auto"/>
                    <w:left w:val="nil"/>
                    <w:bottom w:val="nil"/>
                    <w:right w:val="single" w:sz="8" w:space="0" w:color="auto"/>
                  </w:tcBorders>
                  <w:shd w:val="clear" w:color="000000" w:fill="CCFFCC"/>
                  <w:vAlign w:val="center"/>
                  <w:hideMark/>
                </w:tcPr>
                <w:p w14:paraId="4D1C7103" w14:textId="70C7C981" w:rsidR="00891B71" w:rsidRPr="001613AD" w:rsidRDefault="00891B71" w:rsidP="00891B71">
                  <w:pPr>
                    <w:jc w:val="center"/>
                    <w:rPr>
                      <w:sz w:val="20"/>
                      <w:szCs w:val="20"/>
                    </w:rPr>
                  </w:pPr>
                </w:p>
              </w:tc>
              <w:tc>
                <w:tcPr>
                  <w:tcW w:w="1556" w:type="dxa"/>
                  <w:gridSpan w:val="3"/>
                  <w:tcBorders>
                    <w:top w:val="single" w:sz="8" w:space="0" w:color="auto"/>
                    <w:left w:val="nil"/>
                    <w:bottom w:val="nil"/>
                    <w:right w:val="single" w:sz="8" w:space="0" w:color="auto"/>
                  </w:tcBorders>
                  <w:shd w:val="clear" w:color="000000" w:fill="CCFFCC"/>
                  <w:vAlign w:val="center"/>
                  <w:hideMark/>
                </w:tcPr>
                <w:p w14:paraId="572850C0" w14:textId="3B8A3F64" w:rsidR="00891B71" w:rsidRPr="001613AD" w:rsidRDefault="00891B71" w:rsidP="00891B71">
                  <w:pPr>
                    <w:jc w:val="center"/>
                    <w:rPr>
                      <w:sz w:val="20"/>
                      <w:szCs w:val="20"/>
                    </w:rPr>
                  </w:pPr>
                </w:p>
              </w:tc>
              <w:tc>
                <w:tcPr>
                  <w:tcW w:w="1091" w:type="dxa"/>
                  <w:gridSpan w:val="2"/>
                  <w:tcBorders>
                    <w:top w:val="single" w:sz="8" w:space="0" w:color="auto"/>
                    <w:left w:val="nil"/>
                    <w:bottom w:val="nil"/>
                    <w:right w:val="single" w:sz="8" w:space="0" w:color="auto"/>
                  </w:tcBorders>
                  <w:shd w:val="clear" w:color="000000" w:fill="CCFFCC"/>
                  <w:vAlign w:val="center"/>
                  <w:hideMark/>
                </w:tcPr>
                <w:p w14:paraId="40AEB103" w14:textId="41AEBDF6" w:rsidR="00891B71" w:rsidRPr="001613AD" w:rsidRDefault="00891B71" w:rsidP="00891B71">
                  <w:pPr>
                    <w:jc w:val="center"/>
                    <w:rPr>
                      <w:sz w:val="20"/>
                      <w:szCs w:val="20"/>
                    </w:rPr>
                  </w:pPr>
                </w:p>
              </w:tc>
              <w:tc>
                <w:tcPr>
                  <w:tcW w:w="1825" w:type="dxa"/>
                  <w:gridSpan w:val="3"/>
                  <w:tcBorders>
                    <w:top w:val="single" w:sz="8" w:space="0" w:color="auto"/>
                    <w:left w:val="nil"/>
                    <w:bottom w:val="nil"/>
                    <w:right w:val="single" w:sz="8" w:space="0" w:color="auto"/>
                  </w:tcBorders>
                  <w:shd w:val="clear" w:color="000000" w:fill="AEAAAA"/>
                  <w:vAlign w:val="center"/>
                  <w:hideMark/>
                </w:tcPr>
                <w:p w14:paraId="08C9A313" w14:textId="67BA7004" w:rsidR="00891B71" w:rsidRPr="001613AD" w:rsidRDefault="00891B71" w:rsidP="00891B71">
                  <w:pPr>
                    <w:jc w:val="center"/>
                    <w:rPr>
                      <w:sz w:val="20"/>
                      <w:szCs w:val="20"/>
                    </w:rPr>
                  </w:pPr>
                </w:p>
              </w:tc>
            </w:tr>
            <w:tr w:rsidR="001613AD" w:rsidRPr="001613AD" w14:paraId="0DCC0C8D" w14:textId="77777777" w:rsidTr="00FC1902">
              <w:trPr>
                <w:trHeight w:val="620"/>
              </w:trPr>
              <w:tc>
                <w:tcPr>
                  <w:tcW w:w="1007" w:type="dxa"/>
                  <w:gridSpan w:val="2"/>
                  <w:tcBorders>
                    <w:top w:val="nil"/>
                    <w:left w:val="single" w:sz="8" w:space="0" w:color="auto"/>
                    <w:bottom w:val="nil"/>
                    <w:right w:val="single" w:sz="8" w:space="0" w:color="auto"/>
                  </w:tcBorders>
                  <w:shd w:val="clear" w:color="000000" w:fill="CCFFCC"/>
                  <w:vAlign w:val="center"/>
                  <w:hideMark/>
                </w:tcPr>
                <w:p w14:paraId="1EE39567" w14:textId="7B0FB240" w:rsidR="00891B71" w:rsidRPr="001613AD" w:rsidRDefault="001613AD" w:rsidP="00891B71">
                  <w:pPr>
                    <w:jc w:val="center"/>
                    <w:rPr>
                      <w:sz w:val="20"/>
                      <w:szCs w:val="20"/>
                    </w:rPr>
                  </w:pPr>
                  <w:r w:rsidRPr="001613AD">
                    <w:rPr>
                      <w:sz w:val="20"/>
                      <w:szCs w:val="20"/>
                    </w:rPr>
                    <w:t>Year/</w:t>
                  </w:r>
                  <w:r w:rsidRPr="001613AD">
                    <w:rPr>
                      <w:sz w:val="20"/>
                      <w:szCs w:val="20"/>
                    </w:rPr>
                    <w:br/>
                    <w:t>Age</w:t>
                  </w:r>
                </w:p>
              </w:tc>
              <w:tc>
                <w:tcPr>
                  <w:tcW w:w="656" w:type="dxa"/>
                  <w:tcBorders>
                    <w:top w:val="nil"/>
                    <w:left w:val="nil"/>
                    <w:bottom w:val="nil"/>
                    <w:right w:val="nil"/>
                  </w:tcBorders>
                  <w:shd w:val="clear" w:color="000000" w:fill="CCFFCC"/>
                  <w:noWrap/>
                  <w:vAlign w:val="center"/>
                  <w:hideMark/>
                </w:tcPr>
                <w:p w14:paraId="1BE765FD" w14:textId="77777777" w:rsidR="00891B71" w:rsidRPr="001613AD" w:rsidRDefault="00891B71" w:rsidP="00891B71">
                  <w:pPr>
                    <w:jc w:val="center"/>
                    <w:rPr>
                      <w:sz w:val="20"/>
                      <w:szCs w:val="20"/>
                    </w:rPr>
                  </w:pPr>
                  <w:r w:rsidRPr="001613AD">
                    <w:rPr>
                      <w:sz w:val="20"/>
                      <w:szCs w:val="20"/>
                    </w:rPr>
                    <w:t>7</w:t>
                  </w:r>
                </w:p>
              </w:tc>
              <w:tc>
                <w:tcPr>
                  <w:tcW w:w="827" w:type="dxa"/>
                  <w:gridSpan w:val="2"/>
                  <w:tcBorders>
                    <w:top w:val="nil"/>
                    <w:left w:val="single" w:sz="8" w:space="0" w:color="auto"/>
                    <w:bottom w:val="nil"/>
                    <w:right w:val="single" w:sz="8" w:space="0" w:color="auto"/>
                  </w:tcBorders>
                  <w:shd w:val="clear" w:color="000000" w:fill="CCFFCC"/>
                  <w:noWrap/>
                  <w:vAlign w:val="center"/>
                  <w:hideMark/>
                </w:tcPr>
                <w:p w14:paraId="17405F06" w14:textId="77777777" w:rsidR="00891B71" w:rsidRPr="001613AD" w:rsidRDefault="00891B71" w:rsidP="00891B71">
                  <w:pPr>
                    <w:jc w:val="center"/>
                    <w:rPr>
                      <w:sz w:val="20"/>
                      <w:szCs w:val="20"/>
                    </w:rPr>
                  </w:pPr>
                  <w:r w:rsidRPr="001613AD">
                    <w:rPr>
                      <w:sz w:val="20"/>
                      <w:szCs w:val="20"/>
                    </w:rPr>
                    <w:t>8</w:t>
                  </w:r>
                </w:p>
              </w:tc>
              <w:tc>
                <w:tcPr>
                  <w:tcW w:w="622" w:type="dxa"/>
                  <w:gridSpan w:val="2"/>
                  <w:tcBorders>
                    <w:top w:val="nil"/>
                    <w:left w:val="nil"/>
                    <w:bottom w:val="nil"/>
                    <w:right w:val="nil"/>
                  </w:tcBorders>
                  <w:shd w:val="clear" w:color="000000" w:fill="CCFFCC"/>
                  <w:noWrap/>
                  <w:vAlign w:val="center"/>
                  <w:hideMark/>
                </w:tcPr>
                <w:p w14:paraId="1B8A20EE" w14:textId="77777777" w:rsidR="00891B71" w:rsidRPr="001613AD" w:rsidRDefault="00891B71" w:rsidP="00891B71">
                  <w:pPr>
                    <w:jc w:val="center"/>
                    <w:rPr>
                      <w:sz w:val="20"/>
                      <w:szCs w:val="20"/>
                    </w:rPr>
                  </w:pPr>
                  <w:r w:rsidRPr="001613AD">
                    <w:rPr>
                      <w:sz w:val="20"/>
                      <w:szCs w:val="20"/>
                    </w:rPr>
                    <w:t>9</w:t>
                  </w:r>
                </w:p>
              </w:tc>
              <w:tc>
                <w:tcPr>
                  <w:tcW w:w="980" w:type="dxa"/>
                  <w:gridSpan w:val="2"/>
                  <w:tcBorders>
                    <w:top w:val="nil"/>
                    <w:left w:val="single" w:sz="8" w:space="0" w:color="auto"/>
                    <w:bottom w:val="nil"/>
                    <w:right w:val="single" w:sz="8" w:space="0" w:color="auto"/>
                  </w:tcBorders>
                  <w:shd w:val="clear" w:color="000000" w:fill="CCFFCC"/>
                  <w:noWrap/>
                  <w:vAlign w:val="center"/>
                  <w:hideMark/>
                </w:tcPr>
                <w:p w14:paraId="1D1E0355" w14:textId="77777777" w:rsidR="00891B71" w:rsidRPr="001613AD" w:rsidRDefault="00891B71" w:rsidP="00891B71">
                  <w:pPr>
                    <w:jc w:val="center"/>
                    <w:rPr>
                      <w:sz w:val="20"/>
                      <w:szCs w:val="20"/>
                    </w:rPr>
                  </w:pPr>
                  <w:r w:rsidRPr="001613AD">
                    <w:rPr>
                      <w:sz w:val="20"/>
                      <w:szCs w:val="20"/>
                    </w:rPr>
                    <w:t>10</w:t>
                  </w:r>
                </w:p>
              </w:tc>
              <w:tc>
                <w:tcPr>
                  <w:tcW w:w="1009" w:type="dxa"/>
                  <w:gridSpan w:val="2"/>
                  <w:tcBorders>
                    <w:top w:val="nil"/>
                    <w:left w:val="nil"/>
                    <w:bottom w:val="nil"/>
                    <w:right w:val="nil"/>
                  </w:tcBorders>
                  <w:shd w:val="clear" w:color="000000" w:fill="CCFFCC"/>
                  <w:noWrap/>
                  <w:vAlign w:val="center"/>
                  <w:hideMark/>
                </w:tcPr>
                <w:p w14:paraId="2372A88D" w14:textId="77777777" w:rsidR="00891B71" w:rsidRPr="001613AD" w:rsidRDefault="00891B71" w:rsidP="00891B71">
                  <w:pPr>
                    <w:jc w:val="center"/>
                    <w:rPr>
                      <w:sz w:val="20"/>
                      <w:szCs w:val="20"/>
                    </w:rPr>
                  </w:pPr>
                  <w:r w:rsidRPr="001613AD">
                    <w:rPr>
                      <w:sz w:val="20"/>
                      <w:szCs w:val="20"/>
                    </w:rPr>
                    <w:t>11</w:t>
                  </w:r>
                </w:p>
              </w:tc>
              <w:tc>
                <w:tcPr>
                  <w:tcW w:w="1132" w:type="dxa"/>
                  <w:gridSpan w:val="3"/>
                  <w:tcBorders>
                    <w:top w:val="nil"/>
                    <w:left w:val="single" w:sz="8" w:space="0" w:color="auto"/>
                    <w:bottom w:val="nil"/>
                    <w:right w:val="single" w:sz="8" w:space="0" w:color="auto"/>
                  </w:tcBorders>
                  <w:shd w:val="clear" w:color="000000" w:fill="CCFFCC"/>
                  <w:noWrap/>
                  <w:vAlign w:val="center"/>
                  <w:hideMark/>
                </w:tcPr>
                <w:p w14:paraId="00B8E671" w14:textId="77777777" w:rsidR="00891B71" w:rsidRPr="001613AD" w:rsidRDefault="00891B71" w:rsidP="00891B71">
                  <w:pPr>
                    <w:jc w:val="center"/>
                    <w:rPr>
                      <w:sz w:val="20"/>
                      <w:szCs w:val="20"/>
                    </w:rPr>
                  </w:pPr>
                  <w:r w:rsidRPr="001613AD">
                    <w:rPr>
                      <w:sz w:val="20"/>
                      <w:szCs w:val="20"/>
                    </w:rPr>
                    <w:t>12</w:t>
                  </w:r>
                </w:p>
              </w:tc>
              <w:tc>
                <w:tcPr>
                  <w:tcW w:w="589" w:type="dxa"/>
                  <w:tcBorders>
                    <w:top w:val="nil"/>
                    <w:left w:val="nil"/>
                    <w:bottom w:val="nil"/>
                    <w:right w:val="nil"/>
                  </w:tcBorders>
                  <w:shd w:val="clear" w:color="000000" w:fill="CCFFCC"/>
                  <w:noWrap/>
                  <w:vAlign w:val="center"/>
                  <w:hideMark/>
                </w:tcPr>
                <w:p w14:paraId="506D3FE3" w14:textId="77777777" w:rsidR="00891B71" w:rsidRPr="001613AD" w:rsidRDefault="00891B71" w:rsidP="00891B71">
                  <w:pPr>
                    <w:jc w:val="center"/>
                    <w:rPr>
                      <w:sz w:val="20"/>
                      <w:szCs w:val="20"/>
                    </w:rPr>
                  </w:pPr>
                  <w:r w:rsidRPr="001613AD">
                    <w:rPr>
                      <w:sz w:val="20"/>
                      <w:szCs w:val="20"/>
                    </w:rPr>
                    <w:t>13</w:t>
                  </w:r>
                </w:p>
              </w:tc>
              <w:tc>
                <w:tcPr>
                  <w:tcW w:w="1132" w:type="dxa"/>
                  <w:gridSpan w:val="2"/>
                  <w:tcBorders>
                    <w:top w:val="nil"/>
                    <w:left w:val="single" w:sz="8" w:space="0" w:color="auto"/>
                    <w:bottom w:val="nil"/>
                    <w:right w:val="single" w:sz="8" w:space="0" w:color="auto"/>
                  </w:tcBorders>
                  <w:shd w:val="clear" w:color="000000" w:fill="AEAAAA"/>
                  <w:noWrap/>
                  <w:vAlign w:val="center"/>
                  <w:hideMark/>
                </w:tcPr>
                <w:p w14:paraId="0A38C235" w14:textId="77777777" w:rsidR="00891B71" w:rsidRPr="001613AD" w:rsidRDefault="00891B71" w:rsidP="00891B71">
                  <w:pPr>
                    <w:jc w:val="center"/>
                    <w:rPr>
                      <w:sz w:val="20"/>
                      <w:szCs w:val="20"/>
                    </w:rPr>
                  </w:pPr>
                  <w:r w:rsidRPr="001613AD">
                    <w:rPr>
                      <w:sz w:val="20"/>
                      <w:szCs w:val="20"/>
                    </w:rPr>
                    <w:t> </w:t>
                  </w:r>
                </w:p>
              </w:tc>
              <w:tc>
                <w:tcPr>
                  <w:tcW w:w="1306" w:type="dxa"/>
                  <w:gridSpan w:val="3"/>
                  <w:tcBorders>
                    <w:top w:val="nil"/>
                    <w:left w:val="nil"/>
                    <w:bottom w:val="nil"/>
                    <w:right w:val="single" w:sz="8" w:space="0" w:color="auto"/>
                  </w:tcBorders>
                  <w:shd w:val="clear" w:color="000000" w:fill="CCFFCC"/>
                  <w:noWrap/>
                  <w:vAlign w:val="bottom"/>
                  <w:hideMark/>
                </w:tcPr>
                <w:p w14:paraId="3E7F28EC" w14:textId="52A9802E" w:rsidR="00891B71" w:rsidRPr="001613AD" w:rsidRDefault="00891B71" w:rsidP="00891B71">
                  <w:pPr>
                    <w:jc w:val="center"/>
                    <w:rPr>
                      <w:sz w:val="20"/>
                      <w:szCs w:val="20"/>
                    </w:rPr>
                  </w:pPr>
                  <w:r w:rsidRPr="001613AD">
                    <w:rPr>
                      <w:sz w:val="20"/>
                      <w:szCs w:val="20"/>
                    </w:rPr>
                    <w:t xml:space="preserve">Total </w:t>
                  </w:r>
                  <w:r w:rsidR="001613AD" w:rsidRPr="001613AD">
                    <w:rPr>
                      <w:sz w:val="20"/>
                      <w:szCs w:val="20"/>
                    </w:rPr>
                    <w:t>n</w:t>
                  </w:r>
                  <w:r w:rsidRPr="001613AD">
                    <w:rPr>
                      <w:sz w:val="20"/>
                      <w:szCs w:val="20"/>
                    </w:rPr>
                    <w:t xml:space="preserve">ew </w:t>
                  </w:r>
                </w:p>
              </w:tc>
              <w:tc>
                <w:tcPr>
                  <w:tcW w:w="1556" w:type="dxa"/>
                  <w:gridSpan w:val="3"/>
                  <w:tcBorders>
                    <w:top w:val="nil"/>
                    <w:left w:val="nil"/>
                    <w:bottom w:val="nil"/>
                    <w:right w:val="single" w:sz="8" w:space="0" w:color="auto"/>
                  </w:tcBorders>
                  <w:shd w:val="clear" w:color="000000" w:fill="CCFFCC"/>
                  <w:noWrap/>
                  <w:vAlign w:val="bottom"/>
                  <w:hideMark/>
                </w:tcPr>
                <w:p w14:paraId="2F51AC05" w14:textId="5719AB5C" w:rsidR="00891B71" w:rsidRPr="001613AD" w:rsidRDefault="00891B71" w:rsidP="00891B71">
                  <w:pPr>
                    <w:jc w:val="center"/>
                    <w:rPr>
                      <w:sz w:val="20"/>
                      <w:szCs w:val="20"/>
                    </w:rPr>
                  </w:pPr>
                  <w:r w:rsidRPr="001613AD">
                    <w:rPr>
                      <w:sz w:val="20"/>
                      <w:szCs w:val="20"/>
                    </w:rPr>
                    <w:t xml:space="preserve">Total </w:t>
                  </w:r>
                  <w:r w:rsidR="001613AD" w:rsidRPr="001613AD">
                    <w:rPr>
                      <w:sz w:val="20"/>
                      <w:szCs w:val="20"/>
                    </w:rPr>
                    <w:t>n</w:t>
                  </w:r>
                  <w:r w:rsidRPr="001613AD">
                    <w:rPr>
                      <w:sz w:val="20"/>
                      <w:szCs w:val="20"/>
                    </w:rPr>
                    <w:t>ew</w:t>
                  </w:r>
                </w:p>
              </w:tc>
              <w:tc>
                <w:tcPr>
                  <w:tcW w:w="1091" w:type="dxa"/>
                  <w:gridSpan w:val="2"/>
                  <w:tcBorders>
                    <w:top w:val="nil"/>
                    <w:left w:val="nil"/>
                    <w:bottom w:val="nil"/>
                    <w:right w:val="single" w:sz="8" w:space="0" w:color="auto"/>
                  </w:tcBorders>
                  <w:shd w:val="clear" w:color="000000" w:fill="CCFFCC"/>
                  <w:noWrap/>
                  <w:vAlign w:val="bottom"/>
                  <w:hideMark/>
                </w:tcPr>
                <w:p w14:paraId="6B40FDD3" w14:textId="48F2760D" w:rsidR="00891B71" w:rsidRPr="001613AD" w:rsidRDefault="00891B71" w:rsidP="00891B71">
                  <w:pPr>
                    <w:jc w:val="center"/>
                    <w:rPr>
                      <w:sz w:val="20"/>
                      <w:szCs w:val="20"/>
                    </w:rPr>
                  </w:pPr>
                  <w:r w:rsidRPr="001613AD">
                    <w:rPr>
                      <w:sz w:val="20"/>
                      <w:szCs w:val="20"/>
                    </w:rPr>
                    <w:t xml:space="preserve">Total </w:t>
                  </w:r>
                  <w:r w:rsidR="001613AD" w:rsidRPr="001613AD">
                    <w:rPr>
                      <w:sz w:val="20"/>
                      <w:szCs w:val="20"/>
                    </w:rPr>
                    <w:t>n</w:t>
                  </w:r>
                  <w:r w:rsidRPr="001613AD">
                    <w:rPr>
                      <w:sz w:val="20"/>
                      <w:szCs w:val="20"/>
                    </w:rPr>
                    <w:t>ew</w:t>
                  </w:r>
                </w:p>
              </w:tc>
              <w:tc>
                <w:tcPr>
                  <w:tcW w:w="1825" w:type="dxa"/>
                  <w:gridSpan w:val="3"/>
                  <w:tcBorders>
                    <w:top w:val="nil"/>
                    <w:left w:val="nil"/>
                    <w:bottom w:val="nil"/>
                    <w:right w:val="single" w:sz="8" w:space="0" w:color="auto"/>
                  </w:tcBorders>
                  <w:shd w:val="clear" w:color="000000" w:fill="AEAAAA"/>
                  <w:noWrap/>
                  <w:vAlign w:val="bottom"/>
                  <w:hideMark/>
                </w:tcPr>
                <w:p w14:paraId="375688D4" w14:textId="64050580" w:rsidR="00891B71" w:rsidRPr="001613AD" w:rsidRDefault="00891B71" w:rsidP="00891B71">
                  <w:pPr>
                    <w:jc w:val="center"/>
                    <w:rPr>
                      <w:sz w:val="20"/>
                      <w:szCs w:val="20"/>
                    </w:rPr>
                  </w:pPr>
                  <w:r w:rsidRPr="001613AD">
                    <w:rPr>
                      <w:sz w:val="20"/>
                      <w:szCs w:val="20"/>
                    </w:rPr>
                    <w:t xml:space="preserve">Revised </w:t>
                  </w:r>
                  <w:r w:rsidR="001613AD" w:rsidRPr="001613AD">
                    <w:rPr>
                      <w:sz w:val="20"/>
                      <w:szCs w:val="20"/>
                    </w:rPr>
                    <w:t>t</w:t>
                  </w:r>
                  <w:r w:rsidRPr="001613AD">
                    <w:rPr>
                      <w:sz w:val="20"/>
                      <w:szCs w:val="20"/>
                    </w:rPr>
                    <w:t>otal</w:t>
                  </w:r>
                </w:p>
              </w:tc>
            </w:tr>
            <w:tr w:rsidR="001613AD" w:rsidRPr="001613AD" w14:paraId="205C4982" w14:textId="77777777" w:rsidTr="00FC1902">
              <w:trPr>
                <w:trHeight w:val="320"/>
              </w:trPr>
              <w:tc>
                <w:tcPr>
                  <w:tcW w:w="1007" w:type="dxa"/>
                  <w:gridSpan w:val="2"/>
                  <w:tcBorders>
                    <w:top w:val="nil"/>
                    <w:left w:val="single" w:sz="8" w:space="0" w:color="auto"/>
                    <w:bottom w:val="single" w:sz="8" w:space="0" w:color="auto"/>
                    <w:right w:val="single" w:sz="8" w:space="0" w:color="auto"/>
                  </w:tcBorders>
                  <w:shd w:val="clear" w:color="000000" w:fill="CCFFCC"/>
                  <w:vAlign w:val="center"/>
                  <w:hideMark/>
                </w:tcPr>
                <w:p w14:paraId="680A4766" w14:textId="24364B7F" w:rsidR="00891B71" w:rsidRPr="001613AD" w:rsidRDefault="00891B71" w:rsidP="00891B71">
                  <w:pPr>
                    <w:jc w:val="center"/>
                    <w:rPr>
                      <w:sz w:val="20"/>
                      <w:szCs w:val="20"/>
                    </w:rPr>
                  </w:pPr>
                </w:p>
              </w:tc>
              <w:tc>
                <w:tcPr>
                  <w:tcW w:w="656" w:type="dxa"/>
                  <w:tcBorders>
                    <w:top w:val="nil"/>
                    <w:left w:val="nil"/>
                    <w:bottom w:val="single" w:sz="8" w:space="0" w:color="auto"/>
                    <w:right w:val="single" w:sz="8" w:space="0" w:color="auto"/>
                  </w:tcBorders>
                  <w:shd w:val="clear" w:color="000000" w:fill="CCFFCC"/>
                  <w:vAlign w:val="center"/>
                  <w:hideMark/>
                </w:tcPr>
                <w:p w14:paraId="6D620D83" w14:textId="77777777" w:rsidR="00891B71" w:rsidRPr="001613AD" w:rsidRDefault="00891B71" w:rsidP="00891B71">
                  <w:pPr>
                    <w:jc w:val="center"/>
                    <w:rPr>
                      <w:sz w:val="20"/>
                      <w:szCs w:val="20"/>
                    </w:rPr>
                  </w:pPr>
                  <w:r w:rsidRPr="001613AD">
                    <w:rPr>
                      <w:sz w:val="20"/>
                      <w:szCs w:val="20"/>
                    </w:rPr>
                    <w:t>11-12</w:t>
                  </w:r>
                </w:p>
              </w:tc>
              <w:tc>
                <w:tcPr>
                  <w:tcW w:w="827" w:type="dxa"/>
                  <w:gridSpan w:val="2"/>
                  <w:tcBorders>
                    <w:top w:val="nil"/>
                    <w:left w:val="nil"/>
                    <w:bottom w:val="single" w:sz="8" w:space="0" w:color="auto"/>
                    <w:right w:val="single" w:sz="8" w:space="0" w:color="auto"/>
                  </w:tcBorders>
                  <w:shd w:val="clear" w:color="000000" w:fill="CCFFCC"/>
                  <w:vAlign w:val="center"/>
                  <w:hideMark/>
                </w:tcPr>
                <w:p w14:paraId="65AD4549" w14:textId="77777777" w:rsidR="00891B71" w:rsidRPr="001613AD" w:rsidRDefault="00891B71" w:rsidP="00891B71">
                  <w:pPr>
                    <w:jc w:val="center"/>
                    <w:rPr>
                      <w:sz w:val="20"/>
                      <w:szCs w:val="20"/>
                    </w:rPr>
                  </w:pPr>
                  <w:r w:rsidRPr="001613AD">
                    <w:rPr>
                      <w:sz w:val="20"/>
                      <w:szCs w:val="20"/>
                    </w:rPr>
                    <w:t>12-13</w:t>
                  </w:r>
                </w:p>
              </w:tc>
              <w:tc>
                <w:tcPr>
                  <w:tcW w:w="622" w:type="dxa"/>
                  <w:gridSpan w:val="2"/>
                  <w:tcBorders>
                    <w:top w:val="nil"/>
                    <w:left w:val="nil"/>
                    <w:bottom w:val="single" w:sz="8" w:space="0" w:color="auto"/>
                    <w:right w:val="single" w:sz="8" w:space="0" w:color="auto"/>
                  </w:tcBorders>
                  <w:shd w:val="clear" w:color="000000" w:fill="CCFFCC"/>
                  <w:vAlign w:val="center"/>
                  <w:hideMark/>
                </w:tcPr>
                <w:p w14:paraId="4347F489" w14:textId="77777777" w:rsidR="00891B71" w:rsidRPr="001613AD" w:rsidRDefault="00891B71" w:rsidP="00891B71">
                  <w:pPr>
                    <w:jc w:val="center"/>
                    <w:rPr>
                      <w:sz w:val="20"/>
                      <w:szCs w:val="20"/>
                    </w:rPr>
                  </w:pPr>
                  <w:r w:rsidRPr="001613AD">
                    <w:rPr>
                      <w:sz w:val="20"/>
                      <w:szCs w:val="20"/>
                    </w:rPr>
                    <w:t>13-14</w:t>
                  </w:r>
                </w:p>
              </w:tc>
              <w:tc>
                <w:tcPr>
                  <w:tcW w:w="980" w:type="dxa"/>
                  <w:gridSpan w:val="2"/>
                  <w:tcBorders>
                    <w:top w:val="nil"/>
                    <w:left w:val="nil"/>
                    <w:bottom w:val="single" w:sz="8" w:space="0" w:color="auto"/>
                    <w:right w:val="single" w:sz="8" w:space="0" w:color="auto"/>
                  </w:tcBorders>
                  <w:shd w:val="clear" w:color="000000" w:fill="CCFFCC"/>
                  <w:vAlign w:val="center"/>
                  <w:hideMark/>
                </w:tcPr>
                <w:p w14:paraId="3A7CFEA4" w14:textId="77777777" w:rsidR="00891B71" w:rsidRPr="001613AD" w:rsidRDefault="00891B71" w:rsidP="00891B71">
                  <w:pPr>
                    <w:jc w:val="center"/>
                    <w:rPr>
                      <w:sz w:val="20"/>
                      <w:szCs w:val="20"/>
                    </w:rPr>
                  </w:pPr>
                  <w:r w:rsidRPr="001613AD">
                    <w:rPr>
                      <w:sz w:val="20"/>
                      <w:szCs w:val="20"/>
                    </w:rPr>
                    <w:t>14-15</w:t>
                  </w:r>
                </w:p>
              </w:tc>
              <w:tc>
                <w:tcPr>
                  <w:tcW w:w="1009" w:type="dxa"/>
                  <w:gridSpan w:val="2"/>
                  <w:tcBorders>
                    <w:top w:val="nil"/>
                    <w:left w:val="nil"/>
                    <w:bottom w:val="single" w:sz="8" w:space="0" w:color="auto"/>
                    <w:right w:val="single" w:sz="8" w:space="0" w:color="auto"/>
                  </w:tcBorders>
                  <w:shd w:val="clear" w:color="000000" w:fill="CCFFCC"/>
                  <w:vAlign w:val="center"/>
                  <w:hideMark/>
                </w:tcPr>
                <w:p w14:paraId="6841AF5E" w14:textId="77777777" w:rsidR="00891B71" w:rsidRPr="001613AD" w:rsidRDefault="00891B71" w:rsidP="00891B71">
                  <w:pPr>
                    <w:jc w:val="center"/>
                    <w:rPr>
                      <w:sz w:val="20"/>
                      <w:szCs w:val="20"/>
                    </w:rPr>
                  </w:pPr>
                  <w:r w:rsidRPr="001613AD">
                    <w:rPr>
                      <w:sz w:val="20"/>
                      <w:szCs w:val="20"/>
                    </w:rPr>
                    <w:t>15-16</w:t>
                  </w:r>
                </w:p>
              </w:tc>
              <w:tc>
                <w:tcPr>
                  <w:tcW w:w="1132" w:type="dxa"/>
                  <w:gridSpan w:val="3"/>
                  <w:tcBorders>
                    <w:top w:val="nil"/>
                    <w:left w:val="nil"/>
                    <w:bottom w:val="single" w:sz="8" w:space="0" w:color="auto"/>
                    <w:right w:val="single" w:sz="8" w:space="0" w:color="auto"/>
                  </w:tcBorders>
                  <w:shd w:val="clear" w:color="000000" w:fill="CCFFCC"/>
                  <w:vAlign w:val="center"/>
                  <w:hideMark/>
                </w:tcPr>
                <w:p w14:paraId="3AF1A887" w14:textId="77777777" w:rsidR="00891B71" w:rsidRPr="001613AD" w:rsidRDefault="00891B71" w:rsidP="00891B71">
                  <w:pPr>
                    <w:jc w:val="center"/>
                    <w:rPr>
                      <w:sz w:val="20"/>
                      <w:szCs w:val="20"/>
                    </w:rPr>
                  </w:pPr>
                  <w:r w:rsidRPr="001613AD">
                    <w:rPr>
                      <w:sz w:val="20"/>
                      <w:szCs w:val="20"/>
                    </w:rPr>
                    <w:t>16-17</w:t>
                  </w:r>
                </w:p>
              </w:tc>
              <w:tc>
                <w:tcPr>
                  <w:tcW w:w="589" w:type="dxa"/>
                  <w:tcBorders>
                    <w:top w:val="nil"/>
                    <w:left w:val="nil"/>
                    <w:bottom w:val="single" w:sz="8" w:space="0" w:color="auto"/>
                    <w:right w:val="single" w:sz="8" w:space="0" w:color="auto"/>
                  </w:tcBorders>
                  <w:shd w:val="clear" w:color="000000" w:fill="CCFFCC"/>
                  <w:vAlign w:val="center"/>
                  <w:hideMark/>
                </w:tcPr>
                <w:p w14:paraId="63DB14CA" w14:textId="77777777" w:rsidR="00891B71" w:rsidRPr="001613AD" w:rsidRDefault="00891B71" w:rsidP="00891B71">
                  <w:pPr>
                    <w:jc w:val="center"/>
                    <w:rPr>
                      <w:sz w:val="20"/>
                      <w:szCs w:val="20"/>
                    </w:rPr>
                  </w:pPr>
                  <w:r w:rsidRPr="001613AD">
                    <w:rPr>
                      <w:sz w:val="20"/>
                      <w:szCs w:val="20"/>
                    </w:rPr>
                    <w:t>17-18</w:t>
                  </w:r>
                </w:p>
              </w:tc>
              <w:tc>
                <w:tcPr>
                  <w:tcW w:w="1132" w:type="dxa"/>
                  <w:gridSpan w:val="2"/>
                  <w:tcBorders>
                    <w:top w:val="nil"/>
                    <w:left w:val="nil"/>
                    <w:bottom w:val="single" w:sz="8" w:space="0" w:color="auto"/>
                    <w:right w:val="single" w:sz="8" w:space="0" w:color="auto"/>
                  </w:tcBorders>
                  <w:shd w:val="clear" w:color="000000" w:fill="AEAAAA"/>
                  <w:noWrap/>
                  <w:vAlign w:val="center"/>
                  <w:hideMark/>
                </w:tcPr>
                <w:p w14:paraId="66B969BD" w14:textId="77777777" w:rsidR="00891B71" w:rsidRPr="001613AD" w:rsidRDefault="00891B71" w:rsidP="00891B71">
                  <w:pPr>
                    <w:rPr>
                      <w:sz w:val="20"/>
                      <w:szCs w:val="20"/>
                    </w:rPr>
                  </w:pPr>
                  <w:r w:rsidRPr="001613AD">
                    <w:rPr>
                      <w:sz w:val="20"/>
                      <w:szCs w:val="20"/>
                    </w:rPr>
                    <w:t> </w:t>
                  </w:r>
                </w:p>
              </w:tc>
              <w:tc>
                <w:tcPr>
                  <w:tcW w:w="1306" w:type="dxa"/>
                  <w:gridSpan w:val="3"/>
                  <w:tcBorders>
                    <w:top w:val="nil"/>
                    <w:left w:val="nil"/>
                    <w:bottom w:val="single" w:sz="8" w:space="0" w:color="auto"/>
                    <w:right w:val="single" w:sz="8" w:space="0" w:color="auto"/>
                  </w:tcBorders>
                  <w:shd w:val="clear" w:color="000000" w:fill="CCFFCC"/>
                  <w:noWrap/>
                  <w:vAlign w:val="center"/>
                  <w:hideMark/>
                </w:tcPr>
                <w:p w14:paraId="721A6820" w14:textId="6BF7834B" w:rsidR="00891B71" w:rsidRPr="001613AD" w:rsidRDefault="001613AD" w:rsidP="00891B71">
                  <w:pPr>
                    <w:jc w:val="center"/>
                    <w:rPr>
                      <w:sz w:val="20"/>
                      <w:szCs w:val="20"/>
                    </w:rPr>
                  </w:pPr>
                  <w:r w:rsidRPr="001613AD">
                    <w:rPr>
                      <w:sz w:val="20"/>
                      <w:szCs w:val="20"/>
                    </w:rPr>
                    <w:t>b</w:t>
                  </w:r>
                  <w:r w:rsidR="00891B71" w:rsidRPr="001613AD">
                    <w:rPr>
                      <w:sz w:val="20"/>
                      <w:szCs w:val="20"/>
                    </w:rPr>
                    <w:t>uild</w:t>
                  </w:r>
                </w:p>
              </w:tc>
              <w:tc>
                <w:tcPr>
                  <w:tcW w:w="1556" w:type="dxa"/>
                  <w:gridSpan w:val="3"/>
                  <w:tcBorders>
                    <w:top w:val="nil"/>
                    <w:left w:val="nil"/>
                    <w:bottom w:val="single" w:sz="8" w:space="0" w:color="auto"/>
                    <w:right w:val="single" w:sz="8" w:space="0" w:color="auto"/>
                  </w:tcBorders>
                  <w:shd w:val="clear" w:color="000000" w:fill="CCFFCC"/>
                  <w:noWrap/>
                  <w:vAlign w:val="center"/>
                  <w:hideMark/>
                </w:tcPr>
                <w:p w14:paraId="7A19861D" w14:textId="5616D696" w:rsidR="00891B71" w:rsidRPr="001613AD" w:rsidRDefault="001613AD" w:rsidP="00891B71">
                  <w:pPr>
                    <w:jc w:val="center"/>
                    <w:rPr>
                      <w:sz w:val="20"/>
                      <w:szCs w:val="20"/>
                    </w:rPr>
                  </w:pPr>
                  <w:r w:rsidRPr="001613AD">
                    <w:rPr>
                      <w:sz w:val="20"/>
                      <w:szCs w:val="20"/>
                    </w:rPr>
                    <w:t>p</w:t>
                  </w:r>
                  <w:r w:rsidR="00891B71" w:rsidRPr="001613AD">
                    <w:rPr>
                      <w:sz w:val="20"/>
                      <w:szCs w:val="20"/>
                    </w:rPr>
                    <w:t xml:space="preserve">upils 11 - 16 </w:t>
                  </w:r>
                </w:p>
              </w:tc>
              <w:tc>
                <w:tcPr>
                  <w:tcW w:w="1091" w:type="dxa"/>
                  <w:gridSpan w:val="2"/>
                  <w:tcBorders>
                    <w:top w:val="nil"/>
                    <w:left w:val="nil"/>
                    <w:bottom w:val="single" w:sz="8" w:space="0" w:color="auto"/>
                    <w:right w:val="single" w:sz="8" w:space="0" w:color="auto"/>
                  </w:tcBorders>
                  <w:shd w:val="clear" w:color="000000" w:fill="CCFFCC"/>
                  <w:noWrap/>
                  <w:vAlign w:val="center"/>
                  <w:hideMark/>
                </w:tcPr>
                <w:p w14:paraId="403AF55B" w14:textId="3923A66E" w:rsidR="00891B71" w:rsidRPr="001613AD" w:rsidRDefault="001613AD" w:rsidP="00891B71">
                  <w:pPr>
                    <w:jc w:val="center"/>
                    <w:rPr>
                      <w:sz w:val="20"/>
                      <w:szCs w:val="20"/>
                    </w:rPr>
                  </w:pPr>
                  <w:r w:rsidRPr="001613AD">
                    <w:rPr>
                      <w:sz w:val="20"/>
                      <w:szCs w:val="20"/>
                    </w:rPr>
                    <w:t>p</w:t>
                  </w:r>
                  <w:r w:rsidR="00891B71" w:rsidRPr="001613AD">
                    <w:rPr>
                      <w:sz w:val="20"/>
                      <w:szCs w:val="20"/>
                    </w:rPr>
                    <w:t xml:space="preserve">upils </w:t>
                  </w:r>
                  <w:r w:rsidRPr="001613AD">
                    <w:rPr>
                      <w:sz w:val="20"/>
                      <w:szCs w:val="20"/>
                    </w:rPr>
                    <w:t>post</w:t>
                  </w:r>
                  <w:r w:rsidR="00891B71" w:rsidRPr="001613AD">
                    <w:rPr>
                      <w:sz w:val="20"/>
                      <w:szCs w:val="20"/>
                    </w:rPr>
                    <w:t>l-16</w:t>
                  </w:r>
                </w:p>
              </w:tc>
              <w:tc>
                <w:tcPr>
                  <w:tcW w:w="1825" w:type="dxa"/>
                  <w:gridSpan w:val="3"/>
                  <w:tcBorders>
                    <w:top w:val="nil"/>
                    <w:left w:val="nil"/>
                    <w:bottom w:val="single" w:sz="8" w:space="0" w:color="auto"/>
                    <w:right w:val="single" w:sz="8" w:space="0" w:color="auto"/>
                  </w:tcBorders>
                  <w:shd w:val="clear" w:color="000000" w:fill="AEAAAA"/>
                  <w:noWrap/>
                  <w:vAlign w:val="center"/>
                  <w:hideMark/>
                </w:tcPr>
                <w:p w14:paraId="30E37069" w14:textId="77777777" w:rsidR="00891B71" w:rsidRPr="001613AD" w:rsidRDefault="00891B71" w:rsidP="00891B71">
                  <w:pPr>
                    <w:jc w:val="center"/>
                    <w:rPr>
                      <w:sz w:val="20"/>
                      <w:szCs w:val="20"/>
                    </w:rPr>
                  </w:pPr>
                  <w:r w:rsidRPr="001613AD">
                    <w:rPr>
                      <w:sz w:val="20"/>
                      <w:szCs w:val="20"/>
                    </w:rPr>
                    <w:t>11-18</w:t>
                  </w:r>
                </w:p>
              </w:tc>
            </w:tr>
            <w:tr w:rsidR="00FC1902" w:rsidRPr="001613AD" w14:paraId="4D371479" w14:textId="77777777" w:rsidTr="00FC1902">
              <w:trPr>
                <w:trHeight w:val="310"/>
              </w:trPr>
              <w:tc>
                <w:tcPr>
                  <w:tcW w:w="1007" w:type="dxa"/>
                  <w:gridSpan w:val="2"/>
                  <w:tcBorders>
                    <w:top w:val="nil"/>
                    <w:left w:val="single" w:sz="8" w:space="0" w:color="auto"/>
                    <w:bottom w:val="nil"/>
                    <w:right w:val="single" w:sz="8" w:space="0" w:color="auto"/>
                  </w:tcBorders>
                  <w:shd w:val="clear" w:color="000000" w:fill="CCFFCC"/>
                  <w:noWrap/>
                  <w:vAlign w:val="center"/>
                  <w:hideMark/>
                </w:tcPr>
                <w:p w14:paraId="0F7CC025" w14:textId="77777777" w:rsidR="00891B71" w:rsidRPr="001613AD" w:rsidRDefault="00891B71" w:rsidP="00891B71">
                  <w:pPr>
                    <w:jc w:val="center"/>
                    <w:rPr>
                      <w:sz w:val="20"/>
                      <w:szCs w:val="20"/>
                    </w:rPr>
                  </w:pPr>
                  <w:r w:rsidRPr="001613AD">
                    <w:rPr>
                      <w:sz w:val="20"/>
                      <w:szCs w:val="20"/>
                    </w:rPr>
                    <w:t>2015</w:t>
                  </w:r>
                </w:p>
              </w:tc>
              <w:tc>
                <w:tcPr>
                  <w:tcW w:w="656" w:type="dxa"/>
                  <w:tcBorders>
                    <w:top w:val="nil"/>
                    <w:left w:val="nil"/>
                    <w:bottom w:val="nil"/>
                    <w:right w:val="single" w:sz="8" w:space="0" w:color="auto"/>
                  </w:tcBorders>
                  <w:shd w:val="clear" w:color="auto" w:fill="auto"/>
                  <w:noWrap/>
                  <w:vAlign w:val="center"/>
                  <w:hideMark/>
                </w:tcPr>
                <w:p w14:paraId="3FE3FC98" w14:textId="77777777" w:rsidR="00891B71" w:rsidRPr="001613AD" w:rsidRDefault="00891B71" w:rsidP="00891B71">
                  <w:pPr>
                    <w:jc w:val="center"/>
                    <w:rPr>
                      <w:sz w:val="20"/>
                      <w:szCs w:val="20"/>
                    </w:rPr>
                  </w:pPr>
                  <w:r w:rsidRPr="001613AD">
                    <w:rPr>
                      <w:sz w:val="20"/>
                      <w:szCs w:val="20"/>
                    </w:rPr>
                    <w:t>114</w:t>
                  </w:r>
                </w:p>
              </w:tc>
              <w:tc>
                <w:tcPr>
                  <w:tcW w:w="827" w:type="dxa"/>
                  <w:gridSpan w:val="2"/>
                  <w:tcBorders>
                    <w:top w:val="nil"/>
                    <w:left w:val="nil"/>
                    <w:bottom w:val="nil"/>
                    <w:right w:val="single" w:sz="8" w:space="0" w:color="auto"/>
                  </w:tcBorders>
                  <w:shd w:val="clear" w:color="auto" w:fill="auto"/>
                  <w:noWrap/>
                  <w:vAlign w:val="center"/>
                  <w:hideMark/>
                </w:tcPr>
                <w:p w14:paraId="285E330E" w14:textId="77777777" w:rsidR="00891B71" w:rsidRPr="001613AD" w:rsidRDefault="00891B71" w:rsidP="00891B71">
                  <w:pPr>
                    <w:jc w:val="center"/>
                    <w:rPr>
                      <w:sz w:val="20"/>
                      <w:szCs w:val="20"/>
                    </w:rPr>
                  </w:pPr>
                  <w:r w:rsidRPr="001613AD">
                    <w:rPr>
                      <w:sz w:val="20"/>
                      <w:szCs w:val="20"/>
                    </w:rPr>
                    <w:t>80</w:t>
                  </w:r>
                </w:p>
              </w:tc>
              <w:tc>
                <w:tcPr>
                  <w:tcW w:w="622" w:type="dxa"/>
                  <w:gridSpan w:val="2"/>
                  <w:tcBorders>
                    <w:top w:val="nil"/>
                    <w:left w:val="nil"/>
                    <w:bottom w:val="nil"/>
                    <w:right w:val="single" w:sz="8" w:space="0" w:color="auto"/>
                  </w:tcBorders>
                  <w:shd w:val="clear" w:color="auto" w:fill="auto"/>
                  <w:noWrap/>
                  <w:vAlign w:val="center"/>
                  <w:hideMark/>
                </w:tcPr>
                <w:p w14:paraId="40D95FC6" w14:textId="77777777" w:rsidR="00891B71" w:rsidRPr="001613AD" w:rsidRDefault="00891B71" w:rsidP="00891B71">
                  <w:pPr>
                    <w:jc w:val="center"/>
                    <w:rPr>
                      <w:sz w:val="20"/>
                      <w:szCs w:val="20"/>
                    </w:rPr>
                  </w:pPr>
                  <w:r w:rsidRPr="001613AD">
                    <w:rPr>
                      <w:sz w:val="20"/>
                      <w:szCs w:val="20"/>
                    </w:rPr>
                    <w:t>108</w:t>
                  </w:r>
                </w:p>
              </w:tc>
              <w:tc>
                <w:tcPr>
                  <w:tcW w:w="980" w:type="dxa"/>
                  <w:gridSpan w:val="2"/>
                  <w:tcBorders>
                    <w:top w:val="nil"/>
                    <w:left w:val="nil"/>
                    <w:bottom w:val="nil"/>
                    <w:right w:val="single" w:sz="8" w:space="0" w:color="auto"/>
                  </w:tcBorders>
                  <w:shd w:val="clear" w:color="auto" w:fill="auto"/>
                  <w:noWrap/>
                  <w:vAlign w:val="center"/>
                  <w:hideMark/>
                </w:tcPr>
                <w:p w14:paraId="6E3C17E7" w14:textId="77777777" w:rsidR="00891B71" w:rsidRPr="001613AD" w:rsidRDefault="00891B71" w:rsidP="00891B71">
                  <w:pPr>
                    <w:jc w:val="center"/>
                    <w:rPr>
                      <w:sz w:val="20"/>
                      <w:szCs w:val="20"/>
                    </w:rPr>
                  </w:pPr>
                  <w:r w:rsidRPr="001613AD">
                    <w:rPr>
                      <w:sz w:val="20"/>
                      <w:szCs w:val="20"/>
                    </w:rPr>
                    <w:t>98</w:t>
                  </w:r>
                </w:p>
              </w:tc>
              <w:tc>
                <w:tcPr>
                  <w:tcW w:w="1009" w:type="dxa"/>
                  <w:gridSpan w:val="2"/>
                  <w:tcBorders>
                    <w:top w:val="nil"/>
                    <w:left w:val="nil"/>
                    <w:bottom w:val="nil"/>
                    <w:right w:val="single" w:sz="8" w:space="0" w:color="auto"/>
                  </w:tcBorders>
                  <w:shd w:val="clear" w:color="auto" w:fill="auto"/>
                  <w:noWrap/>
                  <w:vAlign w:val="center"/>
                  <w:hideMark/>
                </w:tcPr>
                <w:p w14:paraId="126DE51E" w14:textId="77777777" w:rsidR="00891B71" w:rsidRPr="001613AD" w:rsidRDefault="00891B71" w:rsidP="00891B71">
                  <w:pPr>
                    <w:jc w:val="center"/>
                    <w:rPr>
                      <w:sz w:val="20"/>
                      <w:szCs w:val="20"/>
                    </w:rPr>
                  </w:pPr>
                  <w:r w:rsidRPr="001613AD">
                    <w:rPr>
                      <w:sz w:val="20"/>
                      <w:szCs w:val="20"/>
                    </w:rPr>
                    <w:t>84</w:t>
                  </w:r>
                </w:p>
              </w:tc>
              <w:tc>
                <w:tcPr>
                  <w:tcW w:w="1132" w:type="dxa"/>
                  <w:gridSpan w:val="3"/>
                  <w:tcBorders>
                    <w:top w:val="nil"/>
                    <w:left w:val="nil"/>
                    <w:bottom w:val="nil"/>
                    <w:right w:val="single" w:sz="8" w:space="0" w:color="auto"/>
                  </w:tcBorders>
                  <w:shd w:val="clear" w:color="auto" w:fill="auto"/>
                  <w:noWrap/>
                  <w:vAlign w:val="center"/>
                  <w:hideMark/>
                </w:tcPr>
                <w:p w14:paraId="1CFB6E77" w14:textId="77777777" w:rsidR="00891B71" w:rsidRPr="001613AD" w:rsidRDefault="00891B71" w:rsidP="00891B71">
                  <w:pPr>
                    <w:jc w:val="center"/>
                    <w:rPr>
                      <w:sz w:val="20"/>
                      <w:szCs w:val="20"/>
                    </w:rPr>
                  </w:pPr>
                  <w:r w:rsidRPr="001613AD">
                    <w:rPr>
                      <w:sz w:val="20"/>
                      <w:szCs w:val="20"/>
                    </w:rPr>
                    <w:t>65</w:t>
                  </w:r>
                </w:p>
              </w:tc>
              <w:tc>
                <w:tcPr>
                  <w:tcW w:w="589" w:type="dxa"/>
                  <w:tcBorders>
                    <w:top w:val="nil"/>
                    <w:left w:val="nil"/>
                    <w:bottom w:val="nil"/>
                    <w:right w:val="single" w:sz="8" w:space="0" w:color="auto"/>
                  </w:tcBorders>
                  <w:shd w:val="clear" w:color="auto" w:fill="auto"/>
                  <w:noWrap/>
                  <w:vAlign w:val="center"/>
                  <w:hideMark/>
                </w:tcPr>
                <w:p w14:paraId="74C99867" w14:textId="77777777" w:rsidR="00891B71" w:rsidRPr="001613AD" w:rsidRDefault="00891B71" w:rsidP="00891B71">
                  <w:pPr>
                    <w:jc w:val="center"/>
                    <w:rPr>
                      <w:sz w:val="20"/>
                      <w:szCs w:val="20"/>
                    </w:rPr>
                  </w:pPr>
                  <w:r w:rsidRPr="001613AD">
                    <w:rPr>
                      <w:sz w:val="20"/>
                      <w:szCs w:val="20"/>
                    </w:rPr>
                    <w:t>58</w:t>
                  </w:r>
                </w:p>
              </w:tc>
              <w:tc>
                <w:tcPr>
                  <w:tcW w:w="1132" w:type="dxa"/>
                  <w:gridSpan w:val="2"/>
                  <w:tcBorders>
                    <w:top w:val="nil"/>
                    <w:left w:val="nil"/>
                    <w:bottom w:val="nil"/>
                    <w:right w:val="single" w:sz="8" w:space="0" w:color="auto"/>
                  </w:tcBorders>
                  <w:shd w:val="clear" w:color="000000" w:fill="FFFF99"/>
                  <w:noWrap/>
                  <w:vAlign w:val="center"/>
                  <w:hideMark/>
                </w:tcPr>
                <w:p w14:paraId="74E8AB10" w14:textId="77777777" w:rsidR="00891B71" w:rsidRPr="001613AD" w:rsidRDefault="00891B71" w:rsidP="00891B71">
                  <w:pPr>
                    <w:jc w:val="center"/>
                    <w:rPr>
                      <w:sz w:val="20"/>
                      <w:szCs w:val="20"/>
                    </w:rPr>
                  </w:pPr>
                  <w:r w:rsidRPr="001613AD">
                    <w:rPr>
                      <w:sz w:val="20"/>
                      <w:szCs w:val="20"/>
                    </w:rPr>
                    <w:t>607</w:t>
                  </w:r>
                </w:p>
              </w:tc>
              <w:tc>
                <w:tcPr>
                  <w:tcW w:w="1306" w:type="dxa"/>
                  <w:gridSpan w:val="3"/>
                  <w:tcBorders>
                    <w:top w:val="nil"/>
                    <w:left w:val="nil"/>
                    <w:bottom w:val="nil"/>
                    <w:right w:val="single" w:sz="8" w:space="0" w:color="auto"/>
                  </w:tcBorders>
                  <w:shd w:val="clear" w:color="000000" w:fill="D9D9D9"/>
                  <w:noWrap/>
                  <w:vAlign w:val="center"/>
                  <w:hideMark/>
                </w:tcPr>
                <w:p w14:paraId="1CF78A90" w14:textId="77777777" w:rsidR="00891B71" w:rsidRPr="001613AD" w:rsidRDefault="00891B71" w:rsidP="00891B71">
                  <w:pPr>
                    <w:jc w:val="center"/>
                    <w:rPr>
                      <w:sz w:val="20"/>
                      <w:szCs w:val="20"/>
                    </w:rPr>
                  </w:pPr>
                  <w:r w:rsidRPr="001613AD">
                    <w:rPr>
                      <w:sz w:val="20"/>
                      <w:szCs w:val="20"/>
                    </w:rPr>
                    <w:t> </w:t>
                  </w:r>
                </w:p>
              </w:tc>
              <w:tc>
                <w:tcPr>
                  <w:tcW w:w="1556" w:type="dxa"/>
                  <w:gridSpan w:val="3"/>
                  <w:tcBorders>
                    <w:top w:val="nil"/>
                    <w:left w:val="nil"/>
                    <w:bottom w:val="nil"/>
                    <w:right w:val="single" w:sz="8" w:space="0" w:color="auto"/>
                  </w:tcBorders>
                  <w:shd w:val="clear" w:color="000000" w:fill="D9D9D9"/>
                  <w:noWrap/>
                  <w:vAlign w:val="center"/>
                  <w:hideMark/>
                </w:tcPr>
                <w:p w14:paraId="5F8B72A1" w14:textId="77777777" w:rsidR="00891B71" w:rsidRPr="001613AD" w:rsidRDefault="00891B71" w:rsidP="00891B71">
                  <w:pPr>
                    <w:jc w:val="center"/>
                    <w:rPr>
                      <w:sz w:val="20"/>
                      <w:szCs w:val="20"/>
                    </w:rPr>
                  </w:pPr>
                  <w:r w:rsidRPr="001613AD">
                    <w:rPr>
                      <w:sz w:val="20"/>
                      <w:szCs w:val="20"/>
                    </w:rPr>
                    <w:t> </w:t>
                  </w:r>
                </w:p>
              </w:tc>
              <w:tc>
                <w:tcPr>
                  <w:tcW w:w="1091" w:type="dxa"/>
                  <w:gridSpan w:val="2"/>
                  <w:tcBorders>
                    <w:top w:val="nil"/>
                    <w:left w:val="nil"/>
                    <w:bottom w:val="nil"/>
                    <w:right w:val="single" w:sz="8" w:space="0" w:color="auto"/>
                  </w:tcBorders>
                  <w:shd w:val="clear" w:color="000000" w:fill="D9D9D9"/>
                  <w:noWrap/>
                  <w:vAlign w:val="center"/>
                  <w:hideMark/>
                </w:tcPr>
                <w:p w14:paraId="03B96CCC" w14:textId="77777777" w:rsidR="00891B71" w:rsidRPr="001613AD" w:rsidRDefault="00891B71" w:rsidP="00891B71">
                  <w:pPr>
                    <w:jc w:val="center"/>
                    <w:rPr>
                      <w:sz w:val="20"/>
                      <w:szCs w:val="20"/>
                    </w:rPr>
                  </w:pPr>
                  <w:r w:rsidRPr="001613AD">
                    <w:rPr>
                      <w:sz w:val="20"/>
                      <w:szCs w:val="20"/>
                    </w:rPr>
                    <w:t> </w:t>
                  </w:r>
                </w:p>
              </w:tc>
              <w:tc>
                <w:tcPr>
                  <w:tcW w:w="1825" w:type="dxa"/>
                  <w:gridSpan w:val="3"/>
                  <w:tcBorders>
                    <w:top w:val="nil"/>
                    <w:left w:val="nil"/>
                    <w:bottom w:val="nil"/>
                    <w:right w:val="single" w:sz="8" w:space="0" w:color="auto"/>
                  </w:tcBorders>
                  <w:shd w:val="clear" w:color="000000" w:fill="D9D9D9"/>
                  <w:noWrap/>
                  <w:vAlign w:val="center"/>
                  <w:hideMark/>
                </w:tcPr>
                <w:p w14:paraId="7B8F8D92" w14:textId="77777777" w:rsidR="00891B71" w:rsidRPr="001613AD" w:rsidRDefault="00891B71" w:rsidP="00891B71">
                  <w:pPr>
                    <w:jc w:val="center"/>
                    <w:rPr>
                      <w:sz w:val="20"/>
                      <w:szCs w:val="20"/>
                    </w:rPr>
                  </w:pPr>
                  <w:r w:rsidRPr="001613AD">
                    <w:rPr>
                      <w:sz w:val="20"/>
                      <w:szCs w:val="20"/>
                    </w:rPr>
                    <w:t> </w:t>
                  </w:r>
                </w:p>
              </w:tc>
            </w:tr>
            <w:tr w:rsidR="00FC1902" w:rsidRPr="001613AD" w14:paraId="0797C07F" w14:textId="77777777" w:rsidTr="00FC1902">
              <w:trPr>
                <w:trHeight w:val="310"/>
              </w:trPr>
              <w:tc>
                <w:tcPr>
                  <w:tcW w:w="1007" w:type="dxa"/>
                  <w:gridSpan w:val="2"/>
                  <w:tcBorders>
                    <w:top w:val="nil"/>
                    <w:left w:val="single" w:sz="8" w:space="0" w:color="auto"/>
                    <w:bottom w:val="nil"/>
                    <w:right w:val="single" w:sz="8" w:space="0" w:color="auto"/>
                  </w:tcBorders>
                  <w:shd w:val="clear" w:color="000000" w:fill="CCFFCC"/>
                  <w:noWrap/>
                  <w:vAlign w:val="center"/>
                  <w:hideMark/>
                </w:tcPr>
                <w:p w14:paraId="5519384D" w14:textId="77777777" w:rsidR="00891B71" w:rsidRPr="001613AD" w:rsidRDefault="00891B71" w:rsidP="00891B71">
                  <w:pPr>
                    <w:jc w:val="center"/>
                    <w:rPr>
                      <w:sz w:val="20"/>
                      <w:szCs w:val="20"/>
                    </w:rPr>
                  </w:pPr>
                  <w:r w:rsidRPr="001613AD">
                    <w:rPr>
                      <w:sz w:val="20"/>
                      <w:szCs w:val="20"/>
                    </w:rPr>
                    <w:t>2016</w:t>
                  </w:r>
                </w:p>
              </w:tc>
              <w:tc>
                <w:tcPr>
                  <w:tcW w:w="656" w:type="dxa"/>
                  <w:tcBorders>
                    <w:top w:val="nil"/>
                    <w:left w:val="nil"/>
                    <w:bottom w:val="nil"/>
                    <w:right w:val="single" w:sz="8" w:space="0" w:color="auto"/>
                  </w:tcBorders>
                  <w:shd w:val="clear" w:color="auto" w:fill="auto"/>
                  <w:noWrap/>
                  <w:vAlign w:val="center"/>
                  <w:hideMark/>
                </w:tcPr>
                <w:p w14:paraId="4391D3B7" w14:textId="77777777" w:rsidR="00891B71" w:rsidRPr="001613AD" w:rsidRDefault="00891B71" w:rsidP="00891B71">
                  <w:pPr>
                    <w:jc w:val="center"/>
                    <w:rPr>
                      <w:sz w:val="20"/>
                      <w:szCs w:val="20"/>
                    </w:rPr>
                  </w:pPr>
                  <w:r w:rsidRPr="001613AD">
                    <w:rPr>
                      <w:sz w:val="20"/>
                      <w:szCs w:val="20"/>
                    </w:rPr>
                    <w:t>108</w:t>
                  </w:r>
                </w:p>
              </w:tc>
              <w:tc>
                <w:tcPr>
                  <w:tcW w:w="827" w:type="dxa"/>
                  <w:gridSpan w:val="2"/>
                  <w:tcBorders>
                    <w:top w:val="nil"/>
                    <w:left w:val="nil"/>
                    <w:bottom w:val="nil"/>
                    <w:right w:val="single" w:sz="8" w:space="0" w:color="auto"/>
                  </w:tcBorders>
                  <w:shd w:val="clear" w:color="auto" w:fill="auto"/>
                  <w:noWrap/>
                  <w:vAlign w:val="center"/>
                  <w:hideMark/>
                </w:tcPr>
                <w:p w14:paraId="4C73E2FB" w14:textId="77777777" w:rsidR="00891B71" w:rsidRPr="001613AD" w:rsidRDefault="00891B71" w:rsidP="00891B71">
                  <w:pPr>
                    <w:jc w:val="center"/>
                    <w:rPr>
                      <w:sz w:val="20"/>
                      <w:szCs w:val="20"/>
                    </w:rPr>
                  </w:pPr>
                  <w:r w:rsidRPr="001613AD">
                    <w:rPr>
                      <w:sz w:val="20"/>
                      <w:szCs w:val="20"/>
                    </w:rPr>
                    <w:t>114</w:t>
                  </w:r>
                </w:p>
              </w:tc>
              <w:tc>
                <w:tcPr>
                  <w:tcW w:w="622" w:type="dxa"/>
                  <w:gridSpan w:val="2"/>
                  <w:tcBorders>
                    <w:top w:val="nil"/>
                    <w:left w:val="nil"/>
                    <w:bottom w:val="nil"/>
                    <w:right w:val="single" w:sz="8" w:space="0" w:color="auto"/>
                  </w:tcBorders>
                  <w:shd w:val="clear" w:color="auto" w:fill="auto"/>
                  <w:noWrap/>
                  <w:vAlign w:val="center"/>
                  <w:hideMark/>
                </w:tcPr>
                <w:p w14:paraId="14D78650" w14:textId="77777777" w:rsidR="00891B71" w:rsidRPr="001613AD" w:rsidRDefault="00891B71" w:rsidP="00891B71">
                  <w:pPr>
                    <w:jc w:val="center"/>
                    <w:rPr>
                      <w:sz w:val="20"/>
                      <w:szCs w:val="20"/>
                    </w:rPr>
                  </w:pPr>
                  <w:r w:rsidRPr="001613AD">
                    <w:rPr>
                      <w:sz w:val="20"/>
                      <w:szCs w:val="20"/>
                    </w:rPr>
                    <w:t>77</w:t>
                  </w:r>
                </w:p>
              </w:tc>
              <w:tc>
                <w:tcPr>
                  <w:tcW w:w="980" w:type="dxa"/>
                  <w:gridSpan w:val="2"/>
                  <w:tcBorders>
                    <w:top w:val="nil"/>
                    <w:left w:val="nil"/>
                    <w:bottom w:val="nil"/>
                    <w:right w:val="single" w:sz="8" w:space="0" w:color="auto"/>
                  </w:tcBorders>
                  <w:shd w:val="clear" w:color="auto" w:fill="auto"/>
                  <w:noWrap/>
                  <w:vAlign w:val="center"/>
                  <w:hideMark/>
                </w:tcPr>
                <w:p w14:paraId="2B485759" w14:textId="77777777" w:rsidR="00891B71" w:rsidRPr="001613AD" w:rsidRDefault="00891B71" w:rsidP="00891B71">
                  <w:pPr>
                    <w:jc w:val="center"/>
                    <w:rPr>
                      <w:sz w:val="20"/>
                      <w:szCs w:val="20"/>
                    </w:rPr>
                  </w:pPr>
                  <w:r w:rsidRPr="001613AD">
                    <w:rPr>
                      <w:sz w:val="20"/>
                      <w:szCs w:val="20"/>
                    </w:rPr>
                    <w:t>109</w:t>
                  </w:r>
                </w:p>
              </w:tc>
              <w:tc>
                <w:tcPr>
                  <w:tcW w:w="1009" w:type="dxa"/>
                  <w:gridSpan w:val="2"/>
                  <w:tcBorders>
                    <w:top w:val="nil"/>
                    <w:left w:val="nil"/>
                    <w:bottom w:val="nil"/>
                    <w:right w:val="single" w:sz="8" w:space="0" w:color="auto"/>
                  </w:tcBorders>
                  <w:shd w:val="clear" w:color="auto" w:fill="auto"/>
                  <w:noWrap/>
                  <w:vAlign w:val="center"/>
                  <w:hideMark/>
                </w:tcPr>
                <w:p w14:paraId="114BB239" w14:textId="77777777" w:rsidR="00891B71" w:rsidRPr="001613AD" w:rsidRDefault="00891B71" w:rsidP="00891B71">
                  <w:pPr>
                    <w:jc w:val="center"/>
                    <w:rPr>
                      <w:sz w:val="20"/>
                      <w:szCs w:val="20"/>
                    </w:rPr>
                  </w:pPr>
                  <w:r w:rsidRPr="001613AD">
                    <w:rPr>
                      <w:sz w:val="20"/>
                      <w:szCs w:val="20"/>
                    </w:rPr>
                    <w:t>99</w:t>
                  </w:r>
                </w:p>
              </w:tc>
              <w:tc>
                <w:tcPr>
                  <w:tcW w:w="1132" w:type="dxa"/>
                  <w:gridSpan w:val="3"/>
                  <w:tcBorders>
                    <w:top w:val="nil"/>
                    <w:left w:val="nil"/>
                    <w:bottom w:val="nil"/>
                    <w:right w:val="single" w:sz="8" w:space="0" w:color="auto"/>
                  </w:tcBorders>
                  <w:shd w:val="clear" w:color="auto" w:fill="auto"/>
                  <w:noWrap/>
                  <w:vAlign w:val="center"/>
                  <w:hideMark/>
                </w:tcPr>
                <w:p w14:paraId="2000F3B9" w14:textId="77777777" w:rsidR="00891B71" w:rsidRPr="001613AD" w:rsidRDefault="00891B71" w:rsidP="00891B71">
                  <w:pPr>
                    <w:jc w:val="center"/>
                    <w:rPr>
                      <w:sz w:val="20"/>
                      <w:szCs w:val="20"/>
                    </w:rPr>
                  </w:pPr>
                  <w:r w:rsidRPr="001613AD">
                    <w:rPr>
                      <w:sz w:val="20"/>
                      <w:szCs w:val="20"/>
                    </w:rPr>
                    <w:t>55</w:t>
                  </w:r>
                </w:p>
              </w:tc>
              <w:tc>
                <w:tcPr>
                  <w:tcW w:w="589" w:type="dxa"/>
                  <w:tcBorders>
                    <w:top w:val="nil"/>
                    <w:left w:val="nil"/>
                    <w:bottom w:val="nil"/>
                    <w:right w:val="single" w:sz="8" w:space="0" w:color="auto"/>
                  </w:tcBorders>
                  <w:shd w:val="clear" w:color="auto" w:fill="auto"/>
                  <w:noWrap/>
                  <w:vAlign w:val="center"/>
                  <w:hideMark/>
                </w:tcPr>
                <w:p w14:paraId="5F92D0D4" w14:textId="77777777" w:rsidR="00891B71" w:rsidRPr="001613AD" w:rsidRDefault="00891B71" w:rsidP="00891B71">
                  <w:pPr>
                    <w:jc w:val="center"/>
                    <w:rPr>
                      <w:sz w:val="20"/>
                      <w:szCs w:val="20"/>
                    </w:rPr>
                  </w:pPr>
                  <w:r w:rsidRPr="001613AD">
                    <w:rPr>
                      <w:sz w:val="20"/>
                      <w:szCs w:val="20"/>
                    </w:rPr>
                    <w:t>55</w:t>
                  </w:r>
                </w:p>
              </w:tc>
              <w:tc>
                <w:tcPr>
                  <w:tcW w:w="1132" w:type="dxa"/>
                  <w:gridSpan w:val="2"/>
                  <w:tcBorders>
                    <w:top w:val="nil"/>
                    <w:left w:val="nil"/>
                    <w:bottom w:val="nil"/>
                    <w:right w:val="single" w:sz="8" w:space="0" w:color="auto"/>
                  </w:tcBorders>
                  <w:shd w:val="clear" w:color="000000" w:fill="FFFF99"/>
                  <w:noWrap/>
                  <w:vAlign w:val="center"/>
                  <w:hideMark/>
                </w:tcPr>
                <w:p w14:paraId="1E623FF1" w14:textId="77777777" w:rsidR="00891B71" w:rsidRPr="001613AD" w:rsidRDefault="00891B71" w:rsidP="00891B71">
                  <w:pPr>
                    <w:jc w:val="center"/>
                    <w:rPr>
                      <w:sz w:val="20"/>
                      <w:szCs w:val="20"/>
                    </w:rPr>
                  </w:pPr>
                  <w:r w:rsidRPr="001613AD">
                    <w:rPr>
                      <w:sz w:val="20"/>
                      <w:szCs w:val="20"/>
                    </w:rPr>
                    <w:t>617</w:t>
                  </w:r>
                </w:p>
              </w:tc>
              <w:tc>
                <w:tcPr>
                  <w:tcW w:w="1306" w:type="dxa"/>
                  <w:gridSpan w:val="3"/>
                  <w:tcBorders>
                    <w:top w:val="nil"/>
                    <w:left w:val="nil"/>
                    <w:bottom w:val="nil"/>
                    <w:right w:val="single" w:sz="8" w:space="0" w:color="auto"/>
                  </w:tcBorders>
                  <w:shd w:val="clear" w:color="000000" w:fill="D9D9D9"/>
                  <w:noWrap/>
                  <w:vAlign w:val="center"/>
                  <w:hideMark/>
                </w:tcPr>
                <w:p w14:paraId="3A3BBBBF" w14:textId="77777777" w:rsidR="00891B71" w:rsidRPr="001613AD" w:rsidRDefault="00891B71" w:rsidP="00891B71">
                  <w:pPr>
                    <w:jc w:val="center"/>
                    <w:rPr>
                      <w:sz w:val="20"/>
                      <w:szCs w:val="20"/>
                    </w:rPr>
                  </w:pPr>
                  <w:r w:rsidRPr="001613AD">
                    <w:rPr>
                      <w:sz w:val="20"/>
                      <w:szCs w:val="20"/>
                    </w:rPr>
                    <w:t> </w:t>
                  </w:r>
                </w:p>
              </w:tc>
              <w:tc>
                <w:tcPr>
                  <w:tcW w:w="1556" w:type="dxa"/>
                  <w:gridSpan w:val="3"/>
                  <w:tcBorders>
                    <w:top w:val="nil"/>
                    <w:left w:val="nil"/>
                    <w:bottom w:val="nil"/>
                    <w:right w:val="single" w:sz="8" w:space="0" w:color="auto"/>
                  </w:tcBorders>
                  <w:shd w:val="clear" w:color="000000" w:fill="D9D9D9"/>
                  <w:noWrap/>
                  <w:vAlign w:val="center"/>
                  <w:hideMark/>
                </w:tcPr>
                <w:p w14:paraId="209E54E6" w14:textId="77777777" w:rsidR="00891B71" w:rsidRPr="001613AD" w:rsidRDefault="00891B71" w:rsidP="00891B71">
                  <w:pPr>
                    <w:jc w:val="center"/>
                    <w:rPr>
                      <w:sz w:val="20"/>
                      <w:szCs w:val="20"/>
                    </w:rPr>
                  </w:pPr>
                  <w:r w:rsidRPr="001613AD">
                    <w:rPr>
                      <w:sz w:val="20"/>
                      <w:szCs w:val="20"/>
                    </w:rPr>
                    <w:t> </w:t>
                  </w:r>
                </w:p>
              </w:tc>
              <w:tc>
                <w:tcPr>
                  <w:tcW w:w="1091" w:type="dxa"/>
                  <w:gridSpan w:val="2"/>
                  <w:tcBorders>
                    <w:top w:val="nil"/>
                    <w:left w:val="nil"/>
                    <w:bottom w:val="nil"/>
                    <w:right w:val="single" w:sz="8" w:space="0" w:color="auto"/>
                  </w:tcBorders>
                  <w:shd w:val="clear" w:color="000000" w:fill="D9D9D9"/>
                  <w:noWrap/>
                  <w:vAlign w:val="center"/>
                  <w:hideMark/>
                </w:tcPr>
                <w:p w14:paraId="752BAC1B" w14:textId="77777777" w:rsidR="00891B71" w:rsidRPr="001613AD" w:rsidRDefault="00891B71" w:rsidP="00891B71">
                  <w:pPr>
                    <w:jc w:val="center"/>
                    <w:rPr>
                      <w:sz w:val="20"/>
                      <w:szCs w:val="20"/>
                    </w:rPr>
                  </w:pPr>
                  <w:r w:rsidRPr="001613AD">
                    <w:rPr>
                      <w:sz w:val="20"/>
                      <w:szCs w:val="20"/>
                    </w:rPr>
                    <w:t> </w:t>
                  </w:r>
                </w:p>
              </w:tc>
              <w:tc>
                <w:tcPr>
                  <w:tcW w:w="1825" w:type="dxa"/>
                  <w:gridSpan w:val="3"/>
                  <w:tcBorders>
                    <w:top w:val="nil"/>
                    <w:left w:val="nil"/>
                    <w:bottom w:val="nil"/>
                    <w:right w:val="single" w:sz="8" w:space="0" w:color="auto"/>
                  </w:tcBorders>
                  <w:shd w:val="clear" w:color="000000" w:fill="D9D9D9"/>
                  <w:noWrap/>
                  <w:vAlign w:val="center"/>
                  <w:hideMark/>
                </w:tcPr>
                <w:p w14:paraId="27767CA0" w14:textId="77777777" w:rsidR="00891B71" w:rsidRPr="001613AD" w:rsidRDefault="00891B71" w:rsidP="00891B71">
                  <w:pPr>
                    <w:jc w:val="center"/>
                    <w:rPr>
                      <w:sz w:val="20"/>
                      <w:szCs w:val="20"/>
                    </w:rPr>
                  </w:pPr>
                  <w:r w:rsidRPr="001613AD">
                    <w:rPr>
                      <w:sz w:val="20"/>
                      <w:szCs w:val="20"/>
                    </w:rPr>
                    <w:t> </w:t>
                  </w:r>
                </w:p>
              </w:tc>
            </w:tr>
            <w:tr w:rsidR="00FC1902" w:rsidRPr="001613AD" w14:paraId="2D84A24B" w14:textId="77777777" w:rsidTr="00FC1902">
              <w:trPr>
                <w:trHeight w:val="310"/>
              </w:trPr>
              <w:tc>
                <w:tcPr>
                  <w:tcW w:w="1007" w:type="dxa"/>
                  <w:gridSpan w:val="2"/>
                  <w:tcBorders>
                    <w:top w:val="nil"/>
                    <w:left w:val="single" w:sz="8" w:space="0" w:color="auto"/>
                    <w:bottom w:val="nil"/>
                    <w:right w:val="single" w:sz="8" w:space="0" w:color="auto"/>
                  </w:tcBorders>
                  <w:shd w:val="clear" w:color="000000" w:fill="CCFFCC"/>
                  <w:noWrap/>
                  <w:vAlign w:val="center"/>
                  <w:hideMark/>
                </w:tcPr>
                <w:p w14:paraId="63C08EB8" w14:textId="77777777" w:rsidR="00891B71" w:rsidRPr="001613AD" w:rsidRDefault="00891B71" w:rsidP="00891B71">
                  <w:pPr>
                    <w:jc w:val="center"/>
                    <w:rPr>
                      <w:sz w:val="20"/>
                      <w:szCs w:val="20"/>
                    </w:rPr>
                  </w:pPr>
                  <w:r w:rsidRPr="001613AD">
                    <w:rPr>
                      <w:sz w:val="20"/>
                      <w:szCs w:val="20"/>
                    </w:rPr>
                    <w:t>2017</w:t>
                  </w:r>
                </w:p>
              </w:tc>
              <w:tc>
                <w:tcPr>
                  <w:tcW w:w="656" w:type="dxa"/>
                  <w:tcBorders>
                    <w:top w:val="nil"/>
                    <w:left w:val="nil"/>
                    <w:bottom w:val="nil"/>
                    <w:right w:val="single" w:sz="8" w:space="0" w:color="auto"/>
                  </w:tcBorders>
                  <w:shd w:val="clear" w:color="auto" w:fill="auto"/>
                  <w:noWrap/>
                  <w:vAlign w:val="center"/>
                  <w:hideMark/>
                </w:tcPr>
                <w:p w14:paraId="6D3006BA" w14:textId="77777777" w:rsidR="00891B71" w:rsidRPr="001613AD" w:rsidRDefault="00891B71" w:rsidP="00891B71">
                  <w:pPr>
                    <w:jc w:val="center"/>
                    <w:rPr>
                      <w:sz w:val="20"/>
                      <w:szCs w:val="20"/>
                    </w:rPr>
                  </w:pPr>
                  <w:r w:rsidRPr="001613AD">
                    <w:rPr>
                      <w:sz w:val="20"/>
                      <w:szCs w:val="20"/>
                    </w:rPr>
                    <w:t>110</w:t>
                  </w:r>
                </w:p>
              </w:tc>
              <w:tc>
                <w:tcPr>
                  <w:tcW w:w="827" w:type="dxa"/>
                  <w:gridSpan w:val="2"/>
                  <w:tcBorders>
                    <w:top w:val="nil"/>
                    <w:left w:val="nil"/>
                    <w:bottom w:val="nil"/>
                    <w:right w:val="single" w:sz="8" w:space="0" w:color="auto"/>
                  </w:tcBorders>
                  <w:shd w:val="clear" w:color="auto" w:fill="auto"/>
                  <w:noWrap/>
                  <w:vAlign w:val="center"/>
                  <w:hideMark/>
                </w:tcPr>
                <w:p w14:paraId="667EFE43" w14:textId="77777777" w:rsidR="00891B71" w:rsidRPr="001613AD" w:rsidRDefault="00891B71" w:rsidP="00891B71">
                  <w:pPr>
                    <w:jc w:val="center"/>
                    <w:rPr>
                      <w:sz w:val="20"/>
                      <w:szCs w:val="20"/>
                    </w:rPr>
                  </w:pPr>
                  <w:r w:rsidRPr="001613AD">
                    <w:rPr>
                      <w:sz w:val="20"/>
                      <w:szCs w:val="20"/>
                    </w:rPr>
                    <w:t>106</w:t>
                  </w:r>
                </w:p>
              </w:tc>
              <w:tc>
                <w:tcPr>
                  <w:tcW w:w="622" w:type="dxa"/>
                  <w:gridSpan w:val="2"/>
                  <w:tcBorders>
                    <w:top w:val="nil"/>
                    <w:left w:val="nil"/>
                    <w:bottom w:val="nil"/>
                    <w:right w:val="single" w:sz="8" w:space="0" w:color="auto"/>
                  </w:tcBorders>
                  <w:shd w:val="clear" w:color="auto" w:fill="auto"/>
                  <w:noWrap/>
                  <w:vAlign w:val="center"/>
                  <w:hideMark/>
                </w:tcPr>
                <w:p w14:paraId="30ED3160" w14:textId="77777777" w:rsidR="00891B71" w:rsidRPr="001613AD" w:rsidRDefault="00891B71" w:rsidP="00891B71">
                  <w:pPr>
                    <w:jc w:val="center"/>
                    <w:rPr>
                      <w:sz w:val="20"/>
                      <w:szCs w:val="20"/>
                    </w:rPr>
                  </w:pPr>
                  <w:r w:rsidRPr="001613AD">
                    <w:rPr>
                      <w:sz w:val="20"/>
                      <w:szCs w:val="20"/>
                    </w:rPr>
                    <w:t>110</w:t>
                  </w:r>
                </w:p>
              </w:tc>
              <w:tc>
                <w:tcPr>
                  <w:tcW w:w="980" w:type="dxa"/>
                  <w:gridSpan w:val="2"/>
                  <w:tcBorders>
                    <w:top w:val="nil"/>
                    <w:left w:val="nil"/>
                    <w:bottom w:val="nil"/>
                    <w:right w:val="single" w:sz="8" w:space="0" w:color="auto"/>
                  </w:tcBorders>
                  <w:shd w:val="clear" w:color="auto" w:fill="auto"/>
                  <w:noWrap/>
                  <w:vAlign w:val="center"/>
                  <w:hideMark/>
                </w:tcPr>
                <w:p w14:paraId="168BEBF8" w14:textId="77777777" w:rsidR="00891B71" w:rsidRPr="001613AD" w:rsidRDefault="00891B71" w:rsidP="00891B71">
                  <w:pPr>
                    <w:jc w:val="center"/>
                    <w:rPr>
                      <w:sz w:val="20"/>
                      <w:szCs w:val="20"/>
                    </w:rPr>
                  </w:pPr>
                  <w:r w:rsidRPr="001613AD">
                    <w:rPr>
                      <w:sz w:val="20"/>
                      <w:szCs w:val="20"/>
                    </w:rPr>
                    <w:t>75</w:t>
                  </w:r>
                </w:p>
              </w:tc>
              <w:tc>
                <w:tcPr>
                  <w:tcW w:w="1009" w:type="dxa"/>
                  <w:gridSpan w:val="2"/>
                  <w:tcBorders>
                    <w:top w:val="nil"/>
                    <w:left w:val="nil"/>
                    <w:bottom w:val="nil"/>
                    <w:right w:val="single" w:sz="8" w:space="0" w:color="auto"/>
                  </w:tcBorders>
                  <w:shd w:val="clear" w:color="auto" w:fill="auto"/>
                  <w:noWrap/>
                  <w:vAlign w:val="center"/>
                  <w:hideMark/>
                </w:tcPr>
                <w:p w14:paraId="10E8567F" w14:textId="77777777" w:rsidR="00891B71" w:rsidRPr="001613AD" w:rsidRDefault="00891B71" w:rsidP="00891B71">
                  <w:pPr>
                    <w:jc w:val="center"/>
                    <w:rPr>
                      <w:sz w:val="20"/>
                      <w:szCs w:val="20"/>
                    </w:rPr>
                  </w:pPr>
                  <w:r w:rsidRPr="001613AD">
                    <w:rPr>
                      <w:sz w:val="20"/>
                      <w:szCs w:val="20"/>
                    </w:rPr>
                    <w:t>105</w:t>
                  </w:r>
                </w:p>
              </w:tc>
              <w:tc>
                <w:tcPr>
                  <w:tcW w:w="1132" w:type="dxa"/>
                  <w:gridSpan w:val="3"/>
                  <w:tcBorders>
                    <w:top w:val="nil"/>
                    <w:left w:val="nil"/>
                    <w:bottom w:val="nil"/>
                    <w:right w:val="single" w:sz="8" w:space="0" w:color="auto"/>
                  </w:tcBorders>
                  <w:shd w:val="clear" w:color="auto" w:fill="auto"/>
                  <w:noWrap/>
                  <w:vAlign w:val="center"/>
                  <w:hideMark/>
                </w:tcPr>
                <w:p w14:paraId="3C4B11F7" w14:textId="77777777" w:rsidR="00891B71" w:rsidRPr="001613AD" w:rsidRDefault="00891B71" w:rsidP="00891B71">
                  <w:pPr>
                    <w:jc w:val="center"/>
                    <w:rPr>
                      <w:sz w:val="20"/>
                      <w:szCs w:val="20"/>
                    </w:rPr>
                  </w:pPr>
                  <w:r w:rsidRPr="001613AD">
                    <w:rPr>
                      <w:sz w:val="20"/>
                      <w:szCs w:val="20"/>
                    </w:rPr>
                    <w:t>69</w:t>
                  </w:r>
                </w:p>
              </w:tc>
              <w:tc>
                <w:tcPr>
                  <w:tcW w:w="589" w:type="dxa"/>
                  <w:tcBorders>
                    <w:top w:val="nil"/>
                    <w:left w:val="nil"/>
                    <w:bottom w:val="nil"/>
                    <w:right w:val="single" w:sz="8" w:space="0" w:color="auto"/>
                  </w:tcBorders>
                  <w:shd w:val="clear" w:color="auto" w:fill="auto"/>
                  <w:noWrap/>
                  <w:vAlign w:val="center"/>
                  <w:hideMark/>
                </w:tcPr>
                <w:p w14:paraId="26FD03AE" w14:textId="77777777" w:rsidR="00891B71" w:rsidRPr="001613AD" w:rsidRDefault="00891B71" w:rsidP="00891B71">
                  <w:pPr>
                    <w:jc w:val="center"/>
                    <w:rPr>
                      <w:sz w:val="20"/>
                      <w:szCs w:val="20"/>
                    </w:rPr>
                  </w:pPr>
                  <w:r w:rsidRPr="001613AD">
                    <w:rPr>
                      <w:sz w:val="20"/>
                      <w:szCs w:val="20"/>
                    </w:rPr>
                    <w:t>42</w:t>
                  </w:r>
                </w:p>
              </w:tc>
              <w:tc>
                <w:tcPr>
                  <w:tcW w:w="1132" w:type="dxa"/>
                  <w:gridSpan w:val="2"/>
                  <w:tcBorders>
                    <w:top w:val="nil"/>
                    <w:left w:val="nil"/>
                    <w:bottom w:val="nil"/>
                    <w:right w:val="single" w:sz="8" w:space="0" w:color="auto"/>
                  </w:tcBorders>
                  <w:shd w:val="clear" w:color="000000" w:fill="FFFF99"/>
                  <w:vAlign w:val="center"/>
                  <w:hideMark/>
                </w:tcPr>
                <w:p w14:paraId="5382E09C" w14:textId="77777777" w:rsidR="00891B71" w:rsidRPr="001613AD" w:rsidRDefault="00891B71" w:rsidP="00891B71">
                  <w:pPr>
                    <w:jc w:val="center"/>
                    <w:rPr>
                      <w:sz w:val="20"/>
                      <w:szCs w:val="20"/>
                    </w:rPr>
                  </w:pPr>
                  <w:r w:rsidRPr="001613AD">
                    <w:rPr>
                      <w:sz w:val="20"/>
                      <w:szCs w:val="20"/>
                    </w:rPr>
                    <w:t>617</w:t>
                  </w:r>
                </w:p>
              </w:tc>
              <w:tc>
                <w:tcPr>
                  <w:tcW w:w="1306" w:type="dxa"/>
                  <w:gridSpan w:val="3"/>
                  <w:tcBorders>
                    <w:top w:val="nil"/>
                    <w:left w:val="nil"/>
                    <w:bottom w:val="nil"/>
                    <w:right w:val="single" w:sz="8" w:space="0" w:color="auto"/>
                  </w:tcBorders>
                  <w:shd w:val="clear" w:color="000000" w:fill="D9D9D9"/>
                  <w:noWrap/>
                  <w:vAlign w:val="center"/>
                  <w:hideMark/>
                </w:tcPr>
                <w:p w14:paraId="5EEF9590" w14:textId="77777777" w:rsidR="00891B71" w:rsidRPr="001613AD" w:rsidRDefault="00891B71" w:rsidP="00891B71">
                  <w:pPr>
                    <w:jc w:val="center"/>
                    <w:rPr>
                      <w:sz w:val="20"/>
                      <w:szCs w:val="20"/>
                    </w:rPr>
                  </w:pPr>
                  <w:r w:rsidRPr="001613AD">
                    <w:rPr>
                      <w:sz w:val="20"/>
                      <w:szCs w:val="20"/>
                    </w:rPr>
                    <w:t> </w:t>
                  </w:r>
                </w:p>
              </w:tc>
              <w:tc>
                <w:tcPr>
                  <w:tcW w:w="1556" w:type="dxa"/>
                  <w:gridSpan w:val="3"/>
                  <w:tcBorders>
                    <w:top w:val="nil"/>
                    <w:left w:val="nil"/>
                    <w:bottom w:val="nil"/>
                    <w:right w:val="single" w:sz="8" w:space="0" w:color="auto"/>
                  </w:tcBorders>
                  <w:shd w:val="clear" w:color="000000" w:fill="D9D9D9"/>
                  <w:noWrap/>
                  <w:vAlign w:val="center"/>
                  <w:hideMark/>
                </w:tcPr>
                <w:p w14:paraId="2849ADCD" w14:textId="77777777" w:rsidR="00891B71" w:rsidRPr="001613AD" w:rsidRDefault="00891B71" w:rsidP="00891B71">
                  <w:pPr>
                    <w:jc w:val="center"/>
                    <w:rPr>
                      <w:sz w:val="20"/>
                      <w:szCs w:val="20"/>
                    </w:rPr>
                  </w:pPr>
                  <w:r w:rsidRPr="001613AD">
                    <w:rPr>
                      <w:sz w:val="20"/>
                      <w:szCs w:val="20"/>
                    </w:rPr>
                    <w:t> </w:t>
                  </w:r>
                </w:p>
              </w:tc>
              <w:tc>
                <w:tcPr>
                  <w:tcW w:w="1091" w:type="dxa"/>
                  <w:gridSpan w:val="2"/>
                  <w:tcBorders>
                    <w:top w:val="nil"/>
                    <w:left w:val="nil"/>
                    <w:bottom w:val="nil"/>
                    <w:right w:val="single" w:sz="8" w:space="0" w:color="auto"/>
                  </w:tcBorders>
                  <w:shd w:val="clear" w:color="000000" w:fill="D9D9D9"/>
                  <w:noWrap/>
                  <w:vAlign w:val="center"/>
                  <w:hideMark/>
                </w:tcPr>
                <w:p w14:paraId="2D9D47F2" w14:textId="77777777" w:rsidR="00891B71" w:rsidRPr="001613AD" w:rsidRDefault="00891B71" w:rsidP="00891B71">
                  <w:pPr>
                    <w:jc w:val="center"/>
                    <w:rPr>
                      <w:sz w:val="20"/>
                      <w:szCs w:val="20"/>
                    </w:rPr>
                  </w:pPr>
                  <w:r w:rsidRPr="001613AD">
                    <w:rPr>
                      <w:sz w:val="20"/>
                      <w:szCs w:val="20"/>
                    </w:rPr>
                    <w:t> </w:t>
                  </w:r>
                </w:p>
              </w:tc>
              <w:tc>
                <w:tcPr>
                  <w:tcW w:w="1825" w:type="dxa"/>
                  <w:gridSpan w:val="3"/>
                  <w:tcBorders>
                    <w:top w:val="nil"/>
                    <w:left w:val="nil"/>
                    <w:bottom w:val="nil"/>
                    <w:right w:val="single" w:sz="8" w:space="0" w:color="auto"/>
                  </w:tcBorders>
                  <w:shd w:val="clear" w:color="000000" w:fill="D9D9D9"/>
                  <w:noWrap/>
                  <w:vAlign w:val="center"/>
                  <w:hideMark/>
                </w:tcPr>
                <w:p w14:paraId="05DDEAC8" w14:textId="77777777" w:rsidR="00891B71" w:rsidRPr="001613AD" w:rsidRDefault="00891B71" w:rsidP="00891B71">
                  <w:pPr>
                    <w:jc w:val="center"/>
                    <w:rPr>
                      <w:sz w:val="20"/>
                      <w:szCs w:val="20"/>
                    </w:rPr>
                  </w:pPr>
                  <w:r w:rsidRPr="001613AD">
                    <w:rPr>
                      <w:sz w:val="20"/>
                      <w:szCs w:val="20"/>
                    </w:rPr>
                    <w:t> </w:t>
                  </w:r>
                </w:p>
              </w:tc>
            </w:tr>
            <w:tr w:rsidR="00FC1902" w:rsidRPr="001613AD" w14:paraId="70CF0C0C" w14:textId="77777777" w:rsidTr="00FC1902">
              <w:trPr>
                <w:trHeight w:val="310"/>
              </w:trPr>
              <w:tc>
                <w:tcPr>
                  <w:tcW w:w="1007" w:type="dxa"/>
                  <w:gridSpan w:val="2"/>
                  <w:tcBorders>
                    <w:top w:val="nil"/>
                    <w:left w:val="single" w:sz="8" w:space="0" w:color="auto"/>
                    <w:bottom w:val="nil"/>
                    <w:right w:val="single" w:sz="8" w:space="0" w:color="auto"/>
                  </w:tcBorders>
                  <w:shd w:val="clear" w:color="000000" w:fill="CCFFCC"/>
                  <w:noWrap/>
                  <w:vAlign w:val="center"/>
                  <w:hideMark/>
                </w:tcPr>
                <w:p w14:paraId="5452F475" w14:textId="77777777" w:rsidR="00891B71" w:rsidRPr="001613AD" w:rsidRDefault="00891B71" w:rsidP="00891B71">
                  <w:pPr>
                    <w:jc w:val="center"/>
                    <w:rPr>
                      <w:sz w:val="20"/>
                      <w:szCs w:val="20"/>
                    </w:rPr>
                  </w:pPr>
                  <w:r w:rsidRPr="001613AD">
                    <w:rPr>
                      <w:sz w:val="20"/>
                      <w:szCs w:val="20"/>
                    </w:rPr>
                    <w:t>2018</w:t>
                  </w:r>
                </w:p>
              </w:tc>
              <w:tc>
                <w:tcPr>
                  <w:tcW w:w="656" w:type="dxa"/>
                  <w:tcBorders>
                    <w:top w:val="nil"/>
                    <w:left w:val="nil"/>
                    <w:bottom w:val="nil"/>
                    <w:right w:val="nil"/>
                  </w:tcBorders>
                  <w:shd w:val="clear" w:color="auto" w:fill="auto"/>
                  <w:noWrap/>
                  <w:vAlign w:val="center"/>
                  <w:hideMark/>
                </w:tcPr>
                <w:p w14:paraId="0D7904D9" w14:textId="77777777" w:rsidR="00891B71" w:rsidRPr="001613AD" w:rsidRDefault="00891B71" w:rsidP="00891B71">
                  <w:pPr>
                    <w:jc w:val="center"/>
                    <w:rPr>
                      <w:sz w:val="20"/>
                      <w:szCs w:val="20"/>
                    </w:rPr>
                  </w:pPr>
                  <w:r w:rsidRPr="001613AD">
                    <w:rPr>
                      <w:sz w:val="20"/>
                      <w:szCs w:val="20"/>
                    </w:rPr>
                    <w:t>114</w:t>
                  </w:r>
                </w:p>
              </w:tc>
              <w:tc>
                <w:tcPr>
                  <w:tcW w:w="827" w:type="dxa"/>
                  <w:gridSpan w:val="2"/>
                  <w:tcBorders>
                    <w:top w:val="nil"/>
                    <w:left w:val="single" w:sz="8" w:space="0" w:color="auto"/>
                    <w:bottom w:val="nil"/>
                    <w:right w:val="single" w:sz="8" w:space="0" w:color="auto"/>
                  </w:tcBorders>
                  <w:shd w:val="clear" w:color="auto" w:fill="auto"/>
                  <w:noWrap/>
                  <w:vAlign w:val="center"/>
                  <w:hideMark/>
                </w:tcPr>
                <w:p w14:paraId="76BBB239" w14:textId="77777777" w:rsidR="00891B71" w:rsidRPr="001613AD" w:rsidRDefault="00891B71" w:rsidP="00891B71">
                  <w:pPr>
                    <w:jc w:val="center"/>
                    <w:rPr>
                      <w:sz w:val="20"/>
                      <w:szCs w:val="20"/>
                    </w:rPr>
                  </w:pPr>
                  <w:r w:rsidRPr="001613AD">
                    <w:rPr>
                      <w:sz w:val="20"/>
                      <w:szCs w:val="20"/>
                    </w:rPr>
                    <w:t>107</w:t>
                  </w:r>
                </w:p>
              </w:tc>
              <w:tc>
                <w:tcPr>
                  <w:tcW w:w="622" w:type="dxa"/>
                  <w:gridSpan w:val="2"/>
                  <w:tcBorders>
                    <w:top w:val="nil"/>
                    <w:left w:val="nil"/>
                    <w:bottom w:val="nil"/>
                    <w:right w:val="single" w:sz="8" w:space="0" w:color="auto"/>
                  </w:tcBorders>
                  <w:shd w:val="clear" w:color="auto" w:fill="auto"/>
                  <w:noWrap/>
                  <w:vAlign w:val="center"/>
                  <w:hideMark/>
                </w:tcPr>
                <w:p w14:paraId="19B13A28" w14:textId="77777777" w:rsidR="00891B71" w:rsidRPr="001613AD" w:rsidRDefault="00891B71" w:rsidP="00891B71">
                  <w:pPr>
                    <w:jc w:val="center"/>
                    <w:rPr>
                      <w:sz w:val="20"/>
                      <w:szCs w:val="20"/>
                    </w:rPr>
                  </w:pPr>
                  <w:r w:rsidRPr="001613AD">
                    <w:rPr>
                      <w:sz w:val="20"/>
                      <w:szCs w:val="20"/>
                    </w:rPr>
                    <w:t>106</w:t>
                  </w:r>
                </w:p>
              </w:tc>
              <w:tc>
                <w:tcPr>
                  <w:tcW w:w="980" w:type="dxa"/>
                  <w:gridSpan w:val="2"/>
                  <w:tcBorders>
                    <w:top w:val="nil"/>
                    <w:left w:val="nil"/>
                    <w:bottom w:val="nil"/>
                    <w:right w:val="single" w:sz="8" w:space="0" w:color="auto"/>
                  </w:tcBorders>
                  <w:shd w:val="clear" w:color="auto" w:fill="auto"/>
                  <w:noWrap/>
                  <w:vAlign w:val="center"/>
                  <w:hideMark/>
                </w:tcPr>
                <w:p w14:paraId="3F10D757" w14:textId="77777777" w:rsidR="00891B71" w:rsidRPr="001613AD" w:rsidRDefault="00891B71" w:rsidP="00891B71">
                  <w:pPr>
                    <w:jc w:val="center"/>
                    <w:rPr>
                      <w:sz w:val="20"/>
                      <w:szCs w:val="20"/>
                    </w:rPr>
                  </w:pPr>
                  <w:r w:rsidRPr="001613AD">
                    <w:rPr>
                      <w:sz w:val="20"/>
                      <w:szCs w:val="20"/>
                    </w:rPr>
                    <w:t>104</w:t>
                  </w:r>
                </w:p>
              </w:tc>
              <w:tc>
                <w:tcPr>
                  <w:tcW w:w="1009" w:type="dxa"/>
                  <w:gridSpan w:val="2"/>
                  <w:tcBorders>
                    <w:top w:val="nil"/>
                    <w:left w:val="nil"/>
                    <w:bottom w:val="nil"/>
                    <w:right w:val="single" w:sz="8" w:space="0" w:color="auto"/>
                  </w:tcBorders>
                  <w:shd w:val="clear" w:color="auto" w:fill="auto"/>
                  <w:noWrap/>
                  <w:vAlign w:val="center"/>
                  <w:hideMark/>
                </w:tcPr>
                <w:p w14:paraId="0421F109" w14:textId="77777777" w:rsidR="00891B71" w:rsidRPr="001613AD" w:rsidRDefault="00891B71" w:rsidP="00891B71">
                  <w:pPr>
                    <w:jc w:val="center"/>
                    <w:rPr>
                      <w:sz w:val="20"/>
                      <w:szCs w:val="20"/>
                    </w:rPr>
                  </w:pPr>
                  <w:r w:rsidRPr="001613AD">
                    <w:rPr>
                      <w:sz w:val="20"/>
                      <w:szCs w:val="20"/>
                    </w:rPr>
                    <w:t>75</w:t>
                  </w:r>
                </w:p>
              </w:tc>
              <w:tc>
                <w:tcPr>
                  <w:tcW w:w="1132" w:type="dxa"/>
                  <w:gridSpan w:val="3"/>
                  <w:tcBorders>
                    <w:top w:val="nil"/>
                    <w:left w:val="nil"/>
                    <w:bottom w:val="nil"/>
                    <w:right w:val="single" w:sz="8" w:space="0" w:color="auto"/>
                  </w:tcBorders>
                  <w:shd w:val="clear" w:color="auto" w:fill="auto"/>
                  <w:noWrap/>
                  <w:vAlign w:val="center"/>
                  <w:hideMark/>
                </w:tcPr>
                <w:p w14:paraId="2528A43D" w14:textId="77777777" w:rsidR="00891B71" w:rsidRPr="001613AD" w:rsidRDefault="00891B71" w:rsidP="00891B71">
                  <w:pPr>
                    <w:jc w:val="center"/>
                    <w:rPr>
                      <w:sz w:val="20"/>
                      <w:szCs w:val="20"/>
                    </w:rPr>
                  </w:pPr>
                  <w:r w:rsidRPr="001613AD">
                    <w:rPr>
                      <w:sz w:val="20"/>
                      <w:szCs w:val="20"/>
                    </w:rPr>
                    <w:t>65</w:t>
                  </w:r>
                </w:p>
              </w:tc>
              <w:tc>
                <w:tcPr>
                  <w:tcW w:w="589" w:type="dxa"/>
                  <w:tcBorders>
                    <w:top w:val="nil"/>
                    <w:left w:val="nil"/>
                    <w:bottom w:val="nil"/>
                    <w:right w:val="nil"/>
                  </w:tcBorders>
                  <w:shd w:val="clear" w:color="auto" w:fill="auto"/>
                  <w:noWrap/>
                  <w:vAlign w:val="center"/>
                  <w:hideMark/>
                </w:tcPr>
                <w:p w14:paraId="233173F4" w14:textId="77777777" w:rsidR="00891B71" w:rsidRPr="001613AD" w:rsidRDefault="00891B71" w:rsidP="00891B71">
                  <w:pPr>
                    <w:jc w:val="center"/>
                    <w:rPr>
                      <w:sz w:val="20"/>
                      <w:szCs w:val="20"/>
                    </w:rPr>
                  </w:pPr>
                  <w:r w:rsidRPr="001613AD">
                    <w:rPr>
                      <w:sz w:val="20"/>
                      <w:szCs w:val="20"/>
                    </w:rPr>
                    <w:t>53</w:t>
                  </w:r>
                </w:p>
              </w:tc>
              <w:tc>
                <w:tcPr>
                  <w:tcW w:w="1132" w:type="dxa"/>
                  <w:gridSpan w:val="2"/>
                  <w:tcBorders>
                    <w:top w:val="nil"/>
                    <w:left w:val="single" w:sz="8" w:space="0" w:color="auto"/>
                    <w:bottom w:val="nil"/>
                    <w:right w:val="single" w:sz="8" w:space="0" w:color="auto"/>
                  </w:tcBorders>
                  <w:shd w:val="clear" w:color="000000" w:fill="FFFF99"/>
                  <w:vAlign w:val="center"/>
                  <w:hideMark/>
                </w:tcPr>
                <w:p w14:paraId="3B3A2F88" w14:textId="77777777" w:rsidR="00891B71" w:rsidRPr="001613AD" w:rsidRDefault="00891B71" w:rsidP="00891B71">
                  <w:pPr>
                    <w:jc w:val="center"/>
                    <w:rPr>
                      <w:sz w:val="20"/>
                      <w:szCs w:val="20"/>
                    </w:rPr>
                  </w:pPr>
                  <w:r w:rsidRPr="001613AD">
                    <w:rPr>
                      <w:sz w:val="20"/>
                      <w:szCs w:val="20"/>
                    </w:rPr>
                    <w:t>624</w:t>
                  </w:r>
                </w:p>
              </w:tc>
              <w:tc>
                <w:tcPr>
                  <w:tcW w:w="1306" w:type="dxa"/>
                  <w:gridSpan w:val="3"/>
                  <w:tcBorders>
                    <w:top w:val="nil"/>
                    <w:left w:val="nil"/>
                    <w:bottom w:val="nil"/>
                    <w:right w:val="single" w:sz="8" w:space="0" w:color="auto"/>
                  </w:tcBorders>
                  <w:shd w:val="clear" w:color="000000" w:fill="D9D9D9"/>
                  <w:noWrap/>
                  <w:vAlign w:val="center"/>
                  <w:hideMark/>
                </w:tcPr>
                <w:p w14:paraId="423E50B8" w14:textId="77777777" w:rsidR="00891B71" w:rsidRPr="001613AD" w:rsidRDefault="00891B71" w:rsidP="00891B71">
                  <w:pPr>
                    <w:jc w:val="center"/>
                    <w:rPr>
                      <w:sz w:val="20"/>
                      <w:szCs w:val="20"/>
                    </w:rPr>
                  </w:pPr>
                  <w:r w:rsidRPr="001613AD">
                    <w:rPr>
                      <w:sz w:val="20"/>
                      <w:szCs w:val="20"/>
                    </w:rPr>
                    <w:t> </w:t>
                  </w:r>
                </w:p>
              </w:tc>
              <w:tc>
                <w:tcPr>
                  <w:tcW w:w="1556" w:type="dxa"/>
                  <w:gridSpan w:val="3"/>
                  <w:tcBorders>
                    <w:top w:val="nil"/>
                    <w:left w:val="nil"/>
                    <w:bottom w:val="nil"/>
                    <w:right w:val="single" w:sz="8" w:space="0" w:color="auto"/>
                  </w:tcBorders>
                  <w:shd w:val="clear" w:color="000000" w:fill="D9D9D9"/>
                  <w:noWrap/>
                  <w:vAlign w:val="center"/>
                  <w:hideMark/>
                </w:tcPr>
                <w:p w14:paraId="6BAB744A" w14:textId="77777777" w:rsidR="00891B71" w:rsidRPr="001613AD" w:rsidRDefault="00891B71" w:rsidP="00891B71">
                  <w:pPr>
                    <w:jc w:val="center"/>
                    <w:rPr>
                      <w:sz w:val="20"/>
                      <w:szCs w:val="20"/>
                    </w:rPr>
                  </w:pPr>
                  <w:r w:rsidRPr="001613AD">
                    <w:rPr>
                      <w:sz w:val="20"/>
                      <w:szCs w:val="20"/>
                    </w:rPr>
                    <w:t> </w:t>
                  </w:r>
                </w:p>
              </w:tc>
              <w:tc>
                <w:tcPr>
                  <w:tcW w:w="1091" w:type="dxa"/>
                  <w:gridSpan w:val="2"/>
                  <w:tcBorders>
                    <w:top w:val="nil"/>
                    <w:left w:val="nil"/>
                    <w:bottom w:val="nil"/>
                    <w:right w:val="single" w:sz="8" w:space="0" w:color="auto"/>
                  </w:tcBorders>
                  <w:shd w:val="clear" w:color="000000" w:fill="D9D9D9"/>
                  <w:noWrap/>
                  <w:vAlign w:val="center"/>
                  <w:hideMark/>
                </w:tcPr>
                <w:p w14:paraId="2B9925BB" w14:textId="77777777" w:rsidR="00891B71" w:rsidRPr="001613AD" w:rsidRDefault="00891B71" w:rsidP="00891B71">
                  <w:pPr>
                    <w:jc w:val="center"/>
                    <w:rPr>
                      <w:sz w:val="20"/>
                      <w:szCs w:val="20"/>
                    </w:rPr>
                  </w:pPr>
                  <w:r w:rsidRPr="001613AD">
                    <w:rPr>
                      <w:sz w:val="20"/>
                      <w:szCs w:val="20"/>
                    </w:rPr>
                    <w:t> </w:t>
                  </w:r>
                </w:p>
              </w:tc>
              <w:tc>
                <w:tcPr>
                  <w:tcW w:w="1825" w:type="dxa"/>
                  <w:gridSpan w:val="3"/>
                  <w:tcBorders>
                    <w:top w:val="nil"/>
                    <w:left w:val="nil"/>
                    <w:bottom w:val="nil"/>
                    <w:right w:val="single" w:sz="8" w:space="0" w:color="auto"/>
                  </w:tcBorders>
                  <w:shd w:val="clear" w:color="000000" w:fill="D9D9D9"/>
                  <w:noWrap/>
                  <w:vAlign w:val="center"/>
                  <w:hideMark/>
                </w:tcPr>
                <w:p w14:paraId="2D4951AC" w14:textId="77777777" w:rsidR="00891B71" w:rsidRPr="001613AD" w:rsidRDefault="00891B71" w:rsidP="00891B71">
                  <w:pPr>
                    <w:jc w:val="center"/>
                    <w:rPr>
                      <w:sz w:val="20"/>
                      <w:szCs w:val="20"/>
                    </w:rPr>
                  </w:pPr>
                  <w:r w:rsidRPr="001613AD">
                    <w:rPr>
                      <w:sz w:val="20"/>
                      <w:szCs w:val="20"/>
                    </w:rPr>
                    <w:t> </w:t>
                  </w:r>
                </w:p>
              </w:tc>
            </w:tr>
            <w:tr w:rsidR="00FC1902" w:rsidRPr="001613AD" w14:paraId="0A5771FB" w14:textId="77777777" w:rsidTr="00FC1902">
              <w:trPr>
                <w:trHeight w:val="310"/>
              </w:trPr>
              <w:tc>
                <w:tcPr>
                  <w:tcW w:w="1007" w:type="dxa"/>
                  <w:gridSpan w:val="2"/>
                  <w:tcBorders>
                    <w:top w:val="nil"/>
                    <w:left w:val="single" w:sz="8" w:space="0" w:color="auto"/>
                    <w:bottom w:val="nil"/>
                    <w:right w:val="single" w:sz="8" w:space="0" w:color="auto"/>
                  </w:tcBorders>
                  <w:shd w:val="clear" w:color="000000" w:fill="CCFFCC"/>
                  <w:noWrap/>
                  <w:vAlign w:val="center"/>
                  <w:hideMark/>
                </w:tcPr>
                <w:p w14:paraId="520E1D06" w14:textId="77777777" w:rsidR="00891B71" w:rsidRPr="001613AD" w:rsidRDefault="00891B71" w:rsidP="00891B71">
                  <w:pPr>
                    <w:jc w:val="center"/>
                    <w:rPr>
                      <w:sz w:val="20"/>
                      <w:szCs w:val="20"/>
                    </w:rPr>
                  </w:pPr>
                  <w:r w:rsidRPr="001613AD">
                    <w:rPr>
                      <w:sz w:val="20"/>
                      <w:szCs w:val="20"/>
                    </w:rPr>
                    <w:t>2019</w:t>
                  </w:r>
                </w:p>
              </w:tc>
              <w:tc>
                <w:tcPr>
                  <w:tcW w:w="656" w:type="dxa"/>
                  <w:tcBorders>
                    <w:top w:val="nil"/>
                    <w:left w:val="nil"/>
                    <w:bottom w:val="nil"/>
                    <w:right w:val="nil"/>
                  </w:tcBorders>
                  <w:shd w:val="clear" w:color="auto" w:fill="auto"/>
                  <w:noWrap/>
                  <w:vAlign w:val="center"/>
                  <w:hideMark/>
                </w:tcPr>
                <w:p w14:paraId="027C41FB" w14:textId="77777777" w:rsidR="00891B71" w:rsidRPr="001613AD" w:rsidRDefault="00891B71" w:rsidP="00891B71">
                  <w:pPr>
                    <w:jc w:val="center"/>
                    <w:rPr>
                      <w:sz w:val="20"/>
                      <w:szCs w:val="20"/>
                    </w:rPr>
                  </w:pPr>
                  <w:r w:rsidRPr="001613AD">
                    <w:rPr>
                      <w:sz w:val="20"/>
                      <w:szCs w:val="20"/>
                    </w:rPr>
                    <w:t>106</w:t>
                  </w:r>
                </w:p>
              </w:tc>
              <w:tc>
                <w:tcPr>
                  <w:tcW w:w="827" w:type="dxa"/>
                  <w:gridSpan w:val="2"/>
                  <w:tcBorders>
                    <w:top w:val="nil"/>
                    <w:left w:val="single" w:sz="8" w:space="0" w:color="auto"/>
                    <w:bottom w:val="nil"/>
                    <w:right w:val="single" w:sz="8" w:space="0" w:color="auto"/>
                  </w:tcBorders>
                  <w:shd w:val="clear" w:color="auto" w:fill="auto"/>
                  <w:noWrap/>
                  <w:vAlign w:val="center"/>
                  <w:hideMark/>
                </w:tcPr>
                <w:p w14:paraId="73FBE2A4" w14:textId="77777777" w:rsidR="00891B71" w:rsidRPr="001613AD" w:rsidRDefault="00891B71" w:rsidP="00891B71">
                  <w:pPr>
                    <w:jc w:val="center"/>
                    <w:rPr>
                      <w:sz w:val="20"/>
                      <w:szCs w:val="20"/>
                    </w:rPr>
                  </w:pPr>
                  <w:r w:rsidRPr="001613AD">
                    <w:rPr>
                      <w:sz w:val="20"/>
                      <w:szCs w:val="20"/>
                    </w:rPr>
                    <w:t>108</w:t>
                  </w:r>
                </w:p>
              </w:tc>
              <w:tc>
                <w:tcPr>
                  <w:tcW w:w="622" w:type="dxa"/>
                  <w:gridSpan w:val="2"/>
                  <w:tcBorders>
                    <w:top w:val="nil"/>
                    <w:left w:val="nil"/>
                    <w:bottom w:val="nil"/>
                    <w:right w:val="single" w:sz="8" w:space="0" w:color="auto"/>
                  </w:tcBorders>
                  <w:shd w:val="clear" w:color="auto" w:fill="auto"/>
                  <w:noWrap/>
                  <w:vAlign w:val="center"/>
                  <w:hideMark/>
                </w:tcPr>
                <w:p w14:paraId="2132B115" w14:textId="77777777" w:rsidR="00891B71" w:rsidRPr="001613AD" w:rsidRDefault="00891B71" w:rsidP="00891B71">
                  <w:pPr>
                    <w:jc w:val="center"/>
                    <w:rPr>
                      <w:sz w:val="20"/>
                      <w:szCs w:val="20"/>
                    </w:rPr>
                  </w:pPr>
                  <w:r w:rsidRPr="001613AD">
                    <w:rPr>
                      <w:sz w:val="20"/>
                      <w:szCs w:val="20"/>
                    </w:rPr>
                    <w:t>102</w:t>
                  </w:r>
                </w:p>
              </w:tc>
              <w:tc>
                <w:tcPr>
                  <w:tcW w:w="980" w:type="dxa"/>
                  <w:gridSpan w:val="2"/>
                  <w:tcBorders>
                    <w:top w:val="nil"/>
                    <w:left w:val="nil"/>
                    <w:bottom w:val="nil"/>
                    <w:right w:val="single" w:sz="8" w:space="0" w:color="auto"/>
                  </w:tcBorders>
                  <w:shd w:val="clear" w:color="auto" w:fill="auto"/>
                  <w:noWrap/>
                  <w:vAlign w:val="center"/>
                  <w:hideMark/>
                </w:tcPr>
                <w:p w14:paraId="30C034A4" w14:textId="77777777" w:rsidR="00891B71" w:rsidRPr="001613AD" w:rsidRDefault="00891B71" w:rsidP="00891B71">
                  <w:pPr>
                    <w:jc w:val="center"/>
                    <w:rPr>
                      <w:sz w:val="20"/>
                      <w:szCs w:val="20"/>
                    </w:rPr>
                  </w:pPr>
                  <w:r w:rsidRPr="001613AD">
                    <w:rPr>
                      <w:sz w:val="20"/>
                      <w:szCs w:val="20"/>
                    </w:rPr>
                    <w:t>102</w:t>
                  </w:r>
                </w:p>
              </w:tc>
              <w:tc>
                <w:tcPr>
                  <w:tcW w:w="1009" w:type="dxa"/>
                  <w:gridSpan w:val="2"/>
                  <w:tcBorders>
                    <w:top w:val="nil"/>
                    <w:left w:val="nil"/>
                    <w:bottom w:val="nil"/>
                    <w:right w:val="single" w:sz="8" w:space="0" w:color="auto"/>
                  </w:tcBorders>
                  <w:shd w:val="clear" w:color="auto" w:fill="auto"/>
                  <w:noWrap/>
                  <w:vAlign w:val="center"/>
                  <w:hideMark/>
                </w:tcPr>
                <w:p w14:paraId="58B05264" w14:textId="77777777" w:rsidR="00891B71" w:rsidRPr="001613AD" w:rsidRDefault="00891B71" w:rsidP="00891B71">
                  <w:pPr>
                    <w:jc w:val="center"/>
                    <w:rPr>
                      <w:sz w:val="20"/>
                      <w:szCs w:val="20"/>
                    </w:rPr>
                  </w:pPr>
                  <w:r w:rsidRPr="001613AD">
                    <w:rPr>
                      <w:sz w:val="20"/>
                      <w:szCs w:val="20"/>
                    </w:rPr>
                    <w:t>102</w:t>
                  </w:r>
                </w:p>
              </w:tc>
              <w:tc>
                <w:tcPr>
                  <w:tcW w:w="1132" w:type="dxa"/>
                  <w:gridSpan w:val="3"/>
                  <w:tcBorders>
                    <w:top w:val="nil"/>
                    <w:left w:val="nil"/>
                    <w:bottom w:val="nil"/>
                    <w:right w:val="single" w:sz="8" w:space="0" w:color="auto"/>
                  </w:tcBorders>
                  <w:shd w:val="clear" w:color="auto" w:fill="auto"/>
                  <w:noWrap/>
                  <w:vAlign w:val="center"/>
                  <w:hideMark/>
                </w:tcPr>
                <w:p w14:paraId="7F55A5DC" w14:textId="77777777" w:rsidR="00891B71" w:rsidRPr="001613AD" w:rsidRDefault="00891B71" w:rsidP="00891B71">
                  <w:pPr>
                    <w:jc w:val="center"/>
                    <w:rPr>
                      <w:sz w:val="20"/>
                      <w:szCs w:val="20"/>
                    </w:rPr>
                  </w:pPr>
                  <w:r w:rsidRPr="001613AD">
                    <w:rPr>
                      <w:sz w:val="20"/>
                      <w:szCs w:val="20"/>
                    </w:rPr>
                    <w:t>45</w:t>
                  </w:r>
                </w:p>
              </w:tc>
              <w:tc>
                <w:tcPr>
                  <w:tcW w:w="589" w:type="dxa"/>
                  <w:tcBorders>
                    <w:top w:val="nil"/>
                    <w:left w:val="nil"/>
                    <w:bottom w:val="nil"/>
                    <w:right w:val="nil"/>
                  </w:tcBorders>
                  <w:shd w:val="clear" w:color="auto" w:fill="auto"/>
                  <w:noWrap/>
                  <w:vAlign w:val="center"/>
                  <w:hideMark/>
                </w:tcPr>
                <w:p w14:paraId="13C8D978" w14:textId="77777777" w:rsidR="00891B71" w:rsidRPr="001613AD" w:rsidRDefault="00891B71" w:rsidP="00891B71">
                  <w:pPr>
                    <w:jc w:val="center"/>
                    <w:rPr>
                      <w:sz w:val="20"/>
                      <w:szCs w:val="20"/>
                    </w:rPr>
                  </w:pPr>
                  <w:r w:rsidRPr="001613AD">
                    <w:rPr>
                      <w:sz w:val="20"/>
                      <w:szCs w:val="20"/>
                    </w:rPr>
                    <w:t>49</w:t>
                  </w:r>
                </w:p>
              </w:tc>
              <w:tc>
                <w:tcPr>
                  <w:tcW w:w="1132" w:type="dxa"/>
                  <w:gridSpan w:val="2"/>
                  <w:tcBorders>
                    <w:top w:val="nil"/>
                    <w:left w:val="single" w:sz="8" w:space="0" w:color="auto"/>
                    <w:bottom w:val="nil"/>
                    <w:right w:val="single" w:sz="8" w:space="0" w:color="auto"/>
                  </w:tcBorders>
                  <w:shd w:val="clear" w:color="000000" w:fill="FFFF99"/>
                  <w:vAlign w:val="center"/>
                  <w:hideMark/>
                </w:tcPr>
                <w:p w14:paraId="1B4B7D7A" w14:textId="77777777" w:rsidR="00891B71" w:rsidRPr="001613AD" w:rsidRDefault="00891B71" w:rsidP="00891B71">
                  <w:pPr>
                    <w:jc w:val="center"/>
                    <w:rPr>
                      <w:sz w:val="20"/>
                      <w:szCs w:val="20"/>
                    </w:rPr>
                  </w:pPr>
                  <w:r w:rsidRPr="001613AD">
                    <w:rPr>
                      <w:sz w:val="20"/>
                      <w:szCs w:val="20"/>
                    </w:rPr>
                    <w:t>614</w:t>
                  </w:r>
                </w:p>
              </w:tc>
              <w:tc>
                <w:tcPr>
                  <w:tcW w:w="1306" w:type="dxa"/>
                  <w:gridSpan w:val="3"/>
                  <w:tcBorders>
                    <w:top w:val="nil"/>
                    <w:left w:val="nil"/>
                    <w:bottom w:val="nil"/>
                    <w:right w:val="single" w:sz="8" w:space="0" w:color="auto"/>
                  </w:tcBorders>
                  <w:shd w:val="clear" w:color="000000" w:fill="D9D9D9"/>
                  <w:noWrap/>
                  <w:vAlign w:val="center"/>
                  <w:hideMark/>
                </w:tcPr>
                <w:p w14:paraId="3A198398" w14:textId="77777777" w:rsidR="00891B71" w:rsidRPr="001613AD" w:rsidRDefault="00891B71" w:rsidP="00891B71">
                  <w:pPr>
                    <w:jc w:val="center"/>
                    <w:rPr>
                      <w:sz w:val="20"/>
                      <w:szCs w:val="20"/>
                    </w:rPr>
                  </w:pPr>
                  <w:r w:rsidRPr="001613AD">
                    <w:rPr>
                      <w:sz w:val="20"/>
                      <w:szCs w:val="20"/>
                    </w:rPr>
                    <w:t> </w:t>
                  </w:r>
                </w:p>
              </w:tc>
              <w:tc>
                <w:tcPr>
                  <w:tcW w:w="1556" w:type="dxa"/>
                  <w:gridSpan w:val="3"/>
                  <w:tcBorders>
                    <w:top w:val="nil"/>
                    <w:left w:val="nil"/>
                    <w:bottom w:val="nil"/>
                    <w:right w:val="single" w:sz="8" w:space="0" w:color="auto"/>
                  </w:tcBorders>
                  <w:shd w:val="clear" w:color="000000" w:fill="D9D9D9"/>
                  <w:noWrap/>
                  <w:vAlign w:val="center"/>
                  <w:hideMark/>
                </w:tcPr>
                <w:p w14:paraId="7FDA22A0" w14:textId="77777777" w:rsidR="00891B71" w:rsidRPr="001613AD" w:rsidRDefault="00891B71" w:rsidP="00891B71">
                  <w:pPr>
                    <w:jc w:val="center"/>
                    <w:rPr>
                      <w:sz w:val="20"/>
                      <w:szCs w:val="20"/>
                    </w:rPr>
                  </w:pPr>
                  <w:r w:rsidRPr="001613AD">
                    <w:rPr>
                      <w:sz w:val="20"/>
                      <w:szCs w:val="20"/>
                    </w:rPr>
                    <w:t> </w:t>
                  </w:r>
                </w:p>
              </w:tc>
              <w:tc>
                <w:tcPr>
                  <w:tcW w:w="1091" w:type="dxa"/>
                  <w:gridSpan w:val="2"/>
                  <w:tcBorders>
                    <w:top w:val="nil"/>
                    <w:left w:val="nil"/>
                    <w:bottom w:val="nil"/>
                    <w:right w:val="single" w:sz="8" w:space="0" w:color="auto"/>
                  </w:tcBorders>
                  <w:shd w:val="clear" w:color="000000" w:fill="D9D9D9"/>
                  <w:noWrap/>
                  <w:vAlign w:val="center"/>
                  <w:hideMark/>
                </w:tcPr>
                <w:p w14:paraId="6E6F4E1B" w14:textId="77777777" w:rsidR="00891B71" w:rsidRPr="001613AD" w:rsidRDefault="00891B71" w:rsidP="00891B71">
                  <w:pPr>
                    <w:jc w:val="center"/>
                    <w:rPr>
                      <w:sz w:val="20"/>
                      <w:szCs w:val="20"/>
                    </w:rPr>
                  </w:pPr>
                  <w:r w:rsidRPr="001613AD">
                    <w:rPr>
                      <w:sz w:val="20"/>
                      <w:szCs w:val="20"/>
                    </w:rPr>
                    <w:t> </w:t>
                  </w:r>
                </w:p>
              </w:tc>
              <w:tc>
                <w:tcPr>
                  <w:tcW w:w="1825" w:type="dxa"/>
                  <w:gridSpan w:val="3"/>
                  <w:tcBorders>
                    <w:top w:val="nil"/>
                    <w:left w:val="nil"/>
                    <w:bottom w:val="nil"/>
                    <w:right w:val="single" w:sz="8" w:space="0" w:color="auto"/>
                  </w:tcBorders>
                  <w:shd w:val="clear" w:color="000000" w:fill="D9D9D9"/>
                  <w:noWrap/>
                  <w:vAlign w:val="center"/>
                  <w:hideMark/>
                </w:tcPr>
                <w:p w14:paraId="3F1456EC" w14:textId="77777777" w:rsidR="00891B71" w:rsidRPr="001613AD" w:rsidRDefault="00891B71" w:rsidP="00891B71">
                  <w:pPr>
                    <w:jc w:val="center"/>
                    <w:rPr>
                      <w:sz w:val="20"/>
                      <w:szCs w:val="20"/>
                    </w:rPr>
                  </w:pPr>
                  <w:r w:rsidRPr="001613AD">
                    <w:rPr>
                      <w:sz w:val="20"/>
                      <w:szCs w:val="20"/>
                    </w:rPr>
                    <w:t> </w:t>
                  </w:r>
                </w:p>
              </w:tc>
            </w:tr>
            <w:tr w:rsidR="00FC1902" w:rsidRPr="001613AD" w14:paraId="670B8B5D" w14:textId="77777777" w:rsidTr="00FC1902">
              <w:trPr>
                <w:trHeight w:val="320"/>
              </w:trPr>
              <w:tc>
                <w:tcPr>
                  <w:tcW w:w="1007" w:type="dxa"/>
                  <w:gridSpan w:val="2"/>
                  <w:tcBorders>
                    <w:top w:val="nil"/>
                    <w:left w:val="single" w:sz="8" w:space="0" w:color="auto"/>
                    <w:bottom w:val="single" w:sz="8" w:space="0" w:color="auto"/>
                    <w:right w:val="single" w:sz="8" w:space="0" w:color="auto"/>
                  </w:tcBorders>
                  <w:shd w:val="clear" w:color="000000" w:fill="CCFFCC"/>
                  <w:noWrap/>
                  <w:vAlign w:val="center"/>
                  <w:hideMark/>
                </w:tcPr>
                <w:p w14:paraId="57BC6048" w14:textId="77777777" w:rsidR="00891B71" w:rsidRPr="001613AD" w:rsidRDefault="00891B71" w:rsidP="00891B71">
                  <w:pPr>
                    <w:jc w:val="center"/>
                    <w:rPr>
                      <w:sz w:val="20"/>
                      <w:szCs w:val="20"/>
                    </w:rPr>
                  </w:pPr>
                  <w:r w:rsidRPr="001613AD">
                    <w:rPr>
                      <w:sz w:val="20"/>
                      <w:szCs w:val="20"/>
                    </w:rPr>
                    <w:t>2020</w:t>
                  </w:r>
                </w:p>
              </w:tc>
              <w:tc>
                <w:tcPr>
                  <w:tcW w:w="656" w:type="dxa"/>
                  <w:tcBorders>
                    <w:top w:val="nil"/>
                    <w:left w:val="nil"/>
                    <w:bottom w:val="single" w:sz="8" w:space="0" w:color="auto"/>
                    <w:right w:val="nil"/>
                  </w:tcBorders>
                  <w:shd w:val="clear" w:color="auto" w:fill="auto"/>
                  <w:noWrap/>
                  <w:vAlign w:val="center"/>
                  <w:hideMark/>
                </w:tcPr>
                <w:p w14:paraId="70C6898A" w14:textId="77777777" w:rsidR="00891B71" w:rsidRPr="001613AD" w:rsidRDefault="00891B71" w:rsidP="00891B71">
                  <w:pPr>
                    <w:jc w:val="center"/>
                    <w:rPr>
                      <w:sz w:val="20"/>
                      <w:szCs w:val="20"/>
                    </w:rPr>
                  </w:pPr>
                  <w:r w:rsidRPr="001613AD">
                    <w:rPr>
                      <w:sz w:val="20"/>
                      <w:szCs w:val="20"/>
                    </w:rPr>
                    <w:t>125</w:t>
                  </w:r>
                </w:p>
              </w:tc>
              <w:tc>
                <w:tcPr>
                  <w:tcW w:w="827" w:type="dxa"/>
                  <w:gridSpan w:val="2"/>
                  <w:tcBorders>
                    <w:top w:val="nil"/>
                    <w:left w:val="single" w:sz="8" w:space="0" w:color="auto"/>
                    <w:bottom w:val="single" w:sz="8" w:space="0" w:color="auto"/>
                    <w:right w:val="single" w:sz="8" w:space="0" w:color="auto"/>
                  </w:tcBorders>
                  <w:shd w:val="clear" w:color="auto" w:fill="auto"/>
                  <w:noWrap/>
                  <w:vAlign w:val="center"/>
                  <w:hideMark/>
                </w:tcPr>
                <w:p w14:paraId="0B9755BE" w14:textId="77777777" w:rsidR="00891B71" w:rsidRPr="001613AD" w:rsidRDefault="00891B71" w:rsidP="00891B71">
                  <w:pPr>
                    <w:jc w:val="center"/>
                    <w:rPr>
                      <w:sz w:val="20"/>
                      <w:szCs w:val="20"/>
                    </w:rPr>
                  </w:pPr>
                  <w:r w:rsidRPr="001613AD">
                    <w:rPr>
                      <w:sz w:val="20"/>
                      <w:szCs w:val="20"/>
                    </w:rPr>
                    <w:t>106</w:t>
                  </w:r>
                </w:p>
              </w:tc>
              <w:tc>
                <w:tcPr>
                  <w:tcW w:w="622" w:type="dxa"/>
                  <w:gridSpan w:val="2"/>
                  <w:tcBorders>
                    <w:top w:val="nil"/>
                    <w:left w:val="nil"/>
                    <w:bottom w:val="single" w:sz="8" w:space="0" w:color="auto"/>
                    <w:right w:val="single" w:sz="8" w:space="0" w:color="auto"/>
                  </w:tcBorders>
                  <w:shd w:val="clear" w:color="auto" w:fill="auto"/>
                  <w:noWrap/>
                  <w:vAlign w:val="center"/>
                  <w:hideMark/>
                </w:tcPr>
                <w:p w14:paraId="47C10EFF" w14:textId="77777777" w:rsidR="00891B71" w:rsidRPr="001613AD" w:rsidRDefault="00891B71" w:rsidP="00891B71">
                  <w:pPr>
                    <w:jc w:val="center"/>
                    <w:rPr>
                      <w:sz w:val="20"/>
                      <w:szCs w:val="20"/>
                    </w:rPr>
                  </w:pPr>
                  <w:r w:rsidRPr="001613AD">
                    <w:rPr>
                      <w:sz w:val="20"/>
                      <w:szCs w:val="20"/>
                    </w:rPr>
                    <w:t>106</w:t>
                  </w:r>
                </w:p>
              </w:tc>
              <w:tc>
                <w:tcPr>
                  <w:tcW w:w="980" w:type="dxa"/>
                  <w:gridSpan w:val="2"/>
                  <w:tcBorders>
                    <w:top w:val="nil"/>
                    <w:left w:val="nil"/>
                    <w:bottom w:val="single" w:sz="8" w:space="0" w:color="auto"/>
                    <w:right w:val="single" w:sz="8" w:space="0" w:color="auto"/>
                  </w:tcBorders>
                  <w:shd w:val="clear" w:color="auto" w:fill="auto"/>
                  <w:noWrap/>
                  <w:vAlign w:val="center"/>
                  <w:hideMark/>
                </w:tcPr>
                <w:p w14:paraId="54693696" w14:textId="77777777" w:rsidR="00891B71" w:rsidRPr="001613AD" w:rsidRDefault="00891B71" w:rsidP="00891B71">
                  <w:pPr>
                    <w:jc w:val="center"/>
                    <w:rPr>
                      <w:sz w:val="20"/>
                      <w:szCs w:val="20"/>
                    </w:rPr>
                  </w:pPr>
                  <w:r w:rsidRPr="001613AD">
                    <w:rPr>
                      <w:sz w:val="20"/>
                      <w:szCs w:val="20"/>
                    </w:rPr>
                    <w:t>99</w:t>
                  </w:r>
                </w:p>
              </w:tc>
              <w:tc>
                <w:tcPr>
                  <w:tcW w:w="1009" w:type="dxa"/>
                  <w:gridSpan w:val="2"/>
                  <w:tcBorders>
                    <w:top w:val="nil"/>
                    <w:left w:val="nil"/>
                    <w:bottom w:val="single" w:sz="8" w:space="0" w:color="auto"/>
                    <w:right w:val="single" w:sz="8" w:space="0" w:color="auto"/>
                  </w:tcBorders>
                  <w:shd w:val="clear" w:color="auto" w:fill="auto"/>
                  <w:noWrap/>
                  <w:vAlign w:val="center"/>
                  <w:hideMark/>
                </w:tcPr>
                <w:p w14:paraId="635FEC2F" w14:textId="77777777" w:rsidR="00891B71" w:rsidRPr="001613AD" w:rsidRDefault="00891B71" w:rsidP="00891B71">
                  <w:pPr>
                    <w:jc w:val="center"/>
                    <w:rPr>
                      <w:sz w:val="20"/>
                      <w:szCs w:val="20"/>
                    </w:rPr>
                  </w:pPr>
                  <w:r w:rsidRPr="001613AD">
                    <w:rPr>
                      <w:sz w:val="20"/>
                      <w:szCs w:val="20"/>
                    </w:rPr>
                    <w:t>101</w:t>
                  </w:r>
                </w:p>
              </w:tc>
              <w:tc>
                <w:tcPr>
                  <w:tcW w:w="1132" w:type="dxa"/>
                  <w:gridSpan w:val="3"/>
                  <w:tcBorders>
                    <w:top w:val="nil"/>
                    <w:left w:val="nil"/>
                    <w:bottom w:val="single" w:sz="8" w:space="0" w:color="auto"/>
                    <w:right w:val="single" w:sz="8" w:space="0" w:color="auto"/>
                  </w:tcBorders>
                  <w:shd w:val="clear" w:color="auto" w:fill="auto"/>
                  <w:noWrap/>
                  <w:vAlign w:val="center"/>
                  <w:hideMark/>
                </w:tcPr>
                <w:p w14:paraId="71F4C327" w14:textId="77777777" w:rsidR="00891B71" w:rsidRPr="001613AD" w:rsidRDefault="00891B71" w:rsidP="00891B71">
                  <w:pPr>
                    <w:jc w:val="center"/>
                    <w:rPr>
                      <w:sz w:val="20"/>
                      <w:szCs w:val="20"/>
                    </w:rPr>
                  </w:pPr>
                  <w:r w:rsidRPr="001613AD">
                    <w:rPr>
                      <w:sz w:val="20"/>
                      <w:szCs w:val="20"/>
                    </w:rPr>
                    <w:t>53</w:t>
                  </w:r>
                </w:p>
              </w:tc>
              <w:tc>
                <w:tcPr>
                  <w:tcW w:w="589" w:type="dxa"/>
                  <w:tcBorders>
                    <w:top w:val="nil"/>
                    <w:left w:val="nil"/>
                    <w:bottom w:val="single" w:sz="8" w:space="0" w:color="auto"/>
                    <w:right w:val="nil"/>
                  </w:tcBorders>
                  <w:shd w:val="clear" w:color="auto" w:fill="auto"/>
                  <w:noWrap/>
                  <w:vAlign w:val="center"/>
                  <w:hideMark/>
                </w:tcPr>
                <w:p w14:paraId="55EFA794" w14:textId="77777777" w:rsidR="00891B71" w:rsidRPr="001613AD" w:rsidRDefault="00891B71" w:rsidP="00891B71">
                  <w:pPr>
                    <w:jc w:val="center"/>
                    <w:rPr>
                      <w:sz w:val="20"/>
                      <w:szCs w:val="20"/>
                    </w:rPr>
                  </w:pPr>
                  <w:r w:rsidRPr="001613AD">
                    <w:rPr>
                      <w:sz w:val="20"/>
                      <w:szCs w:val="20"/>
                    </w:rPr>
                    <w:t>32</w:t>
                  </w:r>
                </w:p>
              </w:tc>
              <w:tc>
                <w:tcPr>
                  <w:tcW w:w="1132" w:type="dxa"/>
                  <w:gridSpan w:val="2"/>
                  <w:tcBorders>
                    <w:top w:val="nil"/>
                    <w:left w:val="single" w:sz="8" w:space="0" w:color="auto"/>
                    <w:bottom w:val="single" w:sz="8" w:space="0" w:color="auto"/>
                    <w:right w:val="single" w:sz="8" w:space="0" w:color="auto"/>
                  </w:tcBorders>
                  <w:shd w:val="clear" w:color="000000" w:fill="FFFF99"/>
                  <w:vAlign w:val="center"/>
                  <w:hideMark/>
                </w:tcPr>
                <w:p w14:paraId="65FCAEB5" w14:textId="77777777" w:rsidR="00891B71" w:rsidRPr="001613AD" w:rsidRDefault="00891B71" w:rsidP="00891B71">
                  <w:pPr>
                    <w:jc w:val="center"/>
                    <w:rPr>
                      <w:sz w:val="20"/>
                      <w:szCs w:val="20"/>
                    </w:rPr>
                  </w:pPr>
                  <w:r w:rsidRPr="001613AD">
                    <w:rPr>
                      <w:sz w:val="20"/>
                      <w:szCs w:val="20"/>
                    </w:rPr>
                    <w:t>622</w:t>
                  </w:r>
                </w:p>
              </w:tc>
              <w:tc>
                <w:tcPr>
                  <w:tcW w:w="1306" w:type="dxa"/>
                  <w:gridSpan w:val="3"/>
                  <w:tcBorders>
                    <w:top w:val="nil"/>
                    <w:left w:val="nil"/>
                    <w:bottom w:val="single" w:sz="8" w:space="0" w:color="auto"/>
                    <w:right w:val="single" w:sz="8" w:space="0" w:color="auto"/>
                  </w:tcBorders>
                  <w:shd w:val="clear" w:color="000000" w:fill="D9D9D9"/>
                  <w:noWrap/>
                  <w:vAlign w:val="center"/>
                  <w:hideMark/>
                </w:tcPr>
                <w:p w14:paraId="29C73CB5" w14:textId="77777777" w:rsidR="00891B71" w:rsidRPr="001613AD" w:rsidRDefault="00891B71" w:rsidP="00891B71">
                  <w:pPr>
                    <w:jc w:val="center"/>
                    <w:rPr>
                      <w:sz w:val="20"/>
                      <w:szCs w:val="20"/>
                    </w:rPr>
                  </w:pPr>
                  <w:r w:rsidRPr="001613AD">
                    <w:rPr>
                      <w:sz w:val="20"/>
                      <w:szCs w:val="20"/>
                    </w:rPr>
                    <w:t> </w:t>
                  </w:r>
                </w:p>
              </w:tc>
              <w:tc>
                <w:tcPr>
                  <w:tcW w:w="1556" w:type="dxa"/>
                  <w:gridSpan w:val="3"/>
                  <w:tcBorders>
                    <w:top w:val="nil"/>
                    <w:left w:val="nil"/>
                    <w:bottom w:val="single" w:sz="8" w:space="0" w:color="auto"/>
                    <w:right w:val="single" w:sz="8" w:space="0" w:color="auto"/>
                  </w:tcBorders>
                  <w:shd w:val="clear" w:color="000000" w:fill="D9D9D9"/>
                  <w:noWrap/>
                  <w:vAlign w:val="center"/>
                  <w:hideMark/>
                </w:tcPr>
                <w:p w14:paraId="5B70B542" w14:textId="77777777" w:rsidR="00891B71" w:rsidRPr="001613AD" w:rsidRDefault="00891B71" w:rsidP="00891B71">
                  <w:pPr>
                    <w:jc w:val="center"/>
                    <w:rPr>
                      <w:sz w:val="20"/>
                      <w:szCs w:val="20"/>
                    </w:rPr>
                  </w:pPr>
                  <w:r w:rsidRPr="001613AD">
                    <w:rPr>
                      <w:sz w:val="20"/>
                      <w:szCs w:val="20"/>
                    </w:rPr>
                    <w:t> </w:t>
                  </w:r>
                </w:p>
              </w:tc>
              <w:tc>
                <w:tcPr>
                  <w:tcW w:w="1091" w:type="dxa"/>
                  <w:gridSpan w:val="2"/>
                  <w:tcBorders>
                    <w:top w:val="nil"/>
                    <w:left w:val="nil"/>
                    <w:bottom w:val="single" w:sz="8" w:space="0" w:color="auto"/>
                    <w:right w:val="single" w:sz="8" w:space="0" w:color="auto"/>
                  </w:tcBorders>
                  <w:shd w:val="clear" w:color="000000" w:fill="D9D9D9"/>
                  <w:noWrap/>
                  <w:vAlign w:val="center"/>
                  <w:hideMark/>
                </w:tcPr>
                <w:p w14:paraId="0DE68616" w14:textId="77777777" w:rsidR="00891B71" w:rsidRPr="001613AD" w:rsidRDefault="00891B71" w:rsidP="00891B71">
                  <w:pPr>
                    <w:jc w:val="center"/>
                    <w:rPr>
                      <w:sz w:val="20"/>
                      <w:szCs w:val="20"/>
                    </w:rPr>
                  </w:pPr>
                  <w:r w:rsidRPr="001613AD">
                    <w:rPr>
                      <w:sz w:val="20"/>
                      <w:szCs w:val="20"/>
                    </w:rPr>
                    <w:t> </w:t>
                  </w:r>
                </w:p>
              </w:tc>
              <w:tc>
                <w:tcPr>
                  <w:tcW w:w="1825" w:type="dxa"/>
                  <w:gridSpan w:val="3"/>
                  <w:tcBorders>
                    <w:top w:val="nil"/>
                    <w:left w:val="nil"/>
                    <w:bottom w:val="single" w:sz="8" w:space="0" w:color="auto"/>
                    <w:right w:val="single" w:sz="8" w:space="0" w:color="auto"/>
                  </w:tcBorders>
                  <w:shd w:val="clear" w:color="000000" w:fill="D9D9D9"/>
                  <w:noWrap/>
                  <w:vAlign w:val="center"/>
                  <w:hideMark/>
                </w:tcPr>
                <w:p w14:paraId="5FB2BD0D" w14:textId="77777777" w:rsidR="00891B71" w:rsidRPr="001613AD" w:rsidRDefault="00891B71" w:rsidP="00891B71">
                  <w:pPr>
                    <w:jc w:val="center"/>
                    <w:rPr>
                      <w:sz w:val="20"/>
                      <w:szCs w:val="20"/>
                    </w:rPr>
                  </w:pPr>
                  <w:r w:rsidRPr="001613AD">
                    <w:rPr>
                      <w:sz w:val="20"/>
                      <w:szCs w:val="20"/>
                    </w:rPr>
                    <w:t> </w:t>
                  </w:r>
                </w:p>
              </w:tc>
            </w:tr>
            <w:tr w:rsidR="00FC1902" w:rsidRPr="001613AD" w14:paraId="6A2B4883" w14:textId="77777777" w:rsidTr="00FC1902">
              <w:trPr>
                <w:trHeight w:val="310"/>
              </w:trPr>
              <w:tc>
                <w:tcPr>
                  <w:tcW w:w="1007" w:type="dxa"/>
                  <w:gridSpan w:val="2"/>
                  <w:tcBorders>
                    <w:top w:val="nil"/>
                    <w:left w:val="single" w:sz="8" w:space="0" w:color="auto"/>
                    <w:bottom w:val="nil"/>
                    <w:right w:val="single" w:sz="8" w:space="0" w:color="auto"/>
                  </w:tcBorders>
                  <w:shd w:val="clear" w:color="000000" w:fill="CCFFCC"/>
                  <w:noWrap/>
                  <w:vAlign w:val="center"/>
                  <w:hideMark/>
                </w:tcPr>
                <w:p w14:paraId="40EE615A" w14:textId="77777777" w:rsidR="00891B71" w:rsidRPr="001613AD" w:rsidRDefault="00891B71" w:rsidP="00891B71">
                  <w:pPr>
                    <w:jc w:val="center"/>
                    <w:rPr>
                      <w:sz w:val="20"/>
                      <w:szCs w:val="20"/>
                    </w:rPr>
                  </w:pPr>
                  <w:r w:rsidRPr="001613AD">
                    <w:rPr>
                      <w:sz w:val="20"/>
                      <w:szCs w:val="20"/>
                    </w:rPr>
                    <w:t>2021</w:t>
                  </w:r>
                </w:p>
              </w:tc>
              <w:tc>
                <w:tcPr>
                  <w:tcW w:w="656" w:type="dxa"/>
                  <w:tcBorders>
                    <w:top w:val="nil"/>
                    <w:left w:val="nil"/>
                    <w:bottom w:val="nil"/>
                    <w:right w:val="single" w:sz="8" w:space="0" w:color="auto"/>
                  </w:tcBorders>
                  <w:shd w:val="clear" w:color="auto" w:fill="auto"/>
                  <w:noWrap/>
                  <w:vAlign w:val="center"/>
                  <w:hideMark/>
                </w:tcPr>
                <w:p w14:paraId="1419891F" w14:textId="77777777" w:rsidR="00891B71" w:rsidRPr="001613AD" w:rsidRDefault="00891B71" w:rsidP="00891B71">
                  <w:pPr>
                    <w:jc w:val="center"/>
                    <w:rPr>
                      <w:color w:val="000000"/>
                      <w:sz w:val="20"/>
                      <w:szCs w:val="20"/>
                    </w:rPr>
                  </w:pPr>
                  <w:r w:rsidRPr="001613AD">
                    <w:rPr>
                      <w:color w:val="000000"/>
                      <w:sz w:val="20"/>
                      <w:szCs w:val="20"/>
                    </w:rPr>
                    <w:t>112</w:t>
                  </w:r>
                </w:p>
              </w:tc>
              <w:tc>
                <w:tcPr>
                  <w:tcW w:w="827" w:type="dxa"/>
                  <w:gridSpan w:val="2"/>
                  <w:tcBorders>
                    <w:top w:val="nil"/>
                    <w:left w:val="nil"/>
                    <w:bottom w:val="nil"/>
                    <w:right w:val="single" w:sz="8" w:space="0" w:color="auto"/>
                  </w:tcBorders>
                  <w:shd w:val="clear" w:color="auto" w:fill="auto"/>
                  <w:noWrap/>
                  <w:vAlign w:val="center"/>
                  <w:hideMark/>
                </w:tcPr>
                <w:p w14:paraId="32AE326B" w14:textId="77777777" w:rsidR="00891B71" w:rsidRPr="001613AD" w:rsidRDefault="00891B71" w:rsidP="00891B71">
                  <w:pPr>
                    <w:jc w:val="center"/>
                    <w:rPr>
                      <w:color w:val="000000"/>
                      <w:sz w:val="20"/>
                      <w:szCs w:val="20"/>
                    </w:rPr>
                  </w:pPr>
                  <w:r w:rsidRPr="001613AD">
                    <w:rPr>
                      <w:color w:val="000000"/>
                      <w:sz w:val="20"/>
                      <w:szCs w:val="20"/>
                    </w:rPr>
                    <w:t>123</w:t>
                  </w:r>
                </w:p>
              </w:tc>
              <w:tc>
                <w:tcPr>
                  <w:tcW w:w="622" w:type="dxa"/>
                  <w:gridSpan w:val="2"/>
                  <w:tcBorders>
                    <w:top w:val="nil"/>
                    <w:left w:val="nil"/>
                    <w:bottom w:val="nil"/>
                    <w:right w:val="single" w:sz="8" w:space="0" w:color="auto"/>
                  </w:tcBorders>
                  <w:shd w:val="clear" w:color="auto" w:fill="auto"/>
                  <w:noWrap/>
                  <w:vAlign w:val="center"/>
                  <w:hideMark/>
                </w:tcPr>
                <w:p w14:paraId="5FD109A3" w14:textId="77777777" w:rsidR="00891B71" w:rsidRPr="001613AD" w:rsidRDefault="00891B71" w:rsidP="00891B71">
                  <w:pPr>
                    <w:jc w:val="center"/>
                    <w:rPr>
                      <w:color w:val="000000"/>
                      <w:sz w:val="20"/>
                      <w:szCs w:val="20"/>
                    </w:rPr>
                  </w:pPr>
                  <w:r w:rsidRPr="001613AD">
                    <w:rPr>
                      <w:color w:val="000000"/>
                      <w:sz w:val="20"/>
                      <w:szCs w:val="20"/>
                    </w:rPr>
                    <w:t>107</w:t>
                  </w:r>
                </w:p>
              </w:tc>
              <w:tc>
                <w:tcPr>
                  <w:tcW w:w="980" w:type="dxa"/>
                  <w:gridSpan w:val="2"/>
                  <w:tcBorders>
                    <w:top w:val="nil"/>
                    <w:left w:val="nil"/>
                    <w:bottom w:val="nil"/>
                    <w:right w:val="single" w:sz="8" w:space="0" w:color="auto"/>
                  </w:tcBorders>
                  <w:shd w:val="clear" w:color="auto" w:fill="auto"/>
                  <w:noWrap/>
                  <w:vAlign w:val="center"/>
                  <w:hideMark/>
                </w:tcPr>
                <w:p w14:paraId="716B9917" w14:textId="77777777" w:rsidR="00891B71" w:rsidRPr="001613AD" w:rsidRDefault="00891B71" w:rsidP="00891B71">
                  <w:pPr>
                    <w:jc w:val="center"/>
                    <w:rPr>
                      <w:color w:val="000000"/>
                      <w:sz w:val="20"/>
                      <w:szCs w:val="20"/>
                    </w:rPr>
                  </w:pPr>
                  <w:r w:rsidRPr="001613AD">
                    <w:rPr>
                      <w:color w:val="000000"/>
                      <w:sz w:val="20"/>
                      <w:szCs w:val="20"/>
                    </w:rPr>
                    <w:t>103</w:t>
                  </w:r>
                </w:p>
              </w:tc>
              <w:tc>
                <w:tcPr>
                  <w:tcW w:w="1009" w:type="dxa"/>
                  <w:gridSpan w:val="2"/>
                  <w:tcBorders>
                    <w:top w:val="nil"/>
                    <w:left w:val="nil"/>
                    <w:bottom w:val="nil"/>
                    <w:right w:val="single" w:sz="8" w:space="0" w:color="auto"/>
                  </w:tcBorders>
                  <w:shd w:val="clear" w:color="auto" w:fill="auto"/>
                  <w:noWrap/>
                  <w:vAlign w:val="center"/>
                  <w:hideMark/>
                </w:tcPr>
                <w:p w14:paraId="47DCF041" w14:textId="77777777" w:rsidR="00891B71" w:rsidRPr="001613AD" w:rsidRDefault="00891B71" w:rsidP="00891B71">
                  <w:pPr>
                    <w:jc w:val="center"/>
                    <w:rPr>
                      <w:color w:val="000000"/>
                      <w:sz w:val="20"/>
                      <w:szCs w:val="20"/>
                    </w:rPr>
                  </w:pPr>
                  <w:r w:rsidRPr="001613AD">
                    <w:rPr>
                      <w:color w:val="000000"/>
                      <w:sz w:val="20"/>
                      <w:szCs w:val="20"/>
                    </w:rPr>
                    <w:t>98</w:t>
                  </w:r>
                </w:p>
              </w:tc>
              <w:tc>
                <w:tcPr>
                  <w:tcW w:w="1132" w:type="dxa"/>
                  <w:gridSpan w:val="3"/>
                  <w:tcBorders>
                    <w:top w:val="nil"/>
                    <w:left w:val="nil"/>
                    <w:bottom w:val="nil"/>
                    <w:right w:val="single" w:sz="8" w:space="0" w:color="auto"/>
                  </w:tcBorders>
                  <w:shd w:val="clear" w:color="auto" w:fill="auto"/>
                  <w:noWrap/>
                  <w:vAlign w:val="center"/>
                  <w:hideMark/>
                </w:tcPr>
                <w:p w14:paraId="01F9D2D8" w14:textId="77777777" w:rsidR="00891B71" w:rsidRPr="001613AD" w:rsidRDefault="00891B71" w:rsidP="00891B71">
                  <w:pPr>
                    <w:jc w:val="center"/>
                    <w:rPr>
                      <w:color w:val="000000"/>
                      <w:sz w:val="20"/>
                      <w:szCs w:val="20"/>
                    </w:rPr>
                  </w:pPr>
                  <w:r w:rsidRPr="001613AD">
                    <w:rPr>
                      <w:color w:val="000000"/>
                      <w:sz w:val="20"/>
                      <w:szCs w:val="20"/>
                    </w:rPr>
                    <w:t>66</w:t>
                  </w:r>
                </w:p>
              </w:tc>
              <w:tc>
                <w:tcPr>
                  <w:tcW w:w="589" w:type="dxa"/>
                  <w:tcBorders>
                    <w:top w:val="nil"/>
                    <w:left w:val="nil"/>
                    <w:bottom w:val="nil"/>
                    <w:right w:val="single" w:sz="8" w:space="0" w:color="auto"/>
                  </w:tcBorders>
                  <w:shd w:val="clear" w:color="auto" w:fill="auto"/>
                  <w:noWrap/>
                  <w:vAlign w:val="center"/>
                  <w:hideMark/>
                </w:tcPr>
                <w:p w14:paraId="681A6B27" w14:textId="77777777" w:rsidR="00891B71" w:rsidRPr="001613AD" w:rsidRDefault="00891B71" w:rsidP="00891B71">
                  <w:pPr>
                    <w:jc w:val="center"/>
                    <w:rPr>
                      <w:color w:val="000000"/>
                      <w:sz w:val="20"/>
                      <w:szCs w:val="20"/>
                    </w:rPr>
                  </w:pPr>
                  <w:r w:rsidRPr="001613AD">
                    <w:rPr>
                      <w:color w:val="000000"/>
                      <w:sz w:val="20"/>
                      <w:szCs w:val="20"/>
                    </w:rPr>
                    <w:t>48</w:t>
                  </w:r>
                </w:p>
              </w:tc>
              <w:tc>
                <w:tcPr>
                  <w:tcW w:w="1132" w:type="dxa"/>
                  <w:gridSpan w:val="2"/>
                  <w:tcBorders>
                    <w:top w:val="nil"/>
                    <w:left w:val="nil"/>
                    <w:bottom w:val="nil"/>
                    <w:right w:val="single" w:sz="8" w:space="0" w:color="auto"/>
                  </w:tcBorders>
                  <w:shd w:val="clear" w:color="000000" w:fill="FFFF99"/>
                  <w:vAlign w:val="center"/>
                  <w:hideMark/>
                </w:tcPr>
                <w:p w14:paraId="588DAA55" w14:textId="77777777" w:rsidR="00891B71" w:rsidRPr="001613AD" w:rsidRDefault="00891B71" w:rsidP="00891B71">
                  <w:pPr>
                    <w:jc w:val="center"/>
                    <w:rPr>
                      <w:sz w:val="20"/>
                      <w:szCs w:val="20"/>
                    </w:rPr>
                  </w:pPr>
                  <w:r w:rsidRPr="001613AD">
                    <w:rPr>
                      <w:sz w:val="20"/>
                      <w:szCs w:val="20"/>
                    </w:rPr>
                    <w:t>657</w:t>
                  </w:r>
                </w:p>
              </w:tc>
              <w:tc>
                <w:tcPr>
                  <w:tcW w:w="1306" w:type="dxa"/>
                  <w:gridSpan w:val="3"/>
                  <w:tcBorders>
                    <w:top w:val="nil"/>
                    <w:left w:val="nil"/>
                    <w:bottom w:val="nil"/>
                    <w:right w:val="single" w:sz="8" w:space="0" w:color="auto"/>
                  </w:tcBorders>
                  <w:shd w:val="clear" w:color="auto" w:fill="auto"/>
                  <w:noWrap/>
                  <w:vAlign w:val="center"/>
                  <w:hideMark/>
                </w:tcPr>
                <w:p w14:paraId="4DCC76B0" w14:textId="77777777" w:rsidR="00891B71" w:rsidRPr="001613AD" w:rsidRDefault="00891B71" w:rsidP="00891B71">
                  <w:pPr>
                    <w:jc w:val="center"/>
                    <w:rPr>
                      <w:sz w:val="20"/>
                      <w:szCs w:val="20"/>
                    </w:rPr>
                  </w:pPr>
                  <w:r w:rsidRPr="001613AD">
                    <w:rPr>
                      <w:sz w:val="20"/>
                      <w:szCs w:val="20"/>
                    </w:rPr>
                    <w:t>449</w:t>
                  </w:r>
                </w:p>
              </w:tc>
              <w:tc>
                <w:tcPr>
                  <w:tcW w:w="1556" w:type="dxa"/>
                  <w:gridSpan w:val="3"/>
                  <w:tcBorders>
                    <w:top w:val="nil"/>
                    <w:left w:val="nil"/>
                    <w:bottom w:val="nil"/>
                    <w:right w:val="single" w:sz="8" w:space="0" w:color="auto"/>
                  </w:tcBorders>
                  <w:shd w:val="clear" w:color="auto" w:fill="auto"/>
                  <w:noWrap/>
                  <w:vAlign w:val="center"/>
                  <w:hideMark/>
                </w:tcPr>
                <w:p w14:paraId="37F228C9" w14:textId="77777777" w:rsidR="00891B71" w:rsidRPr="001613AD" w:rsidRDefault="00891B71" w:rsidP="00891B71">
                  <w:pPr>
                    <w:jc w:val="center"/>
                    <w:rPr>
                      <w:sz w:val="20"/>
                      <w:szCs w:val="20"/>
                    </w:rPr>
                  </w:pPr>
                  <w:r w:rsidRPr="001613AD">
                    <w:rPr>
                      <w:sz w:val="20"/>
                      <w:szCs w:val="20"/>
                    </w:rPr>
                    <w:t>6</w:t>
                  </w:r>
                </w:p>
              </w:tc>
              <w:tc>
                <w:tcPr>
                  <w:tcW w:w="1091" w:type="dxa"/>
                  <w:gridSpan w:val="2"/>
                  <w:tcBorders>
                    <w:top w:val="nil"/>
                    <w:left w:val="nil"/>
                    <w:bottom w:val="nil"/>
                    <w:right w:val="single" w:sz="8" w:space="0" w:color="auto"/>
                  </w:tcBorders>
                  <w:shd w:val="clear" w:color="auto" w:fill="auto"/>
                  <w:noWrap/>
                  <w:vAlign w:val="center"/>
                  <w:hideMark/>
                </w:tcPr>
                <w:p w14:paraId="6013819B" w14:textId="77777777" w:rsidR="00891B71" w:rsidRPr="001613AD" w:rsidRDefault="00891B71" w:rsidP="00891B71">
                  <w:pPr>
                    <w:jc w:val="center"/>
                    <w:rPr>
                      <w:sz w:val="20"/>
                      <w:szCs w:val="20"/>
                    </w:rPr>
                  </w:pPr>
                  <w:r w:rsidRPr="001613AD">
                    <w:rPr>
                      <w:sz w:val="20"/>
                      <w:szCs w:val="20"/>
                    </w:rPr>
                    <w:t>1</w:t>
                  </w:r>
                </w:p>
              </w:tc>
              <w:tc>
                <w:tcPr>
                  <w:tcW w:w="1825" w:type="dxa"/>
                  <w:gridSpan w:val="3"/>
                  <w:tcBorders>
                    <w:top w:val="nil"/>
                    <w:left w:val="nil"/>
                    <w:bottom w:val="single" w:sz="4" w:space="0" w:color="auto"/>
                    <w:right w:val="single" w:sz="8" w:space="0" w:color="auto"/>
                  </w:tcBorders>
                  <w:shd w:val="clear" w:color="000000" w:fill="FFFF99"/>
                  <w:noWrap/>
                  <w:vAlign w:val="center"/>
                  <w:hideMark/>
                </w:tcPr>
                <w:p w14:paraId="6760084C" w14:textId="77777777" w:rsidR="00891B71" w:rsidRPr="001613AD" w:rsidRDefault="00891B71" w:rsidP="00891B71">
                  <w:pPr>
                    <w:jc w:val="center"/>
                    <w:rPr>
                      <w:sz w:val="20"/>
                      <w:szCs w:val="20"/>
                    </w:rPr>
                  </w:pPr>
                  <w:r w:rsidRPr="001613AD">
                    <w:rPr>
                      <w:sz w:val="20"/>
                      <w:szCs w:val="20"/>
                    </w:rPr>
                    <w:t>665</w:t>
                  </w:r>
                </w:p>
              </w:tc>
            </w:tr>
            <w:tr w:rsidR="00FC1902" w:rsidRPr="001613AD" w14:paraId="58EE320B" w14:textId="77777777" w:rsidTr="00FC1902">
              <w:trPr>
                <w:trHeight w:val="310"/>
              </w:trPr>
              <w:tc>
                <w:tcPr>
                  <w:tcW w:w="1007" w:type="dxa"/>
                  <w:gridSpan w:val="2"/>
                  <w:tcBorders>
                    <w:top w:val="nil"/>
                    <w:left w:val="single" w:sz="8" w:space="0" w:color="auto"/>
                    <w:bottom w:val="nil"/>
                    <w:right w:val="single" w:sz="8" w:space="0" w:color="auto"/>
                  </w:tcBorders>
                  <w:shd w:val="clear" w:color="000000" w:fill="CCFFCC"/>
                  <w:noWrap/>
                  <w:vAlign w:val="center"/>
                  <w:hideMark/>
                </w:tcPr>
                <w:p w14:paraId="1989C1ED" w14:textId="77777777" w:rsidR="00891B71" w:rsidRPr="001613AD" w:rsidRDefault="00891B71" w:rsidP="00891B71">
                  <w:pPr>
                    <w:jc w:val="center"/>
                    <w:rPr>
                      <w:sz w:val="20"/>
                      <w:szCs w:val="20"/>
                    </w:rPr>
                  </w:pPr>
                  <w:r w:rsidRPr="001613AD">
                    <w:rPr>
                      <w:sz w:val="20"/>
                      <w:szCs w:val="20"/>
                    </w:rPr>
                    <w:lastRenderedPageBreak/>
                    <w:t>2022</w:t>
                  </w:r>
                </w:p>
              </w:tc>
              <w:tc>
                <w:tcPr>
                  <w:tcW w:w="656" w:type="dxa"/>
                  <w:tcBorders>
                    <w:top w:val="nil"/>
                    <w:left w:val="nil"/>
                    <w:bottom w:val="nil"/>
                    <w:right w:val="nil"/>
                  </w:tcBorders>
                  <w:shd w:val="clear" w:color="auto" w:fill="auto"/>
                  <w:noWrap/>
                  <w:vAlign w:val="center"/>
                  <w:hideMark/>
                </w:tcPr>
                <w:p w14:paraId="54E16FFF" w14:textId="77777777" w:rsidR="00891B71" w:rsidRPr="001613AD" w:rsidRDefault="00891B71" w:rsidP="00891B71">
                  <w:pPr>
                    <w:jc w:val="center"/>
                    <w:rPr>
                      <w:color w:val="FF0000"/>
                      <w:sz w:val="20"/>
                      <w:szCs w:val="20"/>
                    </w:rPr>
                  </w:pPr>
                  <w:r w:rsidRPr="001613AD">
                    <w:rPr>
                      <w:color w:val="FF0000"/>
                      <w:sz w:val="20"/>
                      <w:szCs w:val="20"/>
                    </w:rPr>
                    <w:t>120</w:t>
                  </w:r>
                </w:p>
              </w:tc>
              <w:tc>
                <w:tcPr>
                  <w:tcW w:w="827" w:type="dxa"/>
                  <w:gridSpan w:val="2"/>
                  <w:tcBorders>
                    <w:top w:val="nil"/>
                    <w:left w:val="single" w:sz="8" w:space="0" w:color="auto"/>
                    <w:bottom w:val="nil"/>
                    <w:right w:val="single" w:sz="8" w:space="0" w:color="auto"/>
                  </w:tcBorders>
                  <w:shd w:val="clear" w:color="auto" w:fill="auto"/>
                  <w:noWrap/>
                  <w:vAlign w:val="center"/>
                  <w:hideMark/>
                </w:tcPr>
                <w:p w14:paraId="67926DBD" w14:textId="77777777" w:rsidR="00891B71" w:rsidRPr="001613AD" w:rsidRDefault="00891B71" w:rsidP="00891B71">
                  <w:pPr>
                    <w:jc w:val="center"/>
                    <w:rPr>
                      <w:sz w:val="20"/>
                      <w:szCs w:val="20"/>
                    </w:rPr>
                  </w:pPr>
                  <w:r w:rsidRPr="001613AD">
                    <w:rPr>
                      <w:sz w:val="20"/>
                      <w:szCs w:val="20"/>
                    </w:rPr>
                    <w:t>109</w:t>
                  </w:r>
                </w:p>
              </w:tc>
              <w:tc>
                <w:tcPr>
                  <w:tcW w:w="622" w:type="dxa"/>
                  <w:gridSpan w:val="2"/>
                  <w:tcBorders>
                    <w:top w:val="nil"/>
                    <w:left w:val="nil"/>
                    <w:bottom w:val="nil"/>
                    <w:right w:val="single" w:sz="8" w:space="0" w:color="auto"/>
                  </w:tcBorders>
                  <w:shd w:val="clear" w:color="auto" w:fill="auto"/>
                  <w:noWrap/>
                  <w:vAlign w:val="center"/>
                  <w:hideMark/>
                </w:tcPr>
                <w:p w14:paraId="7788DF45" w14:textId="77777777" w:rsidR="00891B71" w:rsidRPr="001613AD" w:rsidRDefault="00891B71" w:rsidP="00891B71">
                  <w:pPr>
                    <w:jc w:val="center"/>
                    <w:rPr>
                      <w:sz w:val="20"/>
                      <w:szCs w:val="20"/>
                    </w:rPr>
                  </w:pPr>
                  <w:r w:rsidRPr="001613AD">
                    <w:rPr>
                      <w:sz w:val="20"/>
                      <w:szCs w:val="20"/>
                    </w:rPr>
                    <w:t>121</w:t>
                  </w:r>
                </w:p>
              </w:tc>
              <w:tc>
                <w:tcPr>
                  <w:tcW w:w="980" w:type="dxa"/>
                  <w:gridSpan w:val="2"/>
                  <w:tcBorders>
                    <w:top w:val="nil"/>
                    <w:left w:val="nil"/>
                    <w:bottom w:val="nil"/>
                    <w:right w:val="single" w:sz="8" w:space="0" w:color="auto"/>
                  </w:tcBorders>
                  <w:shd w:val="clear" w:color="auto" w:fill="auto"/>
                  <w:noWrap/>
                  <w:vAlign w:val="center"/>
                  <w:hideMark/>
                </w:tcPr>
                <w:p w14:paraId="58EA64AF" w14:textId="77777777" w:rsidR="00891B71" w:rsidRPr="001613AD" w:rsidRDefault="00891B71" w:rsidP="00891B71">
                  <w:pPr>
                    <w:jc w:val="center"/>
                    <w:rPr>
                      <w:sz w:val="20"/>
                      <w:szCs w:val="20"/>
                    </w:rPr>
                  </w:pPr>
                  <w:r w:rsidRPr="001613AD">
                    <w:rPr>
                      <w:sz w:val="20"/>
                      <w:szCs w:val="20"/>
                    </w:rPr>
                    <w:t>103</w:t>
                  </w:r>
                </w:p>
              </w:tc>
              <w:tc>
                <w:tcPr>
                  <w:tcW w:w="1009" w:type="dxa"/>
                  <w:gridSpan w:val="2"/>
                  <w:tcBorders>
                    <w:top w:val="nil"/>
                    <w:left w:val="nil"/>
                    <w:bottom w:val="nil"/>
                    <w:right w:val="single" w:sz="8" w:space="0" w:color="auto"/>
                  </w:tcBorders>
                  <w:shd w:val="clear" w:color="auto" w:fill="auto"/>
                  <w:noWrap/>
                  <w:vAlign w:val="center"/>
                  <w:hideMark/>
                </w:tcPr>
                <w:p w14:paraId="332568EA" w14:textId="77777777" w:rsidR="00891B71" w:rsidRPr="001613AD" w:rsidRDefault="00891B71" w:rsidP="00891B71">
                  <w:pPr>
                    <w:jc w:val="center"/>
                    <w:rPr>
                      <w:sz w:val="20"/>
                      <w:szCs w:val="20"/>
                    </w:rPr>
                  </w:pPr>
                  <w:r w:rsidRPr="001613AD">
                    <w:rPr>
                      <w:sz w:val="20"/>
                      <w:szCs w:val="20"/>
                    </w:rPr>
                    <w:t>102</w:t>
                  </w:r>
                </w:p>
              </w:tc>
              <w:tc>
                <w:tcPr>
                  <w:tcW w:w="1132" w:type="dxa"/>
                  <w:gridSpan w:val="3"/>
                  <w:tcBorders>
                    <w:top w:val="nil"/>
                    <w:left w:val="nil"/>
                    <w:bottom w:val="nil"/>
                    <w:right w:val="single" w:sz="8" w:space="0" w:color="auto"/>
                  </w:tcBorders>
                  <w:shd w:val="clear" w:color="auto" w:fill="auto"/>
                  <w:noWrap/>
                  <w:vAlign w:val="center"/>
                  <w:hideMark/>
                </w:tcPr>
                <w:p w14:paraId="3D369C98" w14:textId="77777777" w:rsidR="00891B71" w:rsidRPr="001613AD" w:rsidRDefault="00891B71" w:rsidP="00891B71">
                  <w:pPr>
                    <w:jc w:val="center"/>
                    <w:rPr>
                      <w:sz w:val="20"/>
                      <w:szCs w:val="20"/>
                    </w:rPr>
                  </w:pPr>
                  <w:r w:rsidRPr="001613AD">
                    <w:rPr>
                      <w:sz w:val="20"/>
                      <w:szCs w:val="20"/>
                    </w:rPr>
                    <w:t>56</w:t>
                  </w:r>
                </w:p>
              </w:tc>
              <w:tc>
                <w:tcPr>
                  <w:tcW w:w="589" w:type="dxa"/>
                  <w:tcBorders>
                    <w:top w:val="nil"/>
                    <w:left w:val="nil"/>
                    <w:bottom w:val="nil"/>
                    <w:right w:val="nil"/>
                  </w:tcBorders>
                  <w:shd w:val="clear" w:color="auto" w:fill="auto"/>
                  <w:noWrap/>
                  <w:vAlign w:val="center"/>
                  <w:hideMark/>
                </w:tcPr>
                <w:p w14:paraId="732246E9" w14:textId="77777777" w:rsidR="00891B71" w:rsidRPr="001613AD" w:rsidRDefault="00891B71" w:rsidP="00891B71">
                  <w:pPr>
                    <w:jc w:val="center"/>
                    <w:rPr>
                      <w:sz w:val="20"/>
                      <w:szCs w:val="20"/>
                    </w:rPr>
                  </w:pPr>
                  <w:r w:rsidRPr="001613AD">
                    <w:rPr>
                      <w:sz w:val="20"/>
                      <w:szCs w:val="20"/>
                    </w:rPr>
                    <w:t>49</w:t>
                  </w:r>
                </w:p>
              </w:tc>
              <w:tc>
                <w:tcPr>
                  <w:tcW w:w="1132" w:type="dxa"/>
                  <w:gridSpan w:val="2"/>
                  <w:tcBorders>
                    <w:top w:val="nil"/>
                    <w:left w:val="single" w:sz="8" w:space="0" w:color="auto"/>
                    <w:bottom w:val="nil"/>
                    <w:right w:val="single" w:sz="8" w:space="0" w:color="auto"/>
                  </w:tcBorders>
                  <w:shd w:val="clear" w:color="000000" w:fill="FFFF99"/>
                  <w:vAlign w:val="center"/>
                  <w:hideMark/>
                </w:tcPr>
                <w:p w14:paraId="050754BB" w14:textId="77777777" w:rsidR="00891B71" w:rsidRPr="001613AD" w:rsidRDefault="00891B71" w:rsidP="00891B71">
                  <w:pPr>
                    <w:jc w:val="center"/>
                    <w:rPr>
                      <w:sz w:val="20"/>
                      <w:szCs w:val="20"/>
                    </w:rPr>
                  </w:pPr>
                  <w:r w:rsidRPr="001613AD">
                    <w:rPr>
                      <w:sz w:val="20"/>
                      <w:szCs w:val="20"/>
                    </w:rPr>
                    <w:t>660</w:t>
                  </w:r>
                </w:p>
              </w:tc>
              <w:tc>
                <w:tcPr>
                  <w:tcW w:w="1306" w:type="dxa"/>
                  <w:gridSpan w:val="3"/>
                  <w:tcBorders>
                    <w:top w:val="nil"/>
                    <w:left w:val="nil"/>
                    <w:bottom w:val="nil"/>
                    <w:right w:val="single" w:sz="8" w:space="0" w:color="auto"/>
                  </w:tcBorders>
                  <w:shd w:val="clear" w:color="auto" w:fill="auto"/>
                  <w:noWrap/>
                  <w:vAlign w:val="center"/>
                  <w:hideMark/>
                </w:tcPr>
                <w:p w14:paraId="054A359F" w14:textId="77777777" w:rsidR="00891B71" w:rsidRPr="001613AD" w:rsidRDefault="00891B71" w:rsidP="00891B71">
                  <w:pPr>
                    <w:jc w:val="center"/>
                    <w:rPr>
                      <w:sz w:val="20"/>
                      <w:szCs w:val="20"/>
                    </w:rPr>
                  </w:pPr>
                  <w:r w:rsidRPr="001613AD">
                    <w:rPr>
                      <w:sz w:val="20"/>
                      <w:szCs w:val="20"/>
                    </w:rPr>
                    <w:t>269</w:t>
                  </w:r>
                </w:p>
              </w:tc>
              <w:tc>
                <w:tcPr>
                  <w:tcW w:w="1556" w:type="dxa"/>
                  <w:gridSpan w:val="3"/>
                  <w:tcBorders>
                    <w:top w:val="nil"/>
                    <w:left w:val="nil"/>
                    <w:bottom w:val="nil"/>
                    <w:right w:val="single" w:sz="8" w:space="0" w:color="auto"/>
                  </w:tcBorders>
                  <w:shd w:val="clear" w:color="auto" w:fill="auto"/>
                  <w:noWrap/>
                  <w:vAlign w:val="center"/>
                  <w:hideMark/>
                </w:tcPr>
                <w:p w14:paraId="0AF7C445" w14:textId="77777777" w:rsidR="00891B71" w:rsidRPr="001613AD" w:rsidRDefault="00891B71" w:rsidP="00891B71">
                  <w:pPr>
                    <w:jc w:val="center"/>
                    <w:rPr>
                      <w:sz w:val="20"/>
                      <w:szCs w:val="20"/>
                    </w:rPr>
                  </w:pPr>
                  <w:r w:rsidRPr="001613AD">
                    <w:rPr>
                      <w:sz w:val="20"/>
                      <w:szCs w:val="20"/>
                    </w:rPr>
                    <w:t>4</w:t>
                  </w:r>
                </w:p>
              </w:tc>
              <w:tc>
                <w:tcPr>
                  <w:tcW w:w="1091" w:type="dxa"/>
                  <w:gridSpan w:val="2"/>
                  <w:tcBorders>
                    <w:top w:val="nil"/>
                    <w:left w:val="nil"/>
                    <w:bottom w:val="nil"/>
                    <w:right w:val="single" w:sz="8" w:space="0" w:color="auto"/>
                  </w:tcBorders>
                  <w:shd w:val="clear" w:color="auto" w:fill="auto"/>
                  <w:noWrap/>
                  <w:vAlign w:val="center"/>
                  <w:hideMark/>
                </w:tcPr>
                <w:p w14:paraId="5E3144AF" w14:textId="77777777" w:rsidR="00891B71" w:rsidRPr="001613AD" w:rsidRDefault="00891B71" w:rsidP="00891B71">
                  <w:pPr>
                    <w:jc w:val="center"/>
                    <w:rPr>
                      <w:sz w:val="20"/>
                      <w:szCs w:val="20"/>
                    </w:rPr>
                  </w:pPr>
                  <w:r w:rsidRPr="001613AD">
                    <w:rPr>
                      <w:sz w:val="20"/>
                      <w:szCs w:val="20"/>
                    </w:rPr>
                    <w:t>1</w:t>
                  </w:r>
                </w:p>
              </w:tc>
              <w:tc>
                <w:tcPr>
                  <w:tcW w:w="1825" w:type="dxa"/>
                  <w:gridSpan w:val="3"/>
                  <w:tcBorders>
                    <w:top w:val="nil"/>
                    <w:left w:val="nil"/>
                    <w:bottom w:val="single" w:sz="4" w:space="0" w:color="auto"/>
                    <w:right w:val="single" w:sz="8" w:space="0" w:color="auto"/>
                  </w:tcBorders>
                  <w:shd w:val="clear" w:color="000000" w:fill="FFFF99"/>
                  <w:noWrap/>
                  <w:vAlign w:val="center"/>
                  <w:hideMark/>
                </w:tcPr>
                <w:p w14:paraId="2324E191" w14:textId="77777777" w:rsidR="00891B71" w:rsidRPr="001613AD" w:rsidRDefault="00891B71" w:rsidP="00891B71">
                  <w:pPr>
                    <w:jc w:val="center"/>
                    <w:rPr>
                      <w:sz w:val="20"/>
                      <w:szCs w:val="20"/>
                    </w:rPr>
                  </w:pPr>
                  <w:r w:rsidRPr="001613AD">
                    <w:rPr>
                      <w:sz w:val="20"/>
                      <w:szCs w:val="20"/>
                    </w:rPr>
                    <w:t>672</w:t>
                  </w:r>
                </w:p>
              </w:tc>
            </w:tr>
            <w:tr w:rsidR="00FC1902" w:rsidRPr="001613AD" w14:paraId="274448DC" w14:textId="77777777" w:rsidTr="00FC1902">
              <w:trPr>
                <w:trHeight w:val="310"/>
              </w:trPr>
              <w:tc>
                <w:tcPr>
                  <w:tcW w:w="1007" w:type="dxa"/>
                  <w:gridSpan w:val="2"/>
                  <w:tcBorders>
                    <w:top w:val="nil"/>
                    <w:left w:val="single" w:sz="8" w:space="0" w:color="auto"/>
                    <w:bottom w:val="nil"/>
                    <w:right w:val="single" w:sz="8" w:space="0" w:color="auto"/>
                  </w:tcBorders>
                  <w:shd w:val="clear" w:color="000000" w:fill="CCFFCC"/>
                  <w:noWrap/>
                  <w:vAlign w:val="center"/>
                  <w:hideMark/>
                </w:tcPr>
                <w:p w14:paraId="4502BCF1" w14:textId="77777777" w:rsidR="00891B71" w:rsidRPr="001613AD" w:rsidRDefault="00891B71" w:rsidP="00891B71">
                  <w:pPr>
                    <w:jc w:val="center"/>
                    <w:rPr>
                      <w:sz w:val="20"/>
                      <w:szCs w:val="20"/>
                    </w:rPr>
                  </w:pPr>
                  <w:r w:rsidRPr="001613AD">
                    <w:rPr>
                      <w:sz w:val="20"/>
                      <w:szCs w:val="20"/>
                    </w:rPr>
                    <w:t>2023</w:t>
                  </w:r>
                </w:p>
              </w:tc>
              <w:tc>
                <w:tcPr>
                  <w:tcW w:w="656" w:type="dxa"/>
                  <w:tcBorders>
                    <w:top w:val="nil"/>
                    <w:left w:val="nil"/>
                    <w:bottom w:val="nil"/>
                    <w:right w:val="nil"/>
                  </w:tcBorders>
                  <w:shd w:val="clear" w:color="auto" w:fill="auto"/>
                  <w:noWrap/>
                  <w:vAlign w:val="center"/>
                  <w:hideMark/>
                </w:tcPr>
                <w:p w14:paraId="15174770" w14:textId="77777777" w:rsidR="00891B71" w:rsidRPr="001613AD" w:rsidRDefault="00891B71" w:rsidP="00891B71">
                  <w:pPr>
                    <w:jc w:val="center"/>
                    <w:rPr>
                      <w:color w:val="FF0000"/>
                      <w:sz w:val="20"/>
                      <w:szCs w:val="20"/>
                    </w:rPr>
                  </w:pPr>
                  <w:r w:rsidRPr="001613AD">
                    <w:rPr>
                      <w:color w:val="FF0000"/>
                      <w:sz w:val="20"/>
                      <w:szCs w:val="20"/>
                    </w:rPr>
                    <w:t>141</w:t>
                  </w:r>
                </w:p>
              </w:tc>
              <w:tc>
                <w:tcPr>
                  <w:tcW w:w="827" w:type="dxa"/>
                  <w:gridSpan w:val="2"/>
                  <w:tcBorders>
                    <w:top w:val="nil"/>
                    <w:left w:val="single" w:sz="8" w:space="0" w:color="auto"/>
                    <w:bottom w:val="nil"/>
                    <w:right w:val="single" w:sz="8" w:space="0" w:color="auto"/>
                  </w:tcBorders>
                  <w:shd w:val="clear" w:color="auto" w:fill="auto"/>
                  <w:noWrap/>
                  <w:vAlign w:val="center"/>
                  <w:hideMark/>
                </w:tcPr>
                <w:p w14:paraId="391C5E04" w14:textId="77777777" w:rsidR="00891B71" w:rsidRPr="001613AD" w:rsidRDefault="00891B71" w:rsidP="00891B71">
                  <w:pPr>
                    <w:jc w:val="center"/>
                    <w:rPr>
                      <w:sz w:val="20"/>
                      <w:szCs w:val="20"/>
                    </w:rPr>
                  </w:pPr>
                  <w:r w:rsidRPr="001613AD">
                    <w:rPr>
                      <w:sz w:val="20"/>
                      <w:szCs w:val="20"/>
                    </w:rPr>
                    <w:t>116</w:t>
                  </w:r>
                </w:p>
              </w:tc>
              <w:tc>
                <w:tcPr>
                  <w:tcW w:w="622" w:type="dxa"/>
                  <w:gridSpan w:val="2"/>
                  <w:tcBorders>
                    <w:top w:val="nil"/>
                    <w:left w:val="nil"/>
                    <w:bottom w:val="nil"/>
                    <w:right w:val="single" w:sz="8" w:space="0" w:color="auto"/>
                  </w:tcBorders>
                  <w:shd w:val="clear" w:color="auto" w:fill="auto"/>
                  <w:noWrap/>
                  <w:vAlign w:val="center"/>
                  <w:hideMark/>
                </w:tcPr>
                <w:p w14:paraId="104FA07D" w14:textId="77777777" w:rsidR="00891B71" w:rsidRPr="001613AD" w:rsidRDefault="00891B71" w:rsidP="00891B71">
                  <w:pPr>
                    <w:jc w:val="center"/>
                    <w:rPr>
                      <w:sz w:val="20"/>
                      <w:szCs w:val="20"/>
                    </w:rPr>
                  </w:pPr>
                  <w:r w:rsidRPr="001613AD">
                    <w:rPr>
                      <w:sz w:val="20"/>
                      <w:szCs w:val="20"/>
                    </w:rPr>
                    <w:t>106</w:t>
                  </w:r>
                </w:p>
              </w:tc>
              <w:tc>
                <w:tcPr>
                  <w:tcW w:w="980" w:type="dxa"/>
                  <w:gridSpan w:val="2"/>
                  <w:tcBorders>
                    <w:top w:val="nil"/>
                    <w:left w:val="nil"/>
                    <w:bottom w:val="nil"/>
                    <w:right w:val="single" w:sz="8" w:space="0" w:color="auto"/>
                  </w:tcBorders>
                  <w:shd w:val="clear" w:color="auto" w:fill="auto"/>
                  <w:noWrap/>
                  <w:vAlign w:val="center"/>
                  <w:hideMark/>
                </w:tcPr>
                <w:p w14:paraId="59CC9780" w14:textId="77777777" w:rsidR="00891B71" w:rsidRPr="001613AD" w:rsidRDefault="00891B71" w:rsidP="00891B71">
                  <w:pPr>
                    <w:jc w:val="center"/>
                    <w:rPr>
                      <w:sz w:val="20"/>
                      <w:szCs w:val="20"/>
                    </w:rPr>
                  </w:pPr>
                  <w:r w:rsidRPr="001613AD">
                    <w:rPr>
                      <w:sz w:val="20"/>
                      <w:szCs w:val="20"/>
                    </w:rPr>
                    <w:t>116</w:t>
                  </w:r>
                </w:p>
              </w:tc>
              <w:tc>
                <w:tcPr>
                  <w:tcW w:w="1009" w:type="dxa"/>
                  <w:gridSpan w:val="2"/>
                  <w:tcBorders>
                    <w:top w:val="nil"/>
                    <w:left w:val="nil"/>
                    <w:bottom w:val="nil"/>
                    <w:right w:val="single" w:sz="8" w:space="0" w:color="auto"/>
                  </w:tcBorders>
                  <w:shd w:val="clear" w:color="auto" w:fill="auto"/>
                  <w:noWrap/>
                  <w:vAlign w:val="center"/>
                  <w:hideMark/>
                </w:tcPr>
                <w:p w14:paraId="18DCFD44" w14:textId="77777777" w:rsidR="00891B71" w:rsidRPr="001613AD" w:rsidRDefault="00891B71" w:rsidP="00891B71">
                  <w:pPr>
                    <w:jc w:val="center"/>
                    <w:rPr>
                      <w:sz w:val="20"/>
                      <w:szCs w:val="20"/>
                    </w:rPr>
                  </w:pPr>
                  <w:r w:rsidRPr="001613AD">
                    <w:rPr>
                      <w:sz w:val="20"/>
                      <w:szCs w:val="20"/>
                    </w:rPr>
                    <w:t>102</w:t>
                  </w:r>
                </w:p>
              </w:tc>
              <w:tc>
                <w:tcPr>
                  <w:tcW w:w="1132" w:type="dxa"/>
                  <w:gridSpan w:val="3"/>
                  <w:tcBorders>
                    <w:top w:val="nil"/>
                    <w:left w:val="nil"/>
                    <w:bottom w:val="nil"/>
                    <w:right w:val="single" w:sz="8" w:space="0" w:color="auto"/>
                  </w:tcBorders>
                  <w:shd w:val="clear" w:color="auto" w:fill="auto"/>
                  <w:noWrap/>
                  <w:vAlign w:val="center"/>
                  <w:hideMark/>
                </w:tcPr>
                <w:p w14:paraId="70ECE587" w14:textId="77777777" w:rsidR="00891B71" w:rsidRPr="001613AD" w:rsidRDefault="00891B71" w:rsidP="00891B71">
                  <w:pPr>
                    <w:jc w:val="center"/>
                    <w:rPr>
                      <w:sz w:val="20"/>
                      <w:szCs w:val="20"/>
                    </w:rPr>
                  </w:pPr>
                  <w:r w:rsidRPr="001613AD">
                    <w:rPr>
                      <w:sz w:val="20"/>
                      <w:szCs w:val="20"/>
                    </w:rPr>
                    <w:t>58</w:t>
                  </w:r>
                </w:p>
              </w:tc>
              <w:tc>
                <w:tcPr>
                  <w:tcW w:w="589" w:type="dxa"/>
                  <w:tcBorders>
                    <w:top w:val="nil"/>
                    <w:left w:val="nil"/>
                    <w:bottom w:val="nil"/>
                    <w:right w:val="nil"/>
                  </w:tcBorders>
                  <w:shd w:val="clear" w:color="auto" w:fill="auto"/>
                  <w:noWrap/>
                  <w:vAlign w:val="center"/>
                  <w:hideMark/>
                </w:tcPr>
                <w:p w14:paraId="4B2E655A" w14:textId="77777777" w:rsidR="00891B71" w:rsidRPr="001613AD" w:rsidRDefault="00891B71" w:rsidP="00891B71">
                  <w:pPr>
                    <w:jc w:val="center"/>
                    <w:rPr>
                      <w:sz w:val="20"/>
                      <w:szCs w:val="20"/>
                    </w:rPr>
                  </w:pPr>
                  <w:r w:rsidRPr="001613AD">
                    <w:rPr>
                      <w:sz w:val="20"/>
                      <w:szCs w:val="20"/>
                    </w:rPr>
                    <w:t>41</w:t>
                  </w:r>
                </w:p>
              </w:tc>
              <w:tc>
                <w:tcPr>
                  <w:tcW w:w="1132" w:type="dxa"/>
                  <w:gridSpan w:val="2"/>
                  <w:tcBorders>
                    <w:top w:val="nil"/>
                    <w:left w:val="single" w:sz="8" w:space="0" w:color="auto"/>
                    <w:bottom w:val="nil"/>
                    <w:right w:val="single" w:sz="8" w:space="0" w:color="auto"/>
                  </w:tcBorders>
                  <w:shd w:val="clear" w:color="000000" w:fill="FFFF99"/>
                  <w:vAlign w:val="center"/>
                  <w:hideMark/>
                </w:tcPr>
                <w:p w14:paraId="4DF30A88" w14:textId="77777777" w:rsidR="00891B71" w:rsidRPr="001613AD" w:rsidRDefault="00891B71" w:rsidP="00891B71">
                  <w:pPr>
                    <w:jc w:val="center"/>
                    <w:rPr>
                      <w:sz w:val="20"/>
                      <w:szCs w:val="20"/>
                    </w:rPr>
                  </w:pPr>
                  <w:r w:rsidRPr="001613AD">
                    <w:rPr>
                      <w:sz w:val="20"/>
                      <w:szCs w:val="20"/>
                    </w:rPr>
                    <w:t>680</w:t>
                  </w:r>
                </w:p>
              </w:tc>
              <w:tc>
                <w:tcPr>
                  <w:tcW w:w="1306" w:type="dxa"/>
                  <w:gridSpan w:val="3"/>
                  <w:tcBorders>
                    <w:top w:val="nil"/>
                    <w:left w:val="nil"/>
                    <w:bottom w:val="nil"/>
                    <w:right w:val="single" w:sz="8" w:space="0" w:color="auto"/>
                  </w:tcBorders>
                  <w:shd w:val="clear" w:color="auto" w:fill="auto"/>
                  <w:noWrap/>
                  <w:vAlign w:val="center"/>
                  <w:hideMark/>
                </w:tcPr>
                <w:p w14:paraId="7FE7DF44" w14:textId="77777777" w:rsidR="00891B71" w:rsidRPr="001613AD" w:rsidRDefault="00891B71" w:rsidP="00891B71">
                  <w:pPr>
                    <w:jc w:val="center"/>
                    <w:rPr>
                      <w:sz w:val="20"/>
                      <w:szCs w:val="20"/>
                    </w:rPr>
                  </w:pPr>
                  <w:r w:rsidRPr="001613AD">
                    <w:rPr>
                      <w:sz w:val="20"/>
                      <w:szCs w:val="20"/>
                    </w:rPr>
                    <w:t>153</w:t>
                  </w:r>
                </w:p>
              </w:tc>
              <w:tc>
                <w:tcPr>
                  <w:tcW w:w="1556" w:type="dxa"/>
                  <w:gridSpan w:val="3"/>
                  <w:tcBorders>
                    <w:top w:val="nil"/>
                    <w:left w:val="nil"/>
                    <w:bottom w:val="nil"/>
                    <w:right w:val="single" w:sz="8" w:space="0" w:color="auto"/>
                  </w:tcBorders>
                  <w:shd w:val="clear" w:color="auto" w:fill="auto"/>
                  <w:noWrap/>
                  <w:vAlign w:val="center"/>
                  <w:hideMark/>
                </w:tcPr>
                <w:p w14:paraId="7D6D2810" w14:textId="77777777" w:rsidR="00891B71" w:rsidRPr="001613AD" w:rsidRDefault="00891B71" w:rsidP="00891B71">
                  <w:pPr>
                    <w:jc w:val="center"/>
                    <w:rPr>
                      <w:sz w:val="20"/>
                      <w:szCs w:val="20"/>
                    </w:rPr>
                  </w:pPr>
                  <w:r w:rsidRPr="001613AD">
                    <w:rPr>
                      <w:sz w:val="20"/>
                      <w:szCs w:val="20"/>
                    </w:rPr>
                    <w:t>2</w:t>
                  </w:r>
                </w:p>
              </w:tc>
              <w:tc>
                <w:tcPr>
                  <w:tcW w:w="1091" w:type="dxa"/>
                  <w:gridSpan w:val="2"/>
                  <w:tcBorders>
                    <w:top w:val="nil"/>
                    <w:left w:val="nil"/>
                    <w:bottom w:val="nil"/>
                    <w:right w:val="single" w:sz="8" w:space="0" w:color="auto"/>
                  </w:tcBorders>
                  <w:shd w:val="clear" w:color="auto" w:fill="auto"/>
                  <w:noWrap/>
                  <w:vAlign w:val="center"/>
                  <w:hideMark/>
                </w:tcPr>
                <w:p w14:paraId="5FA6F176" w14:textId="77777777" w:rsidR="00891B71" w:rsidRPr="001613AD" w:rsidRDefault="00891B71" w:rsidP="00891B71">
                  <w:pPr>
                    <w:jc w:val="center"/>
                    <w:rPr>
                      <w:sz w:val="20"/>
                      <w:szCs w:val="20"/>
                    </w:rPr>
                  </w:pPr>
                  <w:r w:rsidRPr="001613AD">
                    <w:rPr>
                      <w:sz w:val="20"/>
                      <w:szCs w:val="20"/>
                    </w:rPr>
                    <w:t>0</w:t>
                  </w:r>
                </w:p>
              </w:tc>
              <w:tc>
                <w:tcPr>
                  <w:tcW w:w="1825" w:type="dxa"/>
                  <w:gridSpan w:val="3"/>
                  <w:tcBorders>
                    <w:top w:val="nil"/>
                    <w:left w:val="nil"/>
                    <w:bottom w:val="single" w:sz="4" w:space="0" w:color="auto"/>
                    <w:right w:val="single" w:sz="8" w:space="0" w:color="auto"/>
                  </w:tcBorders>
                  <w:shd w:val="clear" w:color="000000" w:fill="FFFF99"/>
                  <w:noWrap/>
                  <w:vAlign w:val="center"/>
                  <w:hideMark/>
                </w:tcPr>
                <w:p w14:paraId="228A1B41" w14:textId="77777777" w:rsidR="00891B71" w:rsidRPr="001613AD" w:rsidRDefault="00891B71" w:rsidP="00891B71">
                  <w:pPr>
                    <w:jc w:val="center"/>
                    <w:rPr>
                      <w:sz w:val="20"/>
                      <w:szCs w:val="20"/>
                    </w:rPr>
                  </w:pPr>
                  <w:r w:rsidRPr="001613AD">
                    <w:rPr>
                      <w:sz w:val="20"/>
                      <w:szCs w:val="20"/>
                    </w:rPr>
                    <w:t>695</w:t>
                  </w:r>
                </w:p>
              </w:tc>
            </w:tr>
            <w:tr w:rsidR="00FC1902" w:rsidRPr="001613AD" w14:paraId="1138AC30" w14:textId="77777777" w:rsidTr="00FC1902">
              <w:trPr>
                <w:trHeight w:val="310"/>
              </w:trPr>
              <w:tc>
                <w:tcPr>
                  <w:tcW w:w="1007" w:type="dxa"/>
                  <w:gridSpan w:val="2"/>
                  <w:tcBorders>
                    <w:top w:val="nil"/>
                    <w:left w:val="single" w:sz="8" w:space="0" w:color="auto"/>
                    <w:bottom w:val="nil"/>
                    <w:right w:val="single" w:sz="8" w:space="0" w:color="auto"/>
                  </w:tcBorders>
                  <w:shd w:val="clear" w:color="000000" w:fill="CCFFCC"/>
                  <w:noWrap/>
                  <w:vAlign w:val="center"/>
                  <w:hideMark/>
                </w:tcPr>
                <w:p w14:paraId="01ABD4E6" w14:textId="77777777" w:rsidR="00891B71" w:rsidRPr="001613AD" w:rsidRDefault="00891B71" w:rsidP="00891B71">
                  <w:pPr>
                    <w:jc w:val="center"/>
                    <w:rPr>
                      <w:sz w:val="20"/>
                      <w:szCs w:val="20"/>
                    </w:rPr>
                  </w:pPr>
                  <w:r w:rsidRPr="001613AD">
                    <w:rPr>
                      <w:sz w:val="20"/>
                      <w:szCs w:val="20"/>
                    </w:rPr>
                    <w:t>2024</w:t>
                  </w:r>
                </w:p>
              </w:tc>
              <w:tc>
                <w:tcPr>
                  <w:tcW w:w="656" w:type="dxa"/>
                  <w:tcBorders>
                    <w:top w:val="nil"/>
                    <w:left w:val="nil"/>
                    <w:bottom w:val="nil"/>
                    <w:right w:val="nil"/>
                  </w:tcBorders>
                  <w:shd w:val="clear" w:color="auto" w:fill="auto"/>
                  <w:noWrap/>
                  <w:vAlign w:val="center"/>
                  <w:hideMark/>
                </w:tcPr>
                <w:p w14:paraId="38133F24" w14:textId="77777777" w:rsidR="00891B71" w:rsidRPr="001613AD" w:rsidRDefault="00891B71" w:rsidP="00891B71">
                  <w:pPr>
                    <w:jc w:val="center"/>
                    <w:rPr>
                      <w:color w:val="FF0000"/>
                      <w:sz w:val="20"/>
                      <w:szCs w:val="20"/>
                    </w:rPr>
                  </w:pPr>
                  <w:r w:rsidRPr="001613AD">
                    <w:rPr>
                      <w:color w:val="FF0000"/>
                      <w:sz w:val="20"/>
                      <w:szCs w:val="20"/>
                    </w:rPr>
                    <w:t>122</w:t>
                  </w:r>
                </w:p>
              </w:tc>
              <w:tc>
                <w:tcPr>
                  <w:tcW w:w="827" w:type="dxa"/>
                  <w:gridSpan w:val="2"/>
                  <w:tcBorders>
                    <w:top w:val="nil"/>
                    <w:left w:val="single" w:sz="8" w:space="0" w:color="auto"/>
                    <w:bottom w:val="nil"/>
                    <w:right w:val="single" w:sz="8" w:space="0" w:color="auto"/>
                  </w:tcBorders>
                  <w:shd w:val="clear" w:color="auto" w:fill="auto"/>
                  <w:noWrap/>
                  <w:vAlign w:val="center"/>
                  <w:hideMark/>
                </w:tcPr>
                <w:p w14:paraId="556A1BC6" w14:textId="77777777" w:rsidR="00891B71" w:rsidRPr="001613AD" w:rsidRDefault="00891B71" w:rsidP="00891B71">
                  <w:pPr>
                    <w:jc w:val="center"/>
                    <w:rPr>
                      <w:sz w:val="20"/>
                      <w:szCs w:val="20"/>
                    </w:rPr>
                  </w:pPr>
                  <w:r w:rsidRPr="001613AD">
                    <w:rPr>
                      <w:sz w:val="20"/>
                      <w:szCs w:val="20"/>
                    </w:rPr>
                    <w:t>137</w:t>
                  </w:r>
                </w:p>
              </w:tc>
              <w:tc>
                <w:tcPr>
                  <w:tcW w:w="622" w:type="dxa"/>
                  <w:gridSpan w:val="2"/>
                  <w:tcBorders>
                    <w:top w:val="nil"/>
                    <w:left w:val="nil"/>
                    <w:bottom w:val="nil"/>
                    <w:right w:val="single" w:sz="8" w:space="0" w:color="auto"/>
                  </w:tcBorders>
                  <w:shd w:val="clear" w:color="auto" w:fill="auto"/>
                  <w:noWrap/>
                  <w:vAlign w:val="center"/>
                  <w:hideMark/>
                </w:tcPr>
                <w:p w14:paraId="62B867A6" w14:textId="77777777" w:rsidR="00891B71" w:rsidRPr="001613AD" w:rsidRDefault="00891B71" w:rsidP="00891B71">
                  <w:pPr>
                    <w:jc w:val="center"/>
                    <w:rPr>
                      <w:sz w:val="20"/>
                      <w:szCs w:val="20"/>
                    </w:rPr>
                  </w:pPr>
                  <w:r w:rsidRPr="001613AD">
                    <w:rPr>
                      <w:sz w:val="20"/>
                      <w:szCs w:val="20"/>
                    </w:rPr>
                    <w:t>114</w:t>
                  </w:r>
                </w:p>
              </w:tc>
              <w:tc>
                <w:tcPr>
                  <w:tcW w:w="980" w:type="dxa"/>
                  <w:gridSpan w:val="2"/>
                  <w:tcBorders>
                    <w:top w:val="nil"/>
                    <w:left w:val="nil"/>
                    <w:bottom w:val="nil"/>
                    <w:right w:val="single" w:sz="8" w:space="0" w:color="auto"/>
                  </w:tcBorders>
                  <w:shd w:val="clear" w:color="auto" w:fill="auto"/>
                  <w:noWrap/>
                  <w:vAlign w:val="center"/>
                  <w:hideMark/>
                </w:tcPr>
                <w:p w14:paraId="576D3AA6" w14:textId="77777777" w:rsidR="00891B71" w:rsidRPr="001613AD" w:rsidRDefault="00891B71" w:rsidP="00891B71">
                  <w:pPr>
                    <w:jc w:val="center"/>
                    <w:rPr>
                      <w:sz w:val="20"/>
                      <w:szCs w:val="20"/>
                    </w:rPr>
                  </w:pPr>
                  <w:r w:rsidRPr="001613AD">
                    <w:rPr>
                      <w:sz w:val="20"/>
                      <w:szCs w:val="20"/>
                    </w:rPr>
                    <w:t>102</w:t>
                  </w:r>
                </w:p>
              </w:tc>
              <w:tc>
                <w:tcPr>
                  <w:tcW w:w="1009" w:type="dxa"/>
                  <w:gridSpan w:val="2"/>
                  <w:tcBorders>
                    <w:top w:val="nil"/>
                    <w:left w:val="nil"/>
                    <w:bottom w:val="nil"/>
                    <w:right w:val="single" w:sz="8" w:space="0" w:color="auto"/>
                  </w:tcBorders>
                  <w:shd w:val="clear" w:color="auto" w:fill="auto"/>
                  <w:noWrap/>
                  <w:vAlign w:val="center"/>
                  <w:hideMark/>
                </w:tcPr>
                <w:p w14:paraId="146FC900" w14:textId="77777777" w:rsidR="00891B71" w:rsidRPr="001613AD" w:rsidRDefault="00891B71" w:rsidP="00891B71">
                  <w:pPr>
                    <w:jc w:val="center"/>
                    <w:rPr>
                      <w:sz w:val="20"/>
                      <w:szCs w:val="20"/>
                    </w:rPr>
                  </w:pPr>
                  <w:r w:rsidRPr="001613AD">
                    <w:rPr>
                      <w:sz w:val="20"/>
                      <w:szCs w:val="20"/>
                    </w:rPr>
                    <w:t>115</w:t>
                  </w:r>
                </w:p>
              </w:tc>
              <w:tc>
                <w:tcPr>
                  <w:tcW w:w="1132" w:type="dxa"/>
                  <w:gridSpan w:val="3"/>
                  <w:tcBorders>
                    <w:top w:val="nil"/>
                    <w:left w:val="nil"/>
                    <w:bottom w:val="nil"/>
                    <w:right w:val="single" w:sz="8" w:space="0" w:color="auto"/>
                  </w:tcBorders>
                  <w:shd w:val="clear" w:color="auto" w:fill="auto"/>
                  <w:noWrap/>
                  <w:vAlign w:val="center"/>
                  <w:hideMark/>
                </w:tcPr>
                <w:p w14:paraId="1F7EBE8C" w14:textId="77777777" w:rsidR="00891B71" w:rsidRPr="001613AD" w:rsidRDefault="00891B71" w:rsidP="00891B71">
                  <w:pPr>
                    <w:jc w:val="center"/>
                    <w:rPr>
                      <w:sz w:val="20"/>
                      <w:szCs w:val="20"/>
                    </w:rPr>
                  </w:pPr>
                  <w:r w:rsidRPr="001613AD">
                    <w:rPr>
                      <w:sz w:val="20"/>
                      <w:szCs w:val="20"/>
                    </w:rPr>
                    <w:t>58</w:t>
                  </w:r>
                </w:p>
              </w:tc>
              <w:tc>
                <w:tcPr>
                  <w:tcW w:w="589" w:type="dxa"/>
                  <w:tcBorders>
                    <w:top w:val="nil"/>
                    <w:left w:val="nil"/>
                    <w:bottom w:val="nil"/>
                    <w:right w:val="nil"/>
                  </w:tcBorders>
                  <w:shd w:val="clear" w:color="auto" w:fill="auto"/>
                  <w:noWrap/>
                  <w:vAlign w:val="center"/>
                  <w:hideMark/>
                </w:tcPr>
                <w:p w14:paraId="5C60C784" w14:textId="77777777" w:rsidR="00891B71" w:rsidRPr="001613AD" w:rsidRDefault="00891B71" w:rsidP="00891B71">
                  <w:pPr>
                    <w:jc w:val="center"/>
                    <w:rPr>
                      <w:sz w:val="20"/>
                      <w:szCs w:val="20"/>
                    </w:rPr>
                  </w:pPr>
                  <w:r w:rsidRPr="001613AD">
                    <w:rPr>
                      <w:sz w:val="20"/>
                      <w:szCs w:val="20"/>
                    </w:rPr>
                    <w:t>43</w:t>
                  </w:r>
                </w:p>
              </w:tc>
              <w:tc>
                <w:tcPr>
                  <w:tcW w:w="1132" w:type="dxa"/>
                  <w:gridSpan w:val="2"/>
                  <w:tcBorders>
                    <w:top w:val="nil"/>
                    <w:left w:val="single" w:sz="8" w:space="0" w:color="auto"/>
                    <w:bottom w:val="nil"/>
                    <w:right w:val="single" w:sz="8" w:space="0" w:color="auto"/>
                  </w:tcBorders>
                  <w:shd w:val="clear" w:color="000000" w:fill="FFFF99"/>
                  <w:vAlign w:val="center"/>
                  <w:hideMark/>
                </w:tcPr>
                <w:p w14:paraId="07D2F7CF" w14:textId="77777777" w:rsidR="00891B71" w:rsidRPr="001613AD" w:rsidRDefault="00891B71" w:rsidP="00891B71">
                  <w:pPr>
                    <w:jc w:val="center"/>
                    <w:rPr>
                      <w:sz w:val="20"/>
                      <w:szCs w:val="20"/>
                    </w:rPr>
                  </w:pPr>
                  <w:r w:rsidRPr="001613AD">
                    <w:rPr>
                      <w:sz w:val="20"/>
                      <w:szCs w:val="20"/>
                    </w:rPr>
                    <w:t>691</w:t>
                  </w:r>
                </w:p>
              </w:tc>
              <w:tc>
                <w:tcPr>
                  <w:tcW w:w="1306" w:type="dxa"/>
                  <w:gridSpan w:val="3"/>
                  <w:tcBorders>
                    <w:top w:val="nil"/>
                    <w:left w:val="nil"/>
                    <w:bottom w:val="nil"/>
                    <w:right w:val="single" w:sz="8" w:space="0" w:color="auto"/>
                  </w:tcBorders>
                  <w:shd w:val="clear" w:color="auto" w:fill="auto"/>
                  <w:noWrap/>
                  <w:vAlign w:val="center"/>
                  <w:hideMark/>
                </w:tcPr>
                <w:p w14:paraId="43798668" w14:textId="77777777" w:rsidR="00891B71" w:rsidRPr="001613AD" w:rsidRDefault="00891B71" w:rsidP="00891B71">
                  <w:pPr>
                    <w:jc w:val="center"/>
                    <w:rPr>
                      <w:sz w:val="20"/>
                      <w:szCs w:val="20"/>
                    </w:rPr>
                  </w:pPr>
                  <w:r w:rsidRPr="001613AD">
                    <w:rPr>
                      <w:sz w:val="20"/>
                      <w:szCs w:val="20"/>
                    </w:rPr>
                    <w:t>60</w:t>
                  </w:r>
                </w:p>
              </w:tc>
              <w:tc>
                <w:tcPr>
                  <w:tcW w:w="1556" w:type="dxa"/>
                  <w:gridSpan w:val="3"/>
                  <w:tcBorders>
                    <w:top w:val="nil"/>
                    <w:left w:val="nil"/>
                    <w:bottom w:val="nil"/>
                    <w:right w:val="single" w:sz="8" w:space="0" w:color="auto"/>
                  </w:tcBorders>
                  <w:shd w:val="clear" w:color="auto" w:fill="auto"/>
                  <w:noWrap/>
                  <w:vAlign w:val="center"/>
                  <w:hideMark/>
                </w:tcPr>
                <w:p w14:paraId="28262531" w14:textId="77777777" w:rsidR="00891B71" w:rsidRPr="001613AD" w:rsidRDefault="00891B71" w:rsidP="00891B71">
                  <w:pPr>
                    <w:jc w:val="center"/>
                    <w:rPr>
                      <w:sz w:val="20"/>
                      <w:szCs w:val="20"/>
                    </w:rPr>
                  </w:pPr>
                  <w:r w:rsidRPr="001613AD">
                    <w:rPr>
                      <w:sz w:val="20"/>
                      <w:szCs w:val="20"/>
                    </w:rPr>
                    <w:t>1</w:t>
                  </w:r>
                </w:p>
              </w:tc>
              <w:tc>
                <w:tcPr>
                  <w:tcW w:w="1091" w:type="dxa"/>
                  <w:gridSpan w:val="2"/>
                  <w:tcBorders>
                    <w:top w:val="nil"/>
                    <w:left w:val="nil"/>
                    <w:bottom w:val="nil"/>
                    <w:right w:val="single" w:sz="8" w:space="0" w:color="auto"/>
                  </w:tcBorders>
                  <w:shd w:val="clear" w:color="auto" w:fill="auto"/>
                  <w:noWrap/>
                  <w:vAlign w:val="center"/>
                  <w:hideMark/>
                </w:tcPr>
                <w:p w14:paraId="5A6D815F" w14:textId="77777777" w:rsidR="00891B71" w:rsidRPr="001613AD" w:rsidRDefault="00891B71" w:rsidP="00891B71">
                  <w:pPr>
                    <w:jc w:val="center"/>
                    <w:rPr>
                      <w:sz w:val="20"/>
                      <w:szCs w:val="20"/>
                    </w:rPr>
                  </w:pPr>
                  <w:r w:rsidRPr="001613AD">
                    <w:rPr>
                      <w:sz w:val="20"/>
                      <w:szCs w:val="20"/>
                    </w:rPr>
                    <w:t>0</w:t>
                  </w:r>
                </w:p>
              </w:tc>
              <w:tc>
                <w:tcPr>
                  <w:tcW w:w="1825" w:type="dxa"/>
                  <w:gridSpan w:val="3"/>
                  <w:tcBorders>
                    <w:top w:val="nil"/>
                    <w:left w:val="nil"/>
                    <w:bottom w:val="single" w:sz="4" w:space="0" w:color="auto"/>
                    <w:right w:val="single" w:sz="8" w:space="0" w:color="auto"/>
                  </w:tcBorders>
                  <w:shd w:val="clear" w:color="000000" w:fill="FFFF99"/>
                  <w:noWrap/>
                  <w:vAlign w:val="center"/>
                  <w:hideMark/>
                </w:tcPr>
                <w:p w14:paraId="3608F8AC" w14:textId="77777777" w:rsidR="00891B71" w:rsidRPr="001613AD" w:rsidRDefault="00891B71" w:rsidP="00891B71">
                  <w:pPr>
                    <w:jc w:val="center"/>
                    <w:rPr>
                      <w:sz w:val="20"/>
                      <w:szCs w:val="20"/>
                    </w:rPr>
                  </w:pPr>
                  <w:r w:rsidRPr="001613AD">
                    <w:rPr>
                      <w:sz w:val="20"/>
                      <w:szCs w:val="20"/>
                    </w:rPr>
                    <w:t>707</w:t>
                  </w:r>
                </w:p>
              </w:tc>
            </w:tr>
            <w:tr w:rsidR="00FC1902" w:rsidRPr="001613AD" w14:paraId="056B4B46" w14:textId="77777777" w:rsidTr="00FC1902">
              <w:trPr>
                <w:trHeight w:val="310"/>
              </w:trPr>
              <w:tc>
                <w:tcPr>
                  <w:tcW w:w="1007" w:type="dxa"/>
                  <w:gridSpan w:val="2"/>
                  <w:tcBorders>
                    <w:top w:val="nil"/>
                    <w:left w:val="single" w:sz="8" w:space="0" w:color="auto"/>
                    <w:bottom w:val="nil"/>
                    <w:right w:val="single" w:sz="8" w:space="0" w:color="auto"/>
                  </w:tcBorders>
                  <w:shd w:val="clear" w:color="000000" w:fill="CCFFCC"/>
                  <w:noWrap/>
                  <w:vAlign w:val="center"/>
                  <w:hideMark/>
                </w:tcPr>
                <w:p w14:paraId="46326EC6" w14:textId="77777777" w:rsidR="00891B71" w:rsidRPr="001613AD" w:rsidRDefault="00891B71" w:rsidP="00891B71">
                  <w:pPr>
                    <w:jc w:val="center"/>
                    <w:rPr>
                      <w:sz w:val="20"/>
                      <w:szCs w:val="20"/>
                    </w:rPr>
                  </w:pPr>
                  <w:r w:rsidRPr="001613AD">
                    <w:rPr>
                      <w:sz w:val="20"/>
                      <w:szCs w:val="20"/>
                    </w:rPr>
                    <w:t>2025</w:t>
                  </w:r>
                </w:p>
              </w:tc>
              <w:tc>
                <w:tcPr>
                  <w:tcW w:w="656" w:type="dxa"/>
                  <w:tcBorders>
                    <w:top w:val="nil"/>
                    <w:left w:val="nil"/>
                    <w:bottom w:val="nil"/>
                    <w:right w:val="nil"/>
                  </w:tcBorders>
                  <w:shd w:val="clear" w:color="auto" w:fill="auto"/>
                  <w:noWrap/>
                  <w:vAlign w:val="center"/>
                  <w:hideMark/>
                </w:tcPr>
                <w:p w14:paraId="17D08AC2" w14:textId="77777777" w:rsidR="00891B71" w:rsidRPr="001613AD" w:rsidRDefault="00891B71" w:rsidP="00891B71">
                  <w:pPr>
                    <w:jc w:val="center"/>
                    <w:rPr>
                      <w:color w:val="FF0000"/>
                      <w:sz w:val="20"/>
                      <w:szCs w:val="20"/>
                    </w:rPr>
                  </w:pPr>
                  <w:r w:rsidRPr="001613AD">
                    <w:rPr>
                      <w:color w:val="FF0000"/>
                      <w:sz w:val="20"/>
                      <w:szCs w:val="20"/>
                    </w:rPr>
                    <w:t>112</w:t>
                  </w:r>
                </w:p>
              </w:tc>
              <w:tc>
                <w:tcPr>
                  <w:tcW w:w="827" w:type="dxa"/>
                  <w:gridSpan w:val="2"/>
                  <w:tcBorders>
                    <w:top w:val="nil"/>
                    <w:left w:val="single" w:sz="8" w:space="0" w:color="auto"/>
                    <w:bottom w:val="nil"/>
                    <w:right w:val="single" w:sz="8" w:space="0" w:color="auto"/>
                  </w:tcBorders>
                  <w:shd w:val="clear" w:color="auto" w:fill="auto"/>
                  <w:noWrap/>
                  <w:vAlign w:val="center"/>
                  <w:hideMark/>
                </w:tcPr>
                <w:p w14:paraId="3667EC60" w14:textId="77777777" w:rsidR="00891B71" w:rsidRPr="001613AD" w:rsidRDefault="00891B71" w:rsidP="00891B71">
                  <w:pPr>
                    <w:jc w:val="center"/>
                    <w:rPr>
                      <w:sz w:val="20"/>
                      <w:szCs w:val="20"/>
                    </w:rPr>
                  </w:pPr>
                  <w:r w:rsidRPr="001613AD">
                    <w:rPr>
                      <w:sz w:val="20"/>
                      <w:szCs w:val="20"/>
                    </w:rPr>
                    <w:t>118</w:t>
                  </w:r>
                </w:p>
              </w:tc>
              <w:tc>
                <w:tcPr>
                  <w:tcW w:w="622" w:type="dxa"/>
                  <w:gridSpan w:val="2"/>
                  <w:tcBorders>
                    <w:top w:val="nil"/>
                    <w:left w:val="nil"/>
                    <w:bottom w:val="nil"/>
                    <w:right w:val="single" w:sz="8" w:space="0" w:color="auto"/>
                  </w:tcBorders>
                  <w:shd w:val="clear" w:color="auto" w:fill="auto"/>
                  <w:noWrap/>
                  <w:vAlign w:val="center"/>
                  <w:hideMark/>
                </w:tcPr>
                <w:p w14:paraId="4BE3E5AF" w14:textId="77777777" w:rsidR="00891B71" w:rsidRPr="001613AD" w:rsidRDefault="00891B71" w:rsidP="00891B71">
                  <w:pPr>
                    <w:jc w:val="center"/>
                    <w:rPr>
                      <w:sz w:val="20"/>
                      <w:szCs w:val="20"/>
                    </w:rPr>
                  </w:pPr>
                  <w:r w:rsidRPr="001613AD">
                    <w:rPr>
                      <w:sz w:val="20"/>
                      <w:szCs w:val="20"/>
                    </w:rPr>
                    <w:t>134</w:t>
                  </w:r>
                </w:p>
              </w:tc>
              <w:tc>
                <w:tcPr>
                  <w:tcW w:w="980" w:type="dxa"/>
                  <w:gridSpan w:val="2"/>
                  <w:tcBorders>
                    <w:top w:val="nil"/>
                    <w:left w:val="nil"/>
                    <w:bottom w:val="nil"/>
                    <w:right w:val="single" w:sz="8" w:space="0" w:color="auto"/>
                  </w:tcBorders>
                  <w:shd w:val="clear" w:color="auto" w:fill="auto"/>
                  <w:noWrap/>
                  <w:vAlign w:val="center"/>
                  <w:hideMark/>
                </w:tcPr>
                <w:p w14:paraId="00EF3701" w14:textId="77777777" w:rsidR="00891B71" w:rsidRPr="001613AD" w:rsidRDefault="00891B71" w:rsidP="00891B71">
                  <w:pPr>
                    <w:jc w:val="center"/>
                    <w:rPr>
                      <w:sz w:val="20"/>
                      <w:szCs w:val="20"/>
                    </w:rPr>
                  </w:pPr>
                  <w:r w:rsidRPr="001613AD">
                    <w:rPr>
                      <w:sz w:val="20"/>
                      <w:szCs w:val="20"/>
                    </w:rPr>
                    <w:t>110</w:t>
                  </w:r>
                </w:p>
              </w:tc>
              <w:tc>
                <w:tcPr>
                  <w:tcW w:w="1009" w:type="dxa"/>
                  <w:gridSpan w:val="2"/>
                  <w:tcBorders>
                    <w:top w:val="nil"/>
                    <w:left w:val="nil"/>
                    <w:bottom w:val="nil"/>
                    <w:right w:val="single" w:sz="8" w:space="0" w:color="auto"/>
                  </w:tcBorders>
                  <w:shd w:val="clear" w:color="auto" w:fill="auto"/>
                  <w:noWrap/>
                  <w:vAlign w:val="center"/>
                  <w:hideMark/>
                </w:tcPr>
                <w:p w14:paraId="741DDF53" w14:textId="77777777" w:rsidR="00891B71" w:rsidRPr="001613AD" w:rsidRDefault="00891B71" w:rsidP="00891B71">
                  <w:pPr>
                    <w:jc w:val="center"/>
                    <w:rPr>
                      <w:sz w:val="20"/>
                      <w:szCs w:val="20"/>
                    </w:rPr>
                  </w:pPr>
                  <w:r w:rsidRPr="001613AD">
                    <w:rPr>
                      <w:sz w:val="20"/>
                      <w:szCs w:val="20"/>
                    </w:rPr>
                    <w:t>101</w:t>
                  </w:r>
                </w:p>
              </w:tc>
              <w:tc>
                <w:tcPr>
                  <w:tcW w:w="1132" w:type="dxa"/>
                  <w:gridSpan w:val="3"/>
                  <w:tcBorders>
                    <w:top w:val="nil"/>
                    <w:left w:val="nil"/>
                    <w:bottom w:val="nil"/>
                    <w:right w:val="single" w:sz="8" w:space="0" w:color="auto"/>
                  </w:tcBorders>
                  <w:shd w:val="clear" w:color="auto" w:fill="auto"/>
                  <w:noWrap/>
                  <w:vAlign w:val="center"/>
                  <w:hideMark/>
                </w:tcPr>
                <w:p w14:paraId="390D7BAC" w14:textId="77777777" w:rsidR="00891B71" w:rsidRPr="001613AD" w:rsidRDefault="00891B71" w:rsidP="00891B71">
                  <w:pPr>
                    <w:jc w:val="center"/>
                    <w:rPr>
                      <w:sz w:val="20"/>
                      <w:szCs w:val="20"/>
                    </w:rPr>
                  </w:pPr>
                  <w:r w:rsidRPr="001613AD">
                    <w:rPr>
                      <w:sz w:val="20"/>
                      <w:szCs w:val="20"/>
                    </w:rPr>
                    <w:t>65</w:t>
                  </w:r>
                </w:p>
              </w:tc>
              <w:tc>
                <w:tcPr>
                  <w:tcW w:w="589" w:type="dxa"/>
                  <w:tcBorders>
                    <w:top w:val="nil"/>
                    <w:left w:val="nil"/>
                    <w:bottom w:val="nil"/>
                    <w:right w:val="nil"/>
                  </w:tcBorders>
                  <w:shd w:val="clear" w:color="auto" w:fill="auto"/>
                  <w:noWrap/>
                  <w:vAlign w:val="center"/>
                  <w:hideMark/>
                </w:tcPr>
                <w:p w14:paraId="554E58EA" w14:textId="77777777" w:rsidR="00891B71" w:rsidRPr="001613AD" w:rsidRDefault="00891B71" w:rsidP="00891B71">
                  <w:pPr>
                    <w:jc w:val="center"/>
                    <w:rPr>
                      <w:sz w:val="20"/>
                      <w:szCs w:val="20"/>
                    </w:rPr>
                  </w:pPr>
                  <w:r w:rsidRPr="001613AD">
                    <w:rPr>
                      <w:sz w:val="20"/>
                      <w:szCs w:val="20"/>
                    </w:rPr>
                    <w:t>43</w:t>
                  </w:r>
                </w:p>
              </w:tc>
              <w:tc>
                <w:tcPr>
                  <w:tcW w:w="1132" w:type="dxa"/>
                  <w:gridSpan w:val="2"/>
                  <w:tcBorders>
                    <w:top w:val="nil"/>
                    <w:left w:val="single" w:sz="8" w:space="0" w:color="auto"/>
                    <w:bottom w:val="nil"/>
                    <w:right w:val="single" w:sz="8" w:space="0" w:color="auto"/>
                  </w:tcBorders>
                  <w:shd w:val="clear" w:color="000000" w:fill="FFFF99"/>
                  <w:vAlign w:val="center"/>
                  <w:hideMark/>
                </w:tcPr>
                <w:p w14:paraId="39B5E445" w14:textId="77777777" w:rsidR="00891B71" w:rsidRPr="001613AD" w:rsidRDefault="00891B71" w:rsidP="00891B71">
                  <w:pPr>
                    <w:jc w:val="center"/>
                    <w:rPr>
                      <w:sz w:val="20"/>
                      <w:szCs w:val="20"/>
                    </w:rPr>
                  </w:pPr>
                  <w:r w:rsidRPr="001613AD">
                    <w:rPr>
                      <w:sz w:val="20"/>
                      <w:szCs w:val="20"/>
                    </w:rPr>
                    <w:t>683</w:t>
                  </w:r>
                </w:p>
              </w:tc>
              <w:tc>
                <w:tcPr>
                  <w:tcW w:w="1306" w:type="dxa"/>
                  <w:gridSpan w:val="3"/>
                  <w:tcBorders>
                    <w:top w:val="nil"/>
                    <w:left w:val="nil"/>
                    <w:bottom w:val="nil"/>
                    <w:right w:val="single" w:sz="8" w:space="0" w:color="auto"/>
                  </w:tcBorders>
                  <w:shd w:val="clear" w:color="auto" w:fill="auto"/>
                  <w:noWrap/>
                  <w:vAlign w:val="center"/>
                  <w:hideMark/>
                </w:tcPr>
                <w:p w14:paraId="12030E0D" w14:textId="77777777" w:rsidR="00891B71" w:rsidRPr="001613AD" w:rsidRDefault="00891B71" w:rsidP="00891B71">
                  <w:pPr>
                    <w:jc w:val="center"/>
                    <w:rPr>
                      <w:sz w:val="20"/>
                      <w:szCs w:val="20"/>
                    </w:rPr>
                  </w:pPr>
                  <w:r w:rsidRPr="001613AD">
                    <w:rPr>
                      <w:sz w:val="20"/>
                      <w:szCs w:val="20"/>
                    </w:rPr>
                    <w:t>64</w:t>
                  </w:r>
                </w:p>
              </w:tc>
              <w:tc>
                <w:tcPr>
                  <w:tcW w:w="1556" w:type="dxa"/>
                  <w:gridSpan w:val="3"/>
                  <w:tcBorders>
                    <w:top w:val="nil"/>
                    <w:left w:val="nil"/>
                    <w:bottom w:val="nil"/>
                    <w:right w:val="single" w:sz="8" w:space="0" w:color="auto"/>
                  </w:tcBorders>
                  <w:shd w:val="clear" w:color="auto" w:fill="auto"/>
                  <w:noWrap/>
                  <w:vAlign w:val="center"/>
                  <w:hideMark/>
                </w:tcPr>
                <w:p w14:paraId="1A3EBA2E" w14:textId="77777777" w:rsidR="00891B71" w:rsidRPr="001613AD" w:rsidRDefault="00891B71" w:rsidP="00891B71">
                  <w:pPr>
                    <w:jc w:val="center"/>
                    <w:rPr>
                      <w:sz w:val="20"/>
                      <w:szCs w:val="20"/>
                    </w:rPr>
                  </w:pPr>
                  <w:r w:rsidRPr="001613AD">
                    <w:rPr>
                      <w:sz w:val="20"/>
                      <w:szCs w:val="20"/>
                    </w:rPr>
                    <w:t>1</w:t>
                  </w:r>
                </w:p>
              </w:tc>
              <w:tc>
                <w:tcPr>
                  <w:tcW w:w="1091" w:type="dxa"/>
                  <w:gridSpan w:val="2"/>
                  <w:tcBorders>
                    <w:top w:val="nil"/>
                    <w:left w:val="nil"/>
                    <w:bottom w:val="nil"/>
                    <w:right w:val="single" w:sz="8" w:space="0" w:color="auto"/>
                  </w:tcBorders>
                  <w:shd w:val="clear" w:color="auto" w:fill="auto"/>
                  <w:noWrap/>
                  <w:vAlign w:val="center"/>
                  <w:hideMark/>
                </w:tcPr>
                <w:p w14:paraId="737925B0" w14:textId="77777777" w:rsidR="00891B71" w:rsidRPr="001613AD" w:rsidRDefault="00891B71" w:rsidP="00891B71">
                  <w:pPr>
                    <w:jc w:val="center"/>
                    <w:rPr>
                      <w:sz w:val="20"/>
                      <w:szCs w:val="20"/>
                    </w:rPr>
                  </w:pPr>
                  <w:r w:rsidRPr="001613AD">
                    <w:rPr>
                      <w:sz w:val="20"/>
                      <w:szCs w:val="20"/>
                    </w:rPr>
                    <w:t>0</w:t>
                  </w:r>
                </w:p>
              </w:tc>
              <w:tc>
                <w:tcPr>
                  <w:tcW w:w="1825" w:type="dxa"/>
                  <w:gridSpan w:val="3"/>
                  <w:tcBorders>
                    <w:top w:val="nil"/>
                    <w:left w:val="nil"/>
                    <w:bottom w:val="single" w:sz="4" w:space="0" w:color="auto"/>
                    <w:right w:val="single" w:sz="8" w:space="0" w:color="auto"/>
                  </w:tcBorders>
                  <w:shd w:val="clear" w:color="000000" w:fill="FFFF99"/>
                  <w:noWrap/>
                  <w:vAlign w:val="center"/>
                  <w:hideMark/>
                </w:tcPr>
                <w:p w14:paraId="09A7CCDF" w14:textId="77777777" w:rsidR="00891B71" w:rsidRPr="001613AD" w:rsidRDefault="00891B71" w:rsidP="00891B71">
                  <w:pPr>
                    <w:jc w:val="center"/>
                    <w:rPr>
                      <w:sz w:val="20"/>
                      <w:szCs w:val="20"/>
                    </w:rPr>
                  </w:pPr>
                  <w:r w:rsidRPr="001613AD">
                    <w:rPr>
                      <w:sz w:val="20"/>
                      <w:szCs w:val="20"/>
                    </w:rPr>
                    <w:t>700</w:t>
                  </w:r>
                </w:p>
              </w:tc>
            </w:tr>
            <w:tr w:rsidR="00FC1902" w:rsidRPr="001613AD" w14:paraId="102AC767" w14:textId="77777777" w:rsidTr="00FC1902">
              <w:trPr>
                <w:trHeight w:val="310"/>
              </w:trPr>
              <w:tc>
                <w:tcPr>
                  <w:tcW w:w="1007" w:type="dxa"/>
                  <w:gridSpan w:val="2"/>
                  <w:tcBorders>
                    <w:top w:val="nil"/>
                    <w:left w:val="single" w:sz="8" w:space="0" w:color="auto"/>
                    <w:bottom w:val="nil"/>
                    <w:right w:val="single" w:sz="8" w:space="0" w:color="auto"/>
                  </w:tcBorders>
                  <w:shd w:val="clear" w:color="000000" w:fill="CCFFCC"/>
                  <w:noWrap/>
                  <w:vAlign w:val="center"/>
                  <w:hideMark/>
                </w:tcPr>
                <w:p w14:paraId="0033821E" w14:textId="77777777" w:rsidR="00891B71" w:rsidRPr="001613AD" w:rsidRDefault="00891B71" w:rsidP="00891B71">
                  <w:pPr>
                    <w:jc w:val="center"/>
                    <w:rPr>
                      <w:sz w:val="20"/>
                      <w:szCs w:val="20"/>
                    </w:rPr>
                  </w:pPr>
                  <w:r w:rsidRPr="001613AD">
                    <w:rPr>
                      <w:sz w:val="20"/>
                      <w:szCs w:val="20"/>
                    </w:rPr>
                    <w:t>2026</w:t>
                  </w:r>
                </w:p>
              </w:tc>
              <w:tc>
                <w:tcPr>
                  <w:tcW w:w="656" w:type="dxa"/>
                  <w:tcBorders>
                    <w:top w:val="nil"/>
                    <w:left w:val="nil"/>
                    <w:bottom w:val="nil"/>
                    <w:right w:val="nil"/>
                  </w:tcBorders>
                  <w:shd w:val="clear" w:color="auto" w:fill="auto"/>
                  <w:noWrap/>
                  <w:vAlign w:val="center"/>
                  <w:hideMark/>
                </w:tcPr>
                <w:p w14:paraId="53136987" w14:textId="77777777" w:rsidR="00891B71" w:rsidRPr="001613AD" w:rsidRDefault="00891B71" w:rsidP="00891B71">
                  <w:pPr>
                    <w:jc w:val="center"/>
                    <w:rPr>
                      <w:color w:val="FF0000"/>
                      <w:sz w:val="20"/>
                      <w:szCs w:val="20"/>
                    </w:rPr>
                  </w:pPr>
                  <w:r w:rsidRPr="001613AD">
                    <w:rPr>
                      <w:color w:val="FF0000"/>
                      <w:sz w:val="20"/>
                      <w:szCs w:val="20"/>
                    </w:rPr>
                    <w:t>107</w:t>
                  </w:r>
                </w:p>
              </w:tc>
              <w:tc>
                <w:tcPr>
                  <w:tcW w:w="827" w:type="dxa"/>
                  <w:gridSpan w:val="2"/>
                  <w:tcBorders>
                    <w:top w:val="nil"/>
                    <w:left w:val="single" w:sz="8" w:space="0" w:color="auto"/>
                    <w:bottom w:val="nil"/>
                    <w:right w:val="single" w:sz="8" w:space="0" w:color="auto"/>
                  </w:tcBorders>
                  <w:shd w:val="clear" w:color="auto" w:fill="auto"/>
                  <w:noWrap/>
                  <w:vAlign w:val="center"/>
                  <w:hideMark/>
                </w:tcPr>
                <w:p w14:paraId="2AC43577" w14:textId="77777777" w:rsidR="00891B71" w:rsidRPr="001613AD" w:rsidRDefault="00891B71" w:rsidP="00891B71">
                  <w:pPr>
                    <w:jc w:val="center"/>
                    <w:rPr>
                      <w:sz w:val="20"/>
                      <w:szCs w:val="20"/>
                    </w:rPr>
                  </w:pPr>
                  <w:r w:rsidRPr="001613AD">
                    <w:rPr>
                      <w:sz w:val="20"/>
                      <w:szCs w:val="20"/>
                    </w:rPr>
                    <w:t>109</w:t>
                  </w:r>
                </w:p>
              </w:tc>
              <w:tc>
                <w:tcPr>
                  <w:tcW w:w="622" w:type="dxa"/>
                  <w:gridSpan w:val="2"/>
                  <w:tcBorders>
                    <w:top w:val="nil"/>
                    <w:left w:val="nil"/>
                    <w:bottom w:val="nil"/>
                    <w:right w:val="single" w:sz="8" w:space="0" w:color="auto"/>
                  </w:tcBorders>
                  <w:shd w:val="clear" w:color="auto" w:fill="auto"/>
                  <w:noWrap/>
                  <w:vAlign w:val="center"/>
                  <w:hideMark/>
                </w:tcPr>
                <w:p w14:paraId="4443DACA" w14:textId="77777777" w:rsidR="00891B71" w:rsidRPr="001613AD" w:rsidRDefault="00891B71" w:rsidP="00891B71">
                  <w:pPr>
                    <w:jc w:val="center"/>
                    <w:rPr>
                      <w:sz w:val="20"/>
                      <w:szCs w:val="20"/>
                    </w:rPr>
                  </w:pPr>
                  <w:r w:rsidRPr="001613AD">
                    <w:rPr>
                      <w:sz w:val="20"/>
                      <w:szCs w:val="20"/>
                    </w:rPr>
                    <w:t>134</w:t>
                  </w:r>
                </w:p>
              </w:tc>
              <w:tc>
                <w:tcPr>
                  <w:tcW w:w="980" w:type="dxa"/>
                  <w:gridSpan w:val="2"/>
                  <w:tcBorders>
                    <w:top w:val="nil"/>
                    <w:left w:val="nil"/>
                    <w:bottom w:val="nil"/>
                    <w:right w:val="single" w:sz="8" w:space="0" w:color="auto"/>
                  </w:tcBorders>
                  <w:shd w:val="clear" w:color="auto" w:fill="auto"/>
                  <w:noWrap/>
                  <w:vAlign w:val="center"/>
                  <w:hideMark/>
                </w:tcPr>
                <w:p w14:paraId="7A2D58F0" w14:textId="77777777" w:rsidR="00891B71" w:rsidRPr="001613AD" w:rsidRDefault="00891B71" w:rsidP="00891B71">
                  <w:pPr>
                    <w:jc w:val="center"/>
                    <w:rPr>
                      <w:sz w:val="20"/>
                      <w:szCs w:val="20"/>
                    </w:rPr>
                  </w:pPr>
                  <w:r w:rsidRPr="001613AD">
                    <w:rPr>
                      <w:sz w:val="20"/>
                      <w:szCs w:val="20"/>
                    </w:rPr>
                    <w:t>129</w:t>
                  </w:r>
                </w:p>
              </w:tc>
              <w:tc>
                <w:tcPr>
                  <w:tcW w:w="1009" w:type="dxa"/>
                  <w:gridSpan w:val="2"/>
                  <w:tcBorders>
                    <w:top w:val="nil"/>
                    <w:left w:val="nil"/>
                    <w:bottom w:val="nil"/>
                    <w:right w:val="single" w:sz="8" w:space="0" w:color="auto"/>
                  </w:tcBorders>
                  <w:shd w:val="clear" w:color="auto" w:fill="auto"/>
                  <w:noWrap/>
                  <w:vAlign w:val="center"/>
                  <w:hideMark/>
                </w:tcPr>
                <w:p w14:paraId="38B9DC0F" w14:textId="77777777" w:rsidR="00891B71" w:rsidRPr="001613AD" w:rsidRDefault="00891B71" w:rsidP="00891B71">
                  <w:pPr>
                    <w:jc w:val="center"/>
                    <w:rPr>
                      <w:sz w:val="20"/>
                      <w:szCs w:val="20"/>
                    </w:rPr>
                  </w:pPr>
                  <w:r w:rsidRPr="001613AD">
                    <w:rPr>
                      <w:sz w:val="20"/>
                      <w:szCs w:val="20"/>
                    </w:rPr>
                    <w:t>108</w:t>
                  </w:r>
                </w:p>
              </w:tc>
              <w:tc>
                <w:tcPr>
                  <w:tcW w:w="1132" w:type="dxa"/>
                  <w:gridSpan w:val="3"/>
                  <w:tcBorders>
                    <w:top w:val="nil"/>
                    <w:left w:val="nil"/>
                    <w:bottom w:val="nil"/>
                    <w:right w:val="single" w:sz="8" w:space="0" w:color="auto"/>
                  </w:tcBorders>
                  <w:shd w:val="clear" w:color="auto" w:fill="auto"/>
                  <w:noWrap/>
                  <w:vAlign w:val="center"/>
                  <w:hideMark/>
                </w:tcPr>
                <w:p w14:paraId="4D3C0271" w14:textId="77777777" w:rsidR="00891B71" w:rsidRPr="001613AD" w:rsidRDefault="00891B71" w:rsidP="00891B71">
                  <w:pPr>
                    <w:jc w:val="center"/>
                    <w:rPr>
                      <w:sz w:val="20"/>
                      <w:szCs w:val="20"/>
                    </w:rPr>
                  </w:pPr>
                  <w:r w:rsidRPr="001613AD">
                    <w:rPr>
                      <w:sz w:val="20"/>
                      <w:szCs w:val="20"/>
                    </w:rPr>
                    <w:t>58</w:t>
                  </w:r>
                </w:p>
              </w:tc>
              <w:tc>
                <w:tcPr>
                  <w:tcW w:w="589" w:type="dxa"/>
                  <w:tcBorders>
                    <w:top w:val="nil"/>
                    <w:left w:val="nil"/>
                    <w:bottom w:val="nil"/>
                    <w:right w:val="nil"/>
                  </w:tcBorders>
                  <w:shd w:val="clear" w:color="auto" w:fill="auto"/>
                  <w:noWrap/>
                  <w:vAlign w:val="center"/>
                  <w:hideMark/>
                </w:tcPr>
                <w:p w14:paraId="12367E79" w14:textId="77777777" w:rsidR="00891B71" w:rsidRPr="001613AD" w:rsidRDefault="00891B71" w:rsidP="00891B71">
                  <w:pPr>
                    <w:jc w:val="center"/>
                    <w:rPr>
                      <w:sz w:val="20"/>
                      <w:szCs w:val="20"/>
                    </w:rPr>
                  </w:pPr>
                  <w:r w:rsidRPr="001613AD">
                    <w:rPr>
                      <w:sz w:val="20"/>
                      <w:szCs w:val="20"/>
                    </w:rPr>
                    <w:t>48</w:t>
                  </w:r>
                </w:p>
              </w:tc>
              <w:tc>
                <w:tcPr>
                  <w:tcW w:w="1132" w:type="dxa"/>
                  <w:gridSpan w:val="2"/>
                  <w:tcBorders>
                    <w:top w:val="nil"/>
                    <w:left w:val="single" w:sz="8" w:space="0" w:color="auto"/>
                    <w:bottom w:val="nil"/>
                    <w:right w:val="single" w:sz="8" w:space="0" w:color="auto"/>
                  </w:tcBorders>
                  <w:shd w:val="clear" w:color="000000" w:fill="FFFF99"/>
                  <w:vAlign w:val="center"/>
                  <w:hideMark/>
                </w:tcPr>
                <w:p w14:paraId="4F9E9E21" w14:textId="77777777" w:rsidR="00891B71" w:rsidRPr="001613AD" w:rsidRDefault="00891B71" w:rsidP="00891B71">
                  <w:pPr>
                    <w:jc w:val="center"/>
                    <w:rPr>
                      <w:sz w:val="20"/>
                      <w:szCs w:val="20"/>
                    </w:rPr>
                  </w:pPr>
                  <w:r w:rsidRPr="001613AD">
                    <w:rPr>
                      <w:sz w:val="20"/>
                      <w:szCs w:val="20"/>
                    </w:rPr>
                    <w:t>693</w:t>
                  </w:r>
                </w:p>
              </w:tc>
              <w:tc>
                <w:tcPr>
                  <w:tcW w:w="1306" w:type="dxa"/>
                  <w:gridSpan w:val="3"/>
                  <w:tcBorders>
                    <w:top w:val="nil"/>
                    <w:left w:val="nil"/>
                    <w:bottom w:val="nil"/>
                    <w:right w:val="single" w:sz="8" w:space="0" w:color="auto"/>
                  </w:tcBorders>
                  <w:shd w:val="clear" w:color="auto" w:fill="auto"/>
                  <w:noWrap/>
                  <w:vAlign w:val="center"/>
                  <w:hideMark/>
                </w:tcPr>
                <w:p w14:paraId="13253E58" w14:textId="77777777" w:rsidR="00891B71" w:rsidRPr="001613AD" w:rsidRDefault="00891B71" w:rsidP="00891B71">
                  <w:pPr>
                    <w:jc w:val="center"/>
                    <w:rPr>
                      <w:sz w:val="20"/>
                      <w:szCs w:val="20"/>
                    </w:rPr>
                  </w:pPr>
                  <w:r w:rsidRPr="001613AD">
                    <w:rPr>
                      <w:sz w:val="20"/>
                      <w:szCs w:val="20"/>
                    </w:rPr>
                    <w:t>60</w:t>
                  </w:r>
                </w:p>
              </w:tc>
              <w:tc>
                <w:tcPr>
                  <w:tcW w:w="1556" w:type="dxa"/>
                  <w:gridSpan w:val="3"/>
                  <w:tcBorders>
                    <w:top w:val="nil"/>
                    <w:left w:val="nil"/>
                    <w:bottom w:val="nil"/>
                    <w:right w:val="single" w:sz="8" w:space="0" w:color="auto"/>
                  </w:tcBorders>
                  <w:shd w:val="clear" w:color="auto" w:fill="auto"/>
                  <w:noWrap/>
                  <w:vAlign w:val="center"/>
                  <w:hideMark/>
                </w:tcPr>
                <w:p w14:paraId="16D56E18" w14:textId="77777777" w:rsidR="00891B71" w:rsidRPr="001613AD" w:rsidRDefault="00891B71" w:rsidP="00891B71">
                  <w:pPr>
                    <w:jc w:val="center"/>
                    <w:rPr>
                      <w:sz w:val="20"/>
                      <w:szCs w:val="20"/>
                    </w:rPr>
                  </w:pPr>
                  <w:r w:rsidRPr="001613AD">
                    <w:rPr>
                      <w:sz w:val="20"/>
                      <w:szCs w:val="20"/>
                    </w:rPr>
                    <w:t>1</w:t>
                  </w:r>
                </w:p>
              </w:tc>
              <w:tc>
                <w:tcPr>
                  <w:tcW w:w="1091" w:type="dxa"/>
                  <w:gridSpan w:val="2"/>
                  <w:tcBorders>
                    <w:top w:val="nil"/>
                    <w:left w:val="nil"/>
                    <w:bottom w:val="nil"/>
                    <w:right w:val="single" w:sz="8" w:space="0" w:color="auto"/>
                  </w:tcBorders>
                  <w:shd w:val="clear" w:color="auto" w:fill="auto"/>
                  <w:noWrap/>
                  <w:vAlign w:val="center"/>
                  <w:hideMark/>
                </w:tcPr>
                <w:p w14:paraId="14ED4412" w14:textId="77777777" w:rsidR="00891B71" w:rsidRPr="001613AD" w:rsidRDefault="00891B71" w:rsidP="00891B71">
                  <w:pPr>
                    <w:jc w:val="center"/>
                    <w:rPr>
                      <w:sz w:val="20"/>
                      <w:szCs w:val="20"/>
                    </w:rPr>
                  </w:pPr>
                  <w:r w:rsidRPr="001613AD">
                    <w:rPr>
                      <w:sz w:val="20"/>
                      <w:szCs w:val="20"/>
                    </w:rPr>
                    <w:t>0</w:t>
                  </w:r>
                </w:p>
              </w:tc>
              <w:tc>
                <w:tcPr>
                  <w:tcW w:w="1825" w:type="dxa"/>
                  <w:gridSpan w:val="3"/>
                  <w:tcBorders>
                    <w:top w:val="nil"/>
                    <w:left w:val="nil"/>
                    <w:bottom w:val="single" w:sz="4" w:space="0" w:color="auto"/>
                    <w:right w:val="single" w:sz="8" w:space="0" w:color="auto"/>
                  </w:tcBorders>
                  <w:shd w:val="clear" w:color="000000" w:fill="FFFF99"/>
                  <w:noWrap/>
                  <w:vAlign w:val="center"/>
                  <w:hideMark/>
                </w:tcPr>
                <w:p w14:paraId="6D59269A" w14:textId="77777777" w:rsidR="00891B71" w:rsidRPr="001613AD" w:rsidRDefault="00891B71" w:rsidP="00891B71">
                  <w:pPr>
                    <w:jc w:val="center"/>
                    <w:rPr>
                      <w:sz w:val="20"/>
                      <w:szCs w:val="20"/>
                    </w:rPr>
                  </w:pPr>
                  <w:r w:rsidRPr="001613AD">
                    <w:rPr>
                      <w:sz w:val="20"/>
                      <w:szCs w:val="20"/>
                    </w:rPr>
                    <w:t>711</w:t>
                  </w:r>
                </w:p>
              </w:tc>
            </w:tr>
            <w:tr w:rsidR="00FC1902" w:rsidRPr="001613AD" w14:paraId="503C2BF5" w14:textId="77777777" w:rsidTr="00FC1902">
              <w:trPr>
                <w:trHeight w:val="310"/>
              </w:trPr>
              <w:tc>
                <w:tcPr>
                  <w:tcW w:w="1007" w:type="dxa"/>
                  <w:gridSpan w:val="2"/>
                  <w:tcBorders>
                    <w:top w:val="nil"/>
                    <w:left w:val="single" w:sz="8" w:space="0" w:color="auto"/>
                    <w:bottom w:val="nil"/>
                    <w:right w:val="single" w:sz="8" w:space="0" w:color="auto"/>
                  </w:tcBorders>
                  <w:shd w:val="clear" w:color="000000" w:fill="CCFFCC"/>
                  <w:noWrap/>
                  <w:vAlign w:val="center"/>
                  <w:hideMark/>
                </w:tcPr>
                <w:p w14:paraId="54306BCB" w14:textId="77777777" w:rsidR="00891B71" w:rsidRPr="001613AD" w:rsidRDefault="00891B71" w:rsidP="00891B71">
                  <w:pPr>
                    <w:jc w:val="center"/>
                    <w:rPr>
                      <w:sz w:val="20"/>
                      <w:szCs w:val="20"/>
                    </w:rPr>
                  </w:pPr>
                  <w:r w:rsidRPr="001613AD">
                    <w:rPr>
                      <w:sz w:val="20"/>
                      <w:szCs w:val="20"/>
                    </w:rPr>
                    <w:t>2027</w:t>
                  </w:r>
                </w:p>
              </w:tc>
              <w:tc>
                <w:tcPr>
                  <w:tcW w:w="656" w:type="dxa"/>
                  <w:tcBorders>
                    <w:top w:val="nil"/>
                    <w:left w:val="nil"/>
                    <w:bottom w:val="nil"/>
                    <w:right w:val="nil"/>
                  </w:tcBorders>
                  <w:shd w:val="clear" w:color="auto" w:fill="auto"/>
                  <w:noWrap/>
                  <w:vAlign w:val="center"/>
                  <w:hideMark/>
                </w:tcPr>
                <w:p w14:paraId="60A43F7C" w14:textId="77777777" w:rsidR="00891B71" w:rsidRPr="001613AD" w:rsidRDefault="00891B71" w:rsidP="00891B71">
                  <w:pPr>
                    <w:jc w:val="center"/>
                    <w:rPr>
                      <w:color w:val="FF0000"/>
                      <w:sz w:val="20"/>
                      <w:szCs w:val="20"/>
                    </w:rPr>
                  </w:pPr>
                  <w:r w:rsidRPr="001613AD">
                    <w:rPr>
                      <w:color w:val="FF0000"/>
                      <w:sz w:val="20"/>
                      <w:szCs w:val="20"/>
                    </w:rPr>
                    <w:t>111</w:t>
                  </w:r>
                </w:p>
              </w:tc>
              <w:tc>
                <w:tcPr>
                  <w:tcW w:w="827" w:type="dxa"/>
                  <w:gridSpan w:val="2"/>
                  <w:tcBorders>
                    <w:top w:val="nil"/>
                    <w:left w:val="single" w:sz="8" w:space="0" w:color="auto"/>
                    <w:bottom w:val="nil"/>
                    <w:right w:val="single" w:sz="8" w:space="0" w:color="auto"/>
                  </w:tcBorders>
                  <w:shd w:val="clear" w:color="auto" w:fill="auto"/>
                  <w:noWrap/>
                  <w:vAlign w:val="center"/>
                  <w:hideMark/>
                </w:tcPr>
                <w:p w14:paraId="182451BD" w14:textId="77777777" w:rsidR="00891B71" w:rsidRPr="001613AD" w:rsidRDefault="00891B71" w:rsidP="00891B71">
                  <w:pPr>
                    <w:jc w:val="center"/>
                    <w:rPr>
                      <w:sz w:val="20"/>
                      <w:szCs w:val="20"/>
                    </w:rPr>
                  </w:pPr>
                  <w:r w:rsidRPr="001613AD">
                    <w:rPr>
                      <w:sz w:val="20"/>
                      <w:szCs w:val="20"/>
                    </w:rPr>
                    <w:t>104</w:t>
                  </w:r>
                </w:p>
              </w:tc>
              <w:tc>
                <w:tcPr>
                  <w:tcW w:w="622" w:type="dxa"/>
                  <w:gridSpan w:val="2"/>
                  <w:tcBorders>
                    <w:top w:val="nil"/>
                    <w:left w:val="nil"/>
                    <w:bottom w:val="nil"/>
                    <w:right w:val="single" w:sz="8" w:space="0" w:color="auto"/>
                  </w:tcBorders>
                  <w:shd w:val="clear" w:color="auto" w:fill="auto"/>
                  <w:noWrap/>
                  <w:vAlign w:val="center"/>
                  <w:hideMark/>
                </w:tcPr>
                <w:p w14:paraId="44608365" w14:textId="77777777" w:rsidR="00891B71" w:rsidRPr="001613AD" w:rsidRDefault="00891B71" w:rsidP="00891B71">
                  <w:pPr>
                    <w:jc w:val="center"/>
                    <w:rPr>
                      <w:sz w:val="20"/>
                      <w:szCs w:val="20"/>
                    </w:rPr>
                  </w:pPr>
                  <w:r w:rsidRPr="001613AD">
                    <w:rPr>
                      <w:sz w:val="20"/>
                      <w:szCs w:val="20"/>
                    </w:rPr>
                    <w:t>116</w:t>
                  </w:r>
                </w:p>
              </w:tc>
              <w:tc>
                <w:tcPr>
                  <w:tcW w:w="980" w:type="dxa"/>
                  <w:gridSpan w:val="2"/>
                  <w:tcBorders>
                    <w:top w:val="nil"/>
                    <w:left w:val="nil"/>
                    <w:bottom w:val="nil"/>
                    <w:right w:val="single" w:sz="8" w:space="0" w:color="auto"/>
                  </w:tcBorders>
                  <w:shd w:val="clear" w:color="auto" w:fill="auto"/>
                  <w:noWrap/>
                  <w:vAlign w:val="center"/>
                  <w:hideMark/>
                </w:tcPr>
                <w:p w14:paraId="459D9B53" w14:textId="77777777" w:rsidR="00891B71" w:rsidRPr="001613AD" w:rsidRDefault="00891B71" w:rsidP="00891B71">
                  <w:pPr>
                    <w:jc w:val="center"/>
                    <w:rPr>
                      <w:sz w:val="20"/>
                      <w:szCs w:val="20"/>
                    </w:rPr>
                  </w:pPr>
                  <w:r w:rsidRPr="001613AD">
                    <w:rPr>
                      <w:sz w:val="20"/>
                      <w:szCs w:val="20"/>
                    </w:rPr>
                    <w:t>129</w:t>
                  </w:r>
                </w:p>
              </w:tc>
              <w:tc>
                <w:tcPr>
                  <w:tcW w:w="1009" w:type="dxa"/>
                  <w:gridSpan w:val="2"/>
                  <w:tcBorders>
                    <w:top w:val="nil"/>
                    <w:left w:val="nil"/>
                    <w:bottom w:val="nil"/>
                    <w:right w:val="single" w:sz="8" w:space="0" w:color="auto"/>
                  </w:tcBorders>
                  <w:shd w:val="clear" w:color="auto" w:fill="auto"/>
                  <w:noWrap/>
                  <w:vAlign w:val="center"/>
                  <w:hideMark/>
                </w:tcPr>
                <w:p w14:paraId="4A5C8CA1" w14:textId="77777777" w:rsidR="00891B71" w:rsidRPr="001613AD" w:rsidRDefault="00891B71" w:rsidP="00891B71">
                  <w:pPr>
                    <w:jc w:val="center"/>
                    <w:rPr>
                      <w:sz w:val="20"/>
                      <w:szCs w:val="20"/>
                    </w:rPr>
                  </w:pPr>
                  <w:r w:rsidRPr="001613AD">
                    <w:rPr>
                      <w:sz w:val="20"/>
                      <w:szCs w:val="20"/>
                    </w:rPr>
                    <w:t>127</w:t>
                  </w:r>
                </w:p>
              </w:tc>
              <w:tc>
                <w:tcPr>
                  <w:tcW w:w="1132" w:type="dxa"/>
                  <w:gridSpan w:val="3"/>
                  <w:tcBorders>
                    <w:top w:val="nil"/>
                    <w:left w:val="nil"/>
                    <w:bottom w:val="nil"/>
                    <w:right w:val="single" w:sz="8" w:space="0" w:color="auto"/>
                  </w:tcBorders>
                  <w:shd w:val="clear" w:color="auto" w:fill="auto"/>
                  <w:noWrap/>
                  <w:vAlign w:val="center"/>
                  <w:hideMark/>
                </w:tcPr>
                <w:p w14:paraId="5B8BCF48" w14:textId="77777777" w:rsidR="00891B71" w:rsidRPr="001613AD" w:rsidRDefault="00891B71" w:rsidP="00891B71">
                  <w:pPr>
                    <w:jc w:val="center"/>
                    <w:rPr>
                      <w:sz w:val="20"/>
                      <w:szCs w:val="20"/>
                    </w:rPr>
                  </w:pPr>
                  <w:r w:rsidRPr="001613AD">
                    <w:rPr>
                      <w:sz w:val="20"/>
                      <w:szCs w:val="20"/>
                    </w:rPr>
                    <w:t>62</w:t>
                  </w:r>
                </w:p>
              </w:tc>
              <w:tc>
                <w:tcPr>
                  <w:tcW w:w="589" w:type="dxa"/>
                  <w:tcBorders>
                    <w:top w:val="nil"/>
                    <w:left w:val="nil"/>
                    <w:bottom w:val="nil"/>
                    <w:right w:val="nil"/>
                  </w:tcBorders>
                  <w:shd w:val="clear" w:color="auto" w:fill="auto"/>
                  <w:noWrap/>
                  <w:vAlign w:val="center"/>
                  <w:hideMark/>
                </w:tcPr>
                <w:p w14:paraId="1D9BF259" w14:textId="77777777" w:rsidR="00891B71" w:rsidRPr="001613AD" w:rsidRDefault="00891B71" w:rsidP="00891B71">
                  <w:pPr>
                    <w:jc w:val="center"/>
                    <w:rPr>
                      <w:sz w:val="20"/>
                      <w:szCs w:val="20"/>
                    </w:rPr>
                  </w:pPr>
                  <w:r w:rsidRPr="001613AD">
                    <w:rPr>
                      <w:sz w:val="20"/>
                      <w:szCs w:val="20"/>
                    </w:rPr>
                    <w:t>43</w:t>
                  </w:r>
                </w:p>
              </w:tc>
              <w:tc>
                <w:tcPr>
                  <w:tcW w:w="1132" w:type="dxa"/>
                  <w:gridSpan w:val="2"/>
                  <w:tcBorders>
                    <w:top w:val="nil"/>
                    <w:left w:val="single" w:sz="8" w:space="0" w:color="auto"/>
                    <w:bottom w:val="nil"/>
                    <w:right w:val="single" w:sz="8" w:space="0" w:color="auto"/>
                  </w:tcBorders>
                  <w:shd w:val="clear" w:color="000000" w:fill="FFFF99"/>
                  <w:vAlign w:val="center"/>
                  <w:hideMark/>
                </w:tcPr>
                <w:p w14:paraId="02ACF71C" w14:textId="77777777" w:rsidR="00891B71" w:rsidRPr="001613AD" w:rsidRDefault="00891B71" w:rsidP="00891B71">
                  <w:pPr>
                    <w:jc w:val="center"/>
                    <w:rPr>
                      <w:sz w:val="20"/>
                      <w:szCs w:val="20"/>
                    </w:rPr>
                  </w:pPr>
                  <w:r w:rsidRPr="001613AD">
                    <w:rPr>
                      <w:sz w:val="20"/>
                      <w:szCs w:val="20"/>
                    </w:rPr>
                    <w:t>692</w:t>
                  </w:r>
                </w:p>
              </w:tc>
              <w:tc>
                <w:tcPr>
                  <w:tcW w:w="1306" w:type="dxa"/>
                  <w:gridSpan w:val="3"/>
                  <w:tcBorders>
                    <w:top w:val="nil"/>
                    <w:left w:val="nil"/>
                    <w:bottom w:val="nil"/>
                    <w:right w:val="single" w:sz="8" w:space="0" w:color="auto"/>
                  </w:tcBorders>
                  <w:shd w:val="clear" w:color="auto" w:fill="auto"/>
                  <w:noWrap/>
                  <w:vAlign w:val="center"/>
                  <w:hideMark/>
                </w:tcPr>
                <w:p w14:paraId="4090982E" w14:textId="77777777" w:rsidR="00891B71" w:rsidRPr="001613AD" w:rsidRDefault="00891B71" w:rsidP="00891B71">
                  <w:pPr>
                    <w:jc w:val="center"/>
                    <w:rPr>
                      <w:sz w:val="20"/>
                      <w:szCs w:val="20"/>
                    </w:rPr>
                  </w:pPr>
                  <w:r w:rsidRPr="001613AD">
                    <w:rPr>
                      <w:sz w:val="20"/>
                      <w:szCs w:val="20"/>
                    </w:rPr>
                    <w:t>45</w:t>
                  </w:r>
                </w:p>
              </w:tc>
              <w:tc>
                <w:tcPr>
                  <w:tcW w:w="1556" w:type="dxa"/>
                  <w:gridSpan w:val="3"/>
                  <w:tcBorders>
                    <w:top w:val="nil"/>
                    <w:left w:val="nil"/>
                    <w:bottom w:val="nil"/>
                    <w:right w:val="single" w:sz="8" w:space="0" w:color="auto"/>
                  </w:tcBorders>
                  <w:shd w:val="clear" w:color="auto" w:fill="auto"/>
                  <w:noWrap/>
                  <w:vAlign w:val="center"/>
                  <w:hideMark/>
                </w:tcPr>
                <w:p w14:paraId="062B0099" w14:textId="77777777" w:rsidR="00891B71" w:rsidRPr="001613AD" w:rsidRDefault="00891B71" w:rsidP="00891B71">
                  <w:pPr>
                    <w:jc w:val="center"/>
                    <w:rPr>
                      <w:sz w:val="20"/>
                      <w:szCs w:val="20"/>
                    </w:rPr>
                  </w:pPr>
                  <w:r w:rsidRPr="001613AD">
                    <w:rPr>
                      <w:sz w:val="20"/>
                      <w:szCs w:val="20"/>
                    </w:rPr>
                    <w:t>1</w:t>
                  </w:r>
                </w:p>
              </w:tc>
              <w:tc>
                <w:tcPr>
                  <w:tcW w:w="1091" w:type="dxa"/>
                  <w:gridSpan w:val="2"/>
                  <w:tcBorders>
                    <w:top w:val="nil"/>
                    <w:left w:val="nil"/>
                    <w:bottom w:val="nil"/>
                    <w:right w:val="single" w:sz="8" w:space="0" w:color="auto"/>
                  </w:tcBorders>
                  <w:shd w:val="clear" w:color="auto" w:fill="auto"/>
                  <w:noWrap/>
                  <w:vAlign w:val="center"/>
                  <w:hideMark/>
                </w:tcPr>
                <w:p w14:paraId="3AC29692" w14:textId="77777777" w:rsidR="00891B71" w:rsidRPr="001613AD" w:rsidRDefault="00891B71" w:rsidP="00891B71">
                  <w:pPr>
                    <w:jc w:val="center"/>
                    <w:rPr>
                      <w:sz w:val="20"/>
                      <w:szCs w:val="20"/>
                    </w:rPr>
                  </w:pPr>
                  <w:r w:rsidRPr="001613AD">
                    <w:rPr>
                      <w:sz w:val="20"/>
                      <w:szCs w:val="20"/>
                    </w:rPr>
                    <w:t>0</w:t>
                  </w:r>
                </w:p>
              </w:tc>
              <w:tc>
                <w:tcPr>
                  <w:tcW w:w="1825" w:type="dxa"/>
                  <w:gridSpan w:val="3"/>
                  <w:tcBorders>
                    <w:top w:val="nil"/>
                    <w:left w:val="nil"/>
                    <w:bottom w:val="nil"/>
                    <w:right w:val="single" w:sz="8" w:space="0" w:color="auto"/>
                  </w:tcBorders>
                  <w:shd w:val="clear" w:color="000000" w:fill="FFFF99"/>
                  <w:noWrap/>
                  <w:vAlign w:val="center"/>
                  <w:hideMark/>
                </w:tcPr>
                <w:p w14:paraId="5617203A" w14:textId="77777777" w:rsidR="00891B71" w:rsidRPr="001613AD" w:rsidRDefault="00891B71" w:rsidP="00891B71">
                  <w:pPr>
                    <w:jc w:val="center"/>
                    <w:rPr>
                      <w:sz w:val="20"/>
                      <w:szCs w:val="20"/>
                    </w:rPr>
                  </w:pPr>
                  <w:r w:rsidRPr="001613AD">
                    <w:rPr>
                      <w:sz w:val="20"/>
                      <w:szCs w:val="20"/>
                    </w:rPr>
                    <w:t>710</w:t>
                  </w:r>
                </w:p>
              </w:tc>
            </w:tr>
            <w:tr w:rsidR="00FC1902" w:rsidRPr="001613AD" w14:paraId="7A1DF3E1" w14:textId="77777777" w:rsidTr="00FC1902">
              <w:trPr>
                <w:trHeight w:val="310"/>
              </w:trPr>
              <w:tc>
                <w:tcPr>
                  <w:tcW w:w="1007" w:type="dxa"/>
                  <w:gridSpan w:val="2"/>
                  <w:tcBorders>
                    <w:top w:val="nil"/>
                    <w:left w:val="single" w:sz="8" w:space="0" w:color="auto"/>
                    <w:bottom w:val="nil"/>
                    <w:right w:val="single" w:sz="8" w:space="0" w:color="auto"/>
                  </w:tcBorders>
                  <w:shd w:val="clear" w:color="000000" w:fill="CCFFCC"/>
                  <w:noWrap/>
                  <w:vAlign w:val="center"/>
                  <w:hideMark/>
                </w:tcPr>
                <w:p w14:paraId="2F6F3C82" w14:textId="77777777" w:rsidR="00891B71" w:rsidRPr="001613AD" w:rsidRDefault="00891B71" w:rsidP="00891B71">
                  <w:pPr>
                    <w:jc w:val="center"/>
                    <w:rPr>
                      <w:sz w:val="20"/>
                      <w:szCs w:val="20"/>
                    </w:rPr>
                  </w:pPr>
                  <w:r w:rsidRPr="001613AD">
                    <w:rPr>
                      <w:sz w:val="20"/>
                      <w:szCs w:val="20"/>
                    </w:rPr>
                    <w:t>2028</w:t>
                  </w:r>
                </w:p>
              </w:tc>
              <w:tc>
                <w:tcPr>
                  <w:tcW w:w="656" w:type="dxa"/>
                  <w:tcBorders>
                    <w:top w:val="nil"/>
                    <w:left w:val="nil"/>
                    <w:bottom w:val="nil"/>
                    <w:right w:val="nil"/>
                  </w:tcBorders>
                  <w:shd w:val="clear" w:color="auto" w:fill="auto"/>
                  <w:noWrap/>
                  <w:vAlign w:val="center"/>
                  <w:hideMark/>
                </w:tcPr>
                <w:p w14:paraId="59710D49" w14:textId="77777777" w:rsidR="00891B71" w:rsidRPr="001613AD" w:rsidRDefault="00891B71" w:rsidP="00891B71">
                  <w:pPr>
                    <w:jc w:val="center"/>
                    <w:rPr>
                      <w:color w:val="FF0000"/>
                      <w:sz w:val="20"/>
                      <w:szCs w:val="20"/>
                    </w:rPr>
                  </w:pPr>
                  <w:r w:rsidRPr="001613AD">
                    <w:rPr>
                      <w:color w:val="FF0000"/>
                      <w:sz w:val="20"/>
                      <w:szCs w:val="20"/>
                    </w:rPr>
                    <w:t>127</w:t>
                  </w:r>
                </w:p>
              </w:tc>
              <w:tc>
                <w:tcPr>
                  <w:tcW w:w="827" w:type="dxa"/>
                  <w:gridSpan w:val="2"/>
                  <w:tcBorders>
                    <w:top w:val="nil"/>
                    <w:left w:val="single" w:sz="8" w:space="0" w:color="auto"/>
                    <w:bottom w:val="nil"/>
                    <w:right w:val="single" w:sz="8" w:space="0" w:color="auto"/>
                  </w:tcBorders>
                  <w:shd w:val="clear" w:color="auto" w:fill="auto"/>
                  <w:noWrap/>
                  <w:vAlign w:val="center"/>
                  <w:hideMark/>
                </w:tcPr>
                <w:p w14:paraId="61177CFD" w14:textId="77777777" w:rsidR="00891B71" w:rsidRPr="001613AD" w:rsidRDefault="00891B71" w:rsidP="00891B71">
                  <w:pPr>
                    <w:jc w:val="center"/>
                    <w:rPr>
                      <w:sz w:val="20"/>
                      <w:szCs w:val="20"/>
                    </w:rPr>
                  </w:pPr>
                  <w:r w:rsidRPr="001613AD">
                    <w:rPr>
                      <w:sz w:val="20"/>
                      <w:szCs w:val="20"/>
                    </w:rPr>
                    <w:t>108</w:t>
                  </w:r>
                </w:p>
              </w:tc>
              <w:tc>
                <w:tcPr>
                  <w:tcW w:w="622" w:type="dxa"/>
                  <w:gridSpan w:val="2"/>
                  <w:tcBorders>
                    <w:top w:val="nil"/>
                    <w:left w:val="nil"/>
                    <w:bottom w:val="nil"/>
                    <w:right w:val="single" w:sz="8" w:space="0" w:color="auto"/>
                  </w:tcBorders>
                  <w:shd w:val="clear" w:color="auto" w:fill="auto"/>
                  <w:noWrap/>
                  <w:vAlign w:val="center"/>
                  <w:hideMark/>
                </w:tcPr>
                <w:p w14:paraId="5D22DD16" w14:textId="77777777" w:rsidR="00891B71" w:rsidRPr="001613AD" w:rsidRDefault="00891B71" w:rsidP="00891B71">
                  <w:pPr>
                    <w:jc w:val="center"/>
                    <w:rPr>
                      <w:sz w:val="20"/>
                      <w:szCs w:val="20"/>
                    </w:rPr>
                  </w:pPr>
                  <w:r w:rsidRPr="001613AD">
                    <w:rPr>
                      <w:sz w:val="20"/>
                      <w:szCs w:val="20"/>
                    </w:rPr>
                    <w:t>106</w:t>
                  </w:r>
                </w:p>
              </w:tc>
              <w:tc>
                <w:tcPr>
                  <w:tcW w:w="980" w:type="dxa"/>
                  <w:gridSpan w:val="2"/>
                  <w:tcBorders>
                    <w:top w:val="nil"/>
                    <w:left w:val="nil"/>
                    <w:bottom w:val="nil"/>
                    <w:right w:val="single" w:sz="8" w:space="0" w:color="auto"/>
                  </w:tcBorders>
                  <w:shd w:val="clear" w:color="auto" w:fill="auto"/>
                  <w:noWrap/>
                  <w:vAlign w:val="center"/>
                  <w:hideMark/>
                </w:tcPr>
                <w:p w14:paraId="1D887367" w14:textId="77777777" w:rsidR="00891B71" w:rsidRPr="001613AD" w:rsidRDefault="00891B71" w:rsidP="00891B71">
                  <w:pPr>
                    <w:jc w:val="center"/>
                    <w:rPr>
                      <w:sz w:val="20"/>
                      <w:szCs w:val="20"/>
                    </w:rPr>
                  </w:pPr>
                  <w:r w:rsidRPr="001613AD">
                    <w:rPr>
                      <w:sz w:val="20"/>
                      <w:szCs w:val="20"/>
                    </w:rPr>
                    <w:t>111</w:t>
                  </w:r>
                </w:p>
              </w:tc>
              <w:tc>
                <w:tcPr>
                  <w:tcW w:w="1009" w:type="dxa"/>
                  <w:gridSpan w:val="2"/>
                  <w:tcBorders>
                    <w:top w:val="nil"/>
                    <w:left w:val="nil"/>
                    <w:bottom w:val="nil"/>
                    <w:right w:val="single" w:sz="8" w:space="0" w:color="auto"/>
                  </w:tcBorders>
                  <w:shd w:val="clear" w:color="auto" w:fill="auto"/>
                  <w:noWrap/>
                  <w:vAlign w:val="center"/>
                  <w:hideMark/>
                </w:tcPr>
                <w:p w14:paraId="16C00B2A" w14:textId="77777777" w:rsidR="00891B71" w:rsidRPr="001613AD" w:rsidRDefault="00891B71" w:rsidP="00891B71">
                  <w:pPr>
                    <w:jc w:val="center"/>
                    <w:rPr>
                      <w:sz w:val="20"/>
                      <w:szCs w:val="20"/>
                    </w:rPr>
                  </w:pPr>
                  <w:r w:rsidRPr="001613AD">
                    <w:rPr>
                      <w:sz w:val="20"/>
                      <w:szCs w:val="20"/>
                    </w:rPr>
                    <w:t>127</w:t>
                  </w:r>
                </w:p>
              </w:tc>
              <w:tc>
                <w:tcPr>
                  <w:tcW w:w="1132" w:type="dxa"/>
                  <w:gridSpan w:val="3"/>
                  <w:tcBorders>
                    <w:top w:val="nil"/>
                    <w:left w:val="nil"/>
                    <w:bottom w:val="nil"/>
                    <w:right w:val="single" w:sz="8" w:space="0" w:color="auto"/>
                  </w:tcBorders>
                  <w:shd w:val="clear" w:color="auto" w:fill="auto"/>
                  <w:noWrap/>
                  <w:vAlign w:val="center"/>
                  <w:hideMark/>
                </w:tcPr>
                <w:p w14:paraId="60790E71" w14:textId="77777777" w:rsidR="00891B71" w:rsidRPr="001613AD" w:rsidRDefault="00891B71" w:rsidP="00891B71">
                  <w:pPr>
                    <w:jc w:val="center"/>
                    <w:rPr>
                      <w:sz w:val="20"/>
                      <w:szCs w:val="20"/>
                    </w:rPr>
                  </w:pPr>
                  <w:r w:rsidRPr="001613AD">
                    <w:rPr>
                      <w:sz w:val="20"/>
                      <w:szCs w:val="20"/>
                    </w:rPr>
                    <w:t>73</w:t>
                  </w:r>
                </w:p>
              </w:tc>
              <w:tc>
                <w:tcPr>
                  <w:tcW w:w="589" w:type="dxa"/>
                  <w:tcBorders>
                    <w:top w:val="nil"/>
                    <w:left w:val="nil"/>
                    <w:bottom w:val="nil"/>
                    <w:right w:val="nil"/>
                  </w:tcBorders>
                  <w:shd w:val="clear" w:color="auto" w:fill="auto"/>
                  <w:noWrap/>
                  <w:vAlign w:val="center"/>
                  <w:hideMark/>
                </w:tcPr>
                <w:p w14:paraId="1F2BEA22" w14:textId="77777777" w:rsidR="00891B71" w:rsidRPr="001613AD" w:rsidRDefault="00891B71" w:rsidP="00891B71">
                  <w:pPr>
                    <w:jc w:val="center"/>
                    <w:rPr>
                      <w:sz w:val="20"/>
                      <w:szCs w:val="20"/>
                    </w:rPr>
                  </w:pPr>
                  <w:r w:rsidRPr="001613AD">
                    <w:rPr>
                      <w:sz w:val="20"/>
                      <w:szCs w:val="20"/>
                    </w:rPr>
                    <w:t>46</w:t>
                  </w:r>
                </w:p>
              </w:tc>
              <w:tc>
                <w:tcPr>
                  <w:tcW w:w="1132" w:type="dxa"/>
                  <w:gridSpan w:val="2"/>
                  <w:tcBorders>
                    <w:top w:val="nil"/>
                    <w:left w:val="single" w:sz="8" w:space="0" w:color="auto"/>
                    <w:bottom w:val="nil"/>
                    <w:right w:val="single" w:sz="8" w:space="0" w:color="auto"/>
                  </w:tcBorders>
                  <w:shd w:val="clear" w:color="000000" w:fill="FFFF99"/>
                  <w:vAlign w:val="center"/>
                  <w:hideMark/>
                </w:tcPr>
                <w:p w14:paraId="72C1CF19" w14:textId="77777777" w:rsidR="00891B71" w:rsidRPr="001613AD" w:rsidRDefault="00891B71" w:rsidP="00891B71">
                  <w:pPr>
                    <w:jc w:val="center"/>
                    <w:rPr>
                      <w:sz w:val="20"/>
                      <w:szCs w:val="20"/>
                    </w:rPr>
                  </w:pPr>
                  <w:r w:rsidRPr="001613AD">
                    <w:rPr>
                      <w:sz w:val="20"/>
                      <w:szCs w:val="20"/>
                    </w:rPr>
                    <w:t>698</w:t>
                  </w:r>
                </w:p>
              </w:tc>
              <w:tc>
                <w:tcPr>
                  <w:tcW w:w="1306" w:type="dxa"/>
                  <w:gridSpan w:val="3"/>
                  <w:tcBorders>
                    <w:top w:val="nil"/>
                    <w:left w:val="nil"/>
                    <w:bottom w:val="nil"/>
                    <w:right w:val="single" w:sz="8" w:space="0" w:color="auto"/>
                  </w:tcBorders>
                  <w:shd w:val="clear" w:color="auto" w:fill="auto"/>
                  <w:noWrap/>
                  <w:vAlign w:val="center"/>
                  <w:hideMark/>
                </w:tcPr>
                <w:p w14:paraId="1032ED7E" w14:textId="77777777" w:rsidR="00891B71" w:rsidRPr="001613AD" w:rsidRDefault="00891B71" w:rsidP="00891B71">
                  <w:pPr>
                    <w:jc w:val="center"/>
                    <w:rPr>
                      <w:sz w:val="20"/>
                      <w:szCs w:val="20"/>
                    </w:rPr>
                  </w:pPr>
                  <w:r w:rsidRPr="001613AD">
                    <w:rPr>
                      <w:sz w:val="20"/>
                      <w:szCs w:val="20"/>
                    </w:rPr>
                    <w:t>0</w:t>
                  </w:r>
                </w:p>
              </w:tc>
              <w:tc>
                <w:tcPr>
                  <w:tcW w:w="1556" w:type="dxa"/>
                  <w:gridSpan w:val="3"/>
                  <w:tcBorders>
                    <w:top w:val="nil"/>
                    <w:left w:val="nil"/>
                    <w:bottom w:val="nil"/>
                    <w:right w:val="single" w:sz="8" w:space="0" w:color="auto"/>
                  </w:tcBorders>
                  <w:shd w:val="clear" w:color="auto" w:fill="auto"/>
                  <w:noWrap/>
                  <w:vAlign w:val="center"/>
                  <w:hideMark/>
                </w:tcPr>
                <w:p w14:paraId="0CCDB48C" w14:textId="77777777" w:rsidR="00891B71" w:rsidRPr="001613AD" w:rsidRDefault="00891B71" w:rsidP="00891B71">
                  <w:pPr>
                    <w:jc w:val="center"/>
                    <w:rPr>
                      <w:sz w:val="20"/>
                      <w:szCs w:val="20"/>
                    </w:rPr>
                  </w:pPr>
                  <w:r w:rsidRPr="001613AD">
                    <w:rPr>
                      <w:sz w:val="20"/>
                      <w:szCs w:val="20"/>
                    </w:rPr>
                    <w:t>0</w:t>
                  </w:r>
                </w:p>
              </w:tc>
              <w:tc>
                <w:tcPr>
                  <w:tcW w:w="1091" w:type="dxa"/>
                  <w:gridSpan w:val="2"/>
                  <w:tcBorders>
                    <w:top w:val="nil"/>
                    <w:left w:val="nil"/>
                    <w:bottom w:val="nil"/>
                    <w:right w:val="single" w:sz="8" w:space="0" w:color="auto"/>
                  </w:tcBorders>
                  <w:shd w:val="clear" w:color="auto" w:fill="auto"/>
                  <w:noWrap/>
                  <w:vAlign w:val="center"/>
                  <w:hideMark/>
                </w:tcPr>
                <w:p w14:paraId="4A94140F" w14:textId="77777777" w:rsidR="00891B71" w:rsidRPr="001613AD" w:rsidRDefault="00891B71" w:rsidP="00891B71">
                  <w:pPr>
                    <w:jc w:val="center"/>
                    <w:rPr>
                      <w:sz w:val="20"/>
                      <w:szCs w:val="20"/>
                    </w:rPr>
                  </w:pPr>
                  <w:r w:rsidRPr="001613AD">
                    <w:rPr>
                      <w:sz w:val="20"/>
                      <w:szCs w:val="20"/>
                    </w:rPr>
                    <w:t>0</w:t>
                  </w:r>
                </w:p>
              </w:tc>
              <w:tc>
                <w:tcPr>
                  <w:tcW w:w="1825" w:type="dxa"/>
                  <w:gridSpan w:val="3"/>
                  <w:tcBorders>
                    <w:top w:val="nil"/>
                    <w:left w:val="nil"/>
                    <w:bottom w:val="nil"/>
                    <w:right w:val="single" w:sz="8" w:space="0" w:color="auto"/>
                  </w:tcBorders>
                  <w:shd w:val="clear" w:color="000000" w:fill="FFFF99"/>
                  <w:noWrap/>
                  <w:vAlign w:val="center"/>
                  <w:hideMark/>
                </w:tcPr>
                <w:p w14:paraId="2DD25BF1" w14:textId="77777777" w:rsidR="00891B71" w:rsidRPr="001613AD" w:rsidRDefault="00891B71" w:rsidP="00891B71">
                  <w:pPr>
                    <w:jc w:val="center"/>
                    <w:rPr>
                      <w:sz w:val="20"/>
                      <w:szCs w:val="20"/>
                    </w:rPr>
                  </w:pPr>
                  <w:r w:rsidRPr="001613AD">
                    <w:rPr>
                      <w:sz w:val="20"/>
                      <w:szCs w:val="20"/>
                    </w:rPr>
                    <w:t>716</w:t>
                  </w:r>
                </w:p>
              </w:tc>
            </w:tr>
            <w:tr w:rsidR="00FC1902" w:rsidRPr="001613AD" w14:paraId="5BBD0AC5" w14:textId="77777777" w:rsidTr="00FC1902">
              <w:trPr>
                <w:trHeight w:val="320"/>
              </w:trPr>
              <w:tc>
                <w:tcPr>
                  <w:tcW w:w="1007" w:type="dxa"/>
                  <w:gridSpan w:val="2"/>
                  <w:tcBorders>
                    <w:top w:val="nil"/>
                    <w:left w:val="single" w:sz="8" w:space="0" w:color="auto"/>
                    <w:bottom w:val="single" w:sz="8" w:space="0" w:color="auto"/>
                    <w:right w:val="single" w:sz="8" w:space="0" w:color="auto"/>
                  </w:tcBorders>
                  <w:shd w:val="clear" w:color="000000" w:fill="CCFFCC"/>
                  <w:noWrap/>
                  <w:vAlign w:val="center"/>
                  <w:hideMark/>
                </w:tcPr>
                <w:p w14:paraId="6A21FBF1" w14:textId="77777777" w:rsidR="00891B71" w:rsidRPr="001613AD" w:rsidRDefault="00891B71" w:rsidP="00891B71">
                  <w:pPr>
                    <w:jc w:val="center"/>
                    <w:rPr>
                      <w:sz w:val="20"/>
                      <w:szCs w:val="20"/>
                    </w:rPr>
                  </w:pPr>
                  <w:r w:rsidRPr="001613AD">
                    <w:rPr>
                      <w:sz w:val="20"/>
                      <w:szCs w:val="20"/>
                    </w:rPr>
                    <w:t>2029</w:t>
                  </w:r>
                </w:p>
              </w:tc>
              <w:tc>
                <w:tcPr>
                  <w:tcW w:w="656" w:type="dxa"/>
                  <w:tcBorders>
                    <w:top w:val="nil"/>
                    <w:left w:val="nil"/>
                    <w:bottom w:val="single" w:sz="8" w:space="0" w:color="auto"/>
                    <w:right w:val="nil"/>
                  </w:tcBorders>
                  <w:shd w:val="clear" w:color="auto" w:fill="auto"/>
                  <w:noWrap/>
                  <w:vAlign w:val="center"/>
                  <w:hideMark/>
                </w:tcPr>
                <w:p w14:paraId="34CB3A79" w14:textId="77777777" w:rsidR="00891B71" w:rsidRPr="001613AD" w:rsidRDefault="00891B71" w:rsidP="00891B71">
                  <w:pPr>
                    <w:jc w:val="center"/>
                    <w:rPr>
                      <w:color w:val="FF0000"/>
                      <w:sz w:val="20"/>
                      <w:szCs w:val="20"/>
                    </w:rPr>
                  </w:pPr>
                  <w:r w:rsidRPr="001613AD">
                    <w:rPr>
                      <w:color w:val="FF0000"/>
                      <w:sz w:val="20"/>
                      <w:szCs w:val="20"/>
                    </w:rPr>
                    <w:t>140</w:t>
                  </w:r>
                </w:p>
              </w:tc>
              <w:tc>
                <w:tcPr>
                  <w:tcW w:w="827" w:type="dxa"/>
                  <w:gridSpan w:val="2"/>
                  <w:tcBorders>
                    <w:top w:val="nil"/>
                    <w:left w:val="single" w:sz="8" w:space="0" w:color="auto"/>
                    <w:bottom w:val="single" w:sz="8" w:space="0" w:color="auto"/>
                    <w:right w:val="single" w:sz="8" w:space="0" w:color="auto"/>
                  </w:tcBorders>
                  <w:shd w:val="clear" w:color="auto" w:fill="auto"/>
                  <w:noWrap/>
                  <w:vAlign w:val="center"/>
                  <w:hideMark/>
                </w:tcPr>
                <w:p w14:paraId="738EF956" w14:textId="77777777" w:rsidR="00891B71" w:rsidRPr="001613AD" w:rsidRDefault="00891B71" w:rsidP="00891B71">
                  <w:pPr>
                    <w:jc w:val="center"/>
                    <w:rPr>
                      <w:sz w:val="20"/>
                      <w:szCs w:val="20"/>
                    </w:rPr>
                  </w:pPr>
                  <w:r w:rsidRPr="001613AD">
                    <w:rPr>
                      <w:sz w:val="20"/>
                      <w:szCs w:val="20"/>
                    </w:rPr>
                    <w:t>123</w:t>
                  </w:r>
                </w:p>
              </w:tc>
              <w:tc>
                <w:tcPr>
                  <w:tcW w:w="622" w:type="dxa"/>
                  <w:gridSpan w:val="2"/>
                  <w:tcBorders>
                    <w:top w:val="nil"/>
                    <w:left w:val="nil"/>
                    <w:bottom w:val="single" w:sz="8" w:space="0" w:color="auto"/>
                    <w:right w:val="single" w:sz="8" w:space="0" w:color="auto"/>
                  </w:tcBorders>
                  <w:shd w:val="clear" w:color="auto" w:fill="auto"/>
                  <w:noWrap/>
                  <w:vAlign w:val="center"/>
                  <w:hideMark/>
                </w:tcPr>
                <w:p w14:paraId="4F006016" w14:textId="77777777" w:rsidR="00891B71" w:rsidRPr="001613AD" w:rsidRDefault="00891B71" w:rsidP="00891B71">
                  <w:pPr>
                    <w:jc w:val="center"/>
                    <w:rPr>
                      <w:sz w:val="20"/>
                      <w:szCs w:val="20"/>
                    </w:rPr>
                  </w:pPr>
                  <w:r w:rsidRPr="001613AD">
                    <w:rPr>
                      <w:sz w:val="20"/>
                      <w:szCs w:val="20"/>
                    </w:rPr>
                    <w:t>102</w:t>
                  </w:r>
                </w:p>
              </w:tc>
              <w:tc>
                <w:tcPr>
                  <w:tcW w:w="980" w:type="dxa"/>
                  <w:gridSpan w:val="2"/>
                  <w:tcBorders>
                    <w:top w:val="nil"/>
                    <w:left w:val="nil"/>
                    <w:bottom w:val="single" w:sz="8" w:space="0" w:color="auto"/>
                    <w:right w:val="single" w:sz="8" w:space="0" w:color="auto"/>
                  </w:tcBorders>
                  <w:shd w:val="clear" w:color="auto" w:fill="auto"/>
                  <w:noWrap/>
                  <w:vAlign w:val="center"/>
                  <w:hideMark/>
                </w:tcPr>
                <w:p w14:paraId="5C7311F8" w14:textId="77777777" w:rsidR="00891B71" w:rsidRPr="001613AD" w:rsidRDefault="00891B71" w:rsidP="00891B71">
                  <w:pPr>
                    <w:jc w:val="center"/>
                    <w:rPr>
                      <w:sz w:val="20"/>
                      <w:szCs w:val="20"/>
                    </w:rPr>
                  </w:pPr>
                  <w:r w:rsidRPr="001613AD">
                    <w:rPr>
                      <w:sz w:val="20"/>
                      <w:szCs w:val="20"/>
                    </w:rPr>
                    <w:t>102</w:t>
                  </w:r>
                </w:p>
              </w:tc>
              <w:tc>
                <w:tcPr>
                  <w:tcW w:w="1009" w:type="dxa"/>
                  <w:gridSpan w:val="2"/>
                  <w:tcBorders>
                    <w:top w:val="nil"/>
                    <w:left w:val="nil"/>
                    <w:bottom w:val="single" w:sz="8" w:space="0" w:color="auto"/>
                    <w:right w:val="single" w:sz="8" w:space="0" w:color="auto"/>
                  </w:tcBorders>
                  <w:shd w:val="clear" w:color="auto" w:fill="auto"/>
                  <w:noWrap/>
                  <w:vAlign w:val="center"/>
                  <w:hideMark/>
                </w:tcPr>
                <w:p w14:paraId="4585391A" w14:textId="77777777" w:rsidR="00891B71" w:rsidRPr="001613AD" w:rsidRDefault="00891B71" w:rsidP="00891B71">
                  <w:pPr>
                    <w:jc w:val="center"/>
                    <w:rPr>
                      <w:sz w:val="20"/>
                      <w:szCs w:val="20"/>
                    </w:rPr>
                  </w:pPr>
                  <w:r w:rsidRPr="001613AD">
                    <w:rPr>
                      <w:sz w:val="20"/>
                      <w:szCs w:val="20"/>
                    </w:rPr>
                    <w:t>110</w:t>
                  </w:r>
                </w:p>
              </w:tc>
              <w:tc>
                <w:tcPr>
                  <w:tcW w:w="1132" w:type="dxa"/>
                  <w:gridSpan w:val="3"/>
                  <w:tcBorders>
                    <w:top w:val="nil"/>
                    <w:left w:val="nil"/>
                    <w:bottom w:val="single" w:sz="8" w:space="0" w:color="auto"/>
                    <w:right w:val="single" w:sz="8" w:space="0" w:color="auto"/>
                  </w:tcBorders>
                  <w:shd w:val="clear" w:color="auto" w:fill="auto"/>
                  <w:noWrap/>
                  <w:vAlign w:val="center"/>
                  <w:hideMark/>
                </w:tcPr>
                <w:p w14:paraId="22EC6467" w14:textId="77777777" w:rsidR="00891B71" w:rsidRPr="001613AD" w:rsidRDefault="00891B71" w:rsidP="00891B71">
                  <w:pPr>
                    <w:jc w:val="center"/>
                    <w:rPr>
                      <w:sz w:val="20"/>
                      <w:szCs w:val="20"/>
                    </w:rPr>
                  </w:pPr>
                  <w:r w:rsidRPr="001613AD">
                    <w:rPr>
                      <w:sz w:val="20"/>
                      <w:szCs w:val="20"/>
                    </w:rPr>
                    <w:t>73</w:t>
                  </w:r>
                </w:p>
              </w:tc>
              <w:tc>
                <w:tcPr>
                  <w:tcW w:w="589" w:type="dxa"/>
                  <w:tcBorders>
                    <w:top w:val="nil"/>
                    <w:left w:val="nil"/>
                    <w:bottom w:val="single" w:sz="8" w:space="0" w:color="auto"/>
                    <w:right w:val="nil"/>
                  </w:tcBorders>
                  <w:shd w:val="clear" w:color="auto" w:fill="auto"/>
                  <w:noWrap/>
                  <w:vAlign w:val="center"/>
                  <w:hideMark/>
                </w:tcPr>
                <w:p w14:paraId="61D4819B" w14:textId="77777777" w:rsidR="00891B71" w:rsidRPr="001613AD" w:rsidRDefault="00891B71" w:rsidP="00891B71">
                  <w:pPr>
                    <w:jc w:val="center"/>
                    <w:rPr>
                      <w:sz w:val="20"/>
                      <w:szCs w:val="20"/>
                    </w:rPr>
                  </w:pPr>
                  <w:r w:rsidRPr="001613AD">
                    <w:rPr>
                      <w:sz w:val="20"/>
                      <w:szCs w:val="20"/>
                    </w:rPr>
                    <w:t>54</w:t>
                  </w:r>
                </w:p>
              </w:tc>
              <w:tc>
                <w:tcPr>
                  <w:tcW w:w="1132" w:type="dxa"/>
                  <w:gridSpan w:val="2"/>
                  <w:tcBorders>
                    <w:top w:val="nil"/>
                    <w:left w:val="single" w:sz="8" w:space="0" w:color="auto"/>
                    <w:bottom w:val="single" w:sz="8" w:space="0" w:color="auto"/>
                    <w:right w:val="single" w:sz="8" w:space="0" w:color="auto"/>
                  </w:tcBorders>
                  <w:shd w:val="clear" w:color="000000" w:fill="FFFF99"/>
                  <w:vAlign w:val="center"/>
                  <w:hideMark/>
                </w:tcPr>
                <w:p w14:paraId="307D0E5F" w14:textId="77777777" w:rsidR="00891B71" w:rsidRPr="001613AD" w:rsidRDefault="00891B71" w:rsidP="00891B71">
                  <w:pPr>
                    <w:jc w:val="center"/>
                    <w:rPr>
                      <w:sz w:val="20"/>
                      <w:szCs w:val="20"/>
                    </w:rPr>
                  </w:pPr>
                  <w:r w:rsidRPr="001613AD">
                    <w:rPr>
                      <w:sz w:val="20"/>
                      <w:szCs w:val="20"/>
                    </w:rPr>
                    <w:t>704</w:t>
                  </w:r>
                </w:p>
              </w:tc>
              <w:tc>
                <w:tcPr>
                  <w:tcW w:w="1306" w:type="dxa"/>
                  <w:gridSpan w:val="3"/>
                  <w:tcBorders>
                    <w:top w:val="nil"/>
                    <w:left w:val="nil"/>
                    <w:bottom w:val="single" w:sz="8" w:space="0" w:color="auto"/>
                    <w:right w:val="nil"/>
                  </w:tcBorders>
                  <w:shd w:val="clear" w:color="auto" w:fill="auto"/>
                  <w:noWrap/>
                  <w:vAlign w:val="center"/>
                  <w:hideMark/>
                </w:tcPr>
                <w:p w14:paraId="489D1E0A" w14:textId="77777777" w:rsidR="00891B71" w:rsidRPr="001613AD" w:rsidRDefault="00891B71" w:rsidP="00891B71">
                  <w:pPr>
                    <w:jc w:val="center"/>
                    <w:rPr>
                      <w:sz w:val="20"/>
                      <w:szCs w:val="20"/>
                    </w:rPr>
                  </w:pPr>
                  <w:r w:rsidRPr="001613AD">
                    <w:rPr>
                      <w:sz w:val="20"/>
                      <w:szCs w:val="20"/>
                    </w:rPr>
                    <w:t>0</w:t>
                  </w:r>
                </w:p>
              </w:tc>
              <w:tc>
                <w:tcPr>
                  <w:tcW w:w="1556" w:type="dxa"/>
                  <w:gridSpan w:val="3"/>
                  <w:tcBorders>
                    <w:top w:val="nil"/>
                    <w:left w:val="single" w:sz="8" w:space="0" w:color="auto"/>
                    <w:bottom w:val="single" w:sz="8" w:space="0" w:color="auto"/>
                    <w:right w:val="single" w:sz="8" w:space="0" w:color="auto"/>
                  </w:tcBorders>
                  <w:shd w:val="clear" w:color="auto" w:fill="auto"/>
                  <w:noWrap/>
                  <w:vAlign w:val="center"/>
                  <w:hideMark/>
                </w:tcPr>
                <w:p w14:paraId="4E964311" w14:textId="77777777" w:rsidR="00891B71" w:rsidRPr="001613AD" w:rsidRDefault="00891B71" w:rsidP="00891B71">
                  <w:pPr>
                    <w:jc w:val="center"/>
                    <w:rPr>
                      <w:sz w:val="20"/>
                      <w:szCs w:val="20"/>
                    </w:rPr>
                  </w:pPr>
                  <w:r w:rsidRPr="001613AD">
                    <w:rPr>
                      <w:sz w:val="20"/>
                      <w:szCs w:val="20"/>
                    </w:rPr>
                    <w:t>0</w:t>
                  </w:r>
                </w:p>
              </w:tc>
              <w:tc>
                <w:tcPr>
                  <w:tcW w:w="1091" w:type="dxa"/>
                  <w:gridSpan w:val="2"/>
                  <w:tcBorders>
                    <w:top w:val="nil"/>
                    <w:left w:val="nil"/>
                    <w:bottom w:val="single" w:sz="8" w:space="0" w:color="auto"/>
                    <w:right w:val="single" w:sz="8" w:space="0" w:color="auto"/>
                  </w:tcBorders>
                  <w:shd w:val="clear" w:color="auto" w:fill="auto"/>
                  <w:noWrap/>
                  <w:vAlign w:val="center"/>
                  <w:hideMark/>
                </w:tcPr>
                <w:p w14:paraId="7597D06B" w14:textId="77777777" w:rsidR="00891B71" w:rsidRPr="001613AD" w:rsidRDefault="00891B71" w:rsidP="00891B71">
                  <w:pPr>
                    <w:jc w:val="center"/>
                    <w:rPr>
                      <w:sz w:val="20"/>
                      <w:szCs w:val="20"/>
                    </w:rPr>
                  </w:pPr>
                  <w:r w:rsidRPr="001613AD">
                    <w:rPr>
                      <w:sz w:val="20"/>
                      <w:szCs w:val="20"/>
                    </w:rPr>
                    <w:t>0</w:t>
                  </w:r>
                </w:p>
              </w:tc>
              <w:tc>
                <w:tcPr>
                  <w:tcW w:w="1825" w:type="dxa"/>
                  <w:gridSpan w:val="3"/>
                  <w:tcBorders>
                    <w:top w:val="nil"/>
                    <w:left w:val="nil"/>
                    <w:bottom w:val="single" w:sz="8" w:space="0" w:color="auto"/>
                    <w:right w:val="single" w:sz="8" w:space="0" w:color="auto"/>
                  </w:tcBorders>
                  <w:shd w:val="clear" w:color="000000" w:fill="FFFF99"/>
                  <w:noWrap/>
                  <w:vAlign w:val="center"/>
                  <w:hideMark/>
                </w:tcPr>
                <w:p w14:paraId="5C2392A1" w14:textId="77777777" w:rsidR="00891B71" w:rsidRPr="001613AD" w:rsidRDefault="00891B71" w:rsidP="00891B71">
                  <w:pPr>
                    <w:jc w:val="center"/>
                    <w:rPr>
                      <w:sz w:val="20"/>
                      <w:szCs w:val="20"/>
                    </w:rPr>
                  </w:pPr>
                  <w:r w:rsidRPr="001613AD">
                    <w:rPr>
                      <w:sz w:val="20"/>
                      <w:szCs w:val="20"/>
                    </w:rPr>
                    <w:t>722</w:t>
                  </w:r>
                </w:p>
              </w:tc>
            </w:tr>
            <w:tr w:rsidR="00FC1902" w:rsidRPr="001613AD" w14:paraId="75B5EA8D" w14:textId="77777777" w:rsidTr="00FC1902">
              <w:trPr>
                <w:trHeight w:val="310"/>
              </w:trPr>
              <w:tc>
                <w:tcPr>
                  <w:tcW w:w="1007" w:type="dxa"/>
                  <w:gridSpan w:val="2"/>
                  <w:tcBorders>
                    <w:top w:val="nil"/>
                    <w:left w:val="nil"/>
                    <w:bottom w:val="nil"/>
                    <w:right w:val="nil"/>
                  </w:tcBorders>
                  <w:shd w:val="clear" w:color="auto" w:fill="auto"/>
                  <w:noWrap/>
                  <w:vAlign w:val="center"/>
                  <w:hideMark/>
                </w:tcPr>
                <w:p w14:paraId="7E531110" w14:textId="77777777" w:rsidR="00891B71" w:rsidRPr="001613AD" w:rsidRDefault="00891B71" w:rsidP="00891B71">
                  <w:pPr>
                    <w:jc w:val="center"/>
                    <w:rPr>
                      <w:sz w:val="20"/>
                      <w:szCs w:val="20"/>
                    </w:rPr>
                  </w:pPr>
                </w:p>
              </w:tc>
              <w:tc>
                <w:tcPr>
                  <w:tcW w:w="656" w:type="dxa"/>
                  <w:tcBorders>
                    <w:top w:val="nil"/>
                    <w:left w:val="nil"/>
                    <w:bottom w:val="nil"/>
                    <w:right w:val="nil"/>
                  </w:tcBorders>
                  <w:shd w:val="clear" w:color="auto" w:fill="auto"/>
                  <w:noWrap/>
                  <w:vAlign w:val="center"/>
                  <w:hideMark/>
                </w:tcPr>
                <w:p w14:paraId="53C2896C" w14:textId="77777777" w:rsidR="00891B71" w:rsidRPr="001613AD" w:rsidRDefault="00891B71" w:rsidP="00891B71">
                  <w:pPr>
                    <w:rPr>
                      <w:rFonts w:ascii="Times New Roman" w:hAnsi="Times New Roman" w:cs="Times New Roman"/>
                      <w:sz w:val="20"/>
                      <w:szCs w:val="20"/>
                    </w:rPr>
                  </w:pPr>
                </w:p>
              </w:tc>
              <w:tc>
                <w:tcPr>
                  <w:tcW w:w="827" w:type="dxa"/>
                  <w:gridSpan w:val="2"/>
                  <w:tcBorders>
                    <w:top w:val="nil"/>
                    <w:left w:val="nil"/>
                    <w:bottom w:val="nil"/>
                    <w:right w:val="nil"/>
                  </w:tcBorders>
                  <w:shd w:val="clear" w:color="auto" w:fill="auto"/>
                  <w:noWrap/>
                  <w:vAlign w:val="center"/>
                  <w:hideMark/>
                </w:tcPr>
                <w:p w14:paraId="691EE2C0" w14:textId="77777777" w:rsidR="00891B71" w:rsidRPr="001613AD" w:rsidRDefault="00891B71" w:rsidP="00891B71">
                  <w:pPr>
                    <w:rPr>
                      <w:rFonts w:ascii="Times New Roman" w:hAnsi="Times New Roman" w:cs="Times New Roman"/>
                      <w:sz w:val="20"/>
                      <w:szCs w:val="20"/>
                    </w:rPr>
                  </w:pPr>
                </w:p>
              </w:tc>
              <w:tc>
                <w:tcPr>
                  <w:tcW w:w="622" w:type="dxa"/>
                  <w:gridSpan w:val="2"/>
                  <w:tcBorders>
                    <w:top w:val="nil"/>
                    <w:left w:val="nil"/>
                    <w:bottom w:val="nil"/>
                    <w:right w:val="nil"/>
                  </w:tcBorders>
                  <w:shd w:val="clear" w:color="auto" w:fill="auto"/>
                  <w:noWrap/>
                  <w:vAlign w:val="center"/>
                  <w:hideMark/>
                </w:tcPr>
                <w:p w14:paraId="60EDDCE1" w14:textId="77777777" w:rsidR="00891B71" w:rsidRPr="001613AD" w:rsidRDefault="00891B71" w:rsidP="00891B71">
                  <w:pPr>
                    <w:rPr>
                      <w:rFonts w:ascii="Times New Roman" w:hAnsi="Times New Roman" w:cs="Times New Roman"/>
                      <w:sz w:val="20"/>
                      <w:szCs w:val="20"/>
                    </w:rPr>
                  </w:pPr>
                </w:p>
              </w:tc>
              <w:tc>
                <w:tcPr>
                  <w:tcW w:w="980" w:type="dxa"/>
                  <w:gridSpan w:val="2"/>
                  <w:tcBorders>
                    <w:top w:val="nil"/>
                    <w:left w:val="nil"/>
                    <w:bottom w:val="nil"/>
                    <w:right w:val="nil"/>
                  </w:tcBorders>
                  <w:shd w:val="clear" w:color="auto" w:fill="auto"/>
                  <w:noWrap/>
                  <w:vAlign w:val="center"/>
                  <w:hideMark/>
                </w:tcPr>
                <w:p w14:paraId="203F8A9E" w14:textId="77777777" w:rsidR="00891B71" w:rsidRPr="001613AD" w:rsidRDefault="00891B71" w:rsidP="00891B71">
                  <w:pPr>
                    <w:rPr>
                      <w:rFonts w:ascii="Times New Roman" w:hAnsi="Times New Roman" w:cs="Times New Roman"/>
                      <w:sz w:val="20"/>
                      <w:szCs w:val="20"/>
                    </w:rPr>
                  </w:pPr>
                </w:p>
              </w:tc>
              <w:tc>
                <w:tcPr>
                  <w:tcW w:w="1009" w:type="dxa"/>
                  <w:gridSpan w:val="2"/>
                  <w:tcBorders>
                    <w:top w:val="nil"/>
                    <w:left w:val="nil"/>
                    <w:bottom w:val="nil"/>
                    <w:right w:val="nil"/>
                  </w:tcBorders>
                  <w:shd w:val="clear" w:color="auto" w:fill="auto"/>
                  <w:noWrap/>
                  <w:vAlign w:val="center"/>
                  <w:hideMark/>
                </w:tcPr>
                <w:p w14:paraId="40B591EF" w14:textId="77777777" w:rsidR="00891B71" w:rsidRPr="001613AD" w:rsidRDefault="00891B71" w:rsidP="00891B71">
                  <w:pPr>
                    <w:rPr>
                      <w:rFonts w:ascii="Times New Roman" w:hAnsi="Times New Roman" w:cs="Times New Roman"/>
                      <w:sz w:val="20"/>
                      <w:szCs w:val="20"/>
                    </w:rPr>
                  </w:pPr>
                </w:p>
              </w:tc>
              <w:tc>
                <w:tcPr>
                  <w:tcW w:w="1132" w:type="dxa"/>
                  <w:gridSpan w:val="3"/>
                  <w:tcBorders>
                    <w:top w:val="nil"/>
                    <w:left w:val="nil"/>
                    <w:bottom w:val="nil"/>
                    <w:right w:val="nil"/>
                  </w:tcBorders>
                  <w:shd w:val="clear" w:color="auto" w:fill="auto"/>
                  <w:noWrap/>
                  <w:vAlign w:val="center"/>
                  <w:hideMark/>
                </w:tcPr>
                <w:p w14:paraId="10AC630E" w14:textId="77777777" w:rsidR="00891B71" w:rsidRPr="001613AD" w:rsidRDefault="00891B71" w:rsidP="00891B71">
                  <w:pPr>
                    <w:rPr>
                      <w:rFonts w:ascii="Times New Roman" w:hAnsi="Times New Roman" w:cs="Times New Roman"/>
                      <w:sz w:val="20"/>
                      <w:szCs w:val="20"/>
                    </w:rPr>
                  </w:pPr>
                </w:p>
              </w:tc>
              <w:tc>
                <w:tcPr>
                  <w:tcW w:w="589" w:type="dxa"/>
                  <w:tcBorders>
                    <w:top w:val="nil"/>
                    <w:left w:val="nil"/>
                    <w:bottom w:val="nil"/>
                    <w:right w:val="nil"/>
                  </w:tcBorders>
                  <w:shd w:val="clear" w:color="auto" w:fill="auto"/>
                  <w:noWrap/>
                  <w:vAlign w:val="center"/>
                  <w:hideMark/>
                </w:tcPr>
                <w:p w14:paraId="4060D2C6" w14:textId="77777777" w:rsidR="00891B71" w:rsidRPr="001613AD" w:rsidRDefault="00891B71" w:rsidP="00891B71">
                  <w:pPr>
                    <w:rPr>
                      <w:rFonts w:ascii="Times New Roman" w:hAnsi="Times New Roman" w:cs="Times New Roman"/>
                      <w:sz w:val="20"/>
                      <w:szCs w:val="20"/>
                    </w:rPr>
                  </w:pPr>
                </w:p>
              </w:tc>
              <w:tc>
                <w:tcPr>
                  <w:tcW w:w="1132" w:type="dxa"/>
                  <w:gridSpan w:val="2"/>
                  <w:tcBorders>
                    <w:top w:val="nil"/>
                    <w:left w:val="nil"/>
                    <w:bottom w:val="nil"/>
                    <w:right w:val="nil"/>
                  </w:tcBorders>
                  <w:shd w:val="clear" w:color="auto" w:fill="auto"/>
                  <w:noWrap/>
                  <w:vAlign w:val="center"/>
                  <w:hideMark/>
                </w:tcPr>
                <w:p w14:paraId="5D82C2BB" w14:textId="77777777" w:rsidR="00891B71" w:rsidRPr="001613AD" w:rsidRDefault="00891B71" w:rsidP="00891B71">
                  <w:pPr>
                    <w:rPr>
                      <w:rFonts w:ascii="Times New Roman" w:hAnsi="Times New Roman" w:cs="Times New Roman"/>
                      <w:sz w:val="20"/>
                      <w:szCs w:val="20"/>
                    </w:rPr>
                  </w:pPr>
                </w:p>
              </w:tc>
              <w:tc>
                <w:tcPr>
                  <w:tcW w:w="1306" w:type="dxa"/>
                  <w:gridSpan w:val="3"/>
                  <w:tcBorders>
                    <w:top w:val="nil"/>
                    <w:left w:val="nil"/>
                    <w:bottom w:val="nil"/>
                    <w:right w:val="nil"/>
                  </w:tcBorders>
                  <w:shd w:val="clear" w:color="auto" w:fill="auto"/>
                  <w:noWrap/>
                  <w:vAlign w:val="center"/>
                  <w:hideMark/>
                </w:tcPr>
                <w:p w14:paraId="7C7560BD" w14:textId="77777777" w:rsidR="00891B71" w:rsidRPr="001613AD" w:rsidRDefault="00891B71" w:rsidP="00891B71">
                  <w:pPr>
                    <w:rPr>
                      <w:rFonts w:ascii="Times New Roman" w:hAnsi="Times New Roman" w:cs="Times New Roman"/>
                      <w:sz w:val="20"/>
                      <w:szCs w:val="20"/>
                    </w:rPr>
                  </w:pPr>
                </w:p>
              </w:tc>
              <w:tc>
                <w:tcPr>
                  <w:tcW w:w="1556" w:type="dxa"/>
                  <w:gridSpan w:val="3"/>
                  <w:tcBorders>
                    <w:top w:val="nil"/>
                    <w:left w:val="nil"/>
                    <w:bottom w:val="nil"/>
                    <w:right w:val="nil"/>
                  </w:tcBorders>
                  <w:shd w:val="clear" w:color="auto" w:fill="auto"/>
                  <w:noWrap/>
                  <w:vAlign w:val="center"/>
                  <w:hideMark/>
                </w:tcPr>
                <w:p w14:paraId="3E0D2693" w14:textId="77777777" w:rsidR="00891B71" w:rsidRPr="001613AD" w:rsidRDefault="00891B71" w:rsidP="00891B71">
                  <w:pPr>
                    <w:rPr>
                      <w:rFonts w:ascii="Times New Roman" w:hAnsi="Times New Roman" w:cs="Times New Roman"/>
                      <w:sz w:val="20"/>
                      <w:szCs w:val="20"/>
                    </w:rPr>
                  </w:pPr>
                </w:p>
              </w:tc>
              <w:tc>
                <w:tcPr>
                  <w:tcW w:w="1091" w:type="dxa"/>
                  <w:gridSpan w:val="2"/>
                  <w:tcBorders>
                    <w:top w:val="nil"/>
                    <w:left w:val="nil"/>
                    <w:bottom w:val="nil"/>
                    <w:right w:val="nil"/>
                  </w:tcBorders>
                  <w:shd w:val="clear" w:color="auto" w:fill="auto"/>
                  <w:noWrap/>
                  <w:vAlign w:val="center"/>
                  <w:hideMark/>
                </w:tcPr>
                <w:p w14:paraId="198DAF3E" w14:textId="77777777" w:rsidR="00891B71" w:rsidRPr="001613AD" w:rsidRDefault="00891B71" w:rsidP="00891B71">
                  <w:pPr>
                    <w:rPr>
                      <w:rFonts w:ascii="Times New Roman" w:hAnsi="Times New Roman" w:cs="Times New Roman"/>
                      <w:sz w:val="20"/>
                      <w:szCs w:val="20"/>
                    </w:rPr>
                  </w:pPr>
                </w:p>
              </w:tc>
              <w:tc>
                <w:tcPr>
                  <w:tcW w:w="1825" w:type="dxa"/>
                  <w:gridSpan w:val="3"/>
                  <w:tcBorders>
                    <w:top w:val="nil"/>
                    <w:left w:val="nil"/>
                    <w:bottom w:val="nil"/>
                    <w:right w:val="nil"/>
                  </w:tcBorders>
                  <w:shd w:val="clear" w:color="auto" w:fill="auto"/>
                  <w:noWrap/>
                  <w:vAlign w:val="center"/>
                  <w:hideMark/>
                </w:tcPr>
                <w:p w14:paraId="6B88AF31" w14:textId="77777777" w:rsidR="00891B71" w:rsidRPr="001613AD" w:rsidRDefault="00891B71" w:rsidP="00891B71">
                  <w:pPr>
                    <w:rPr>
                      <w:rFonts w:ascii="Times New Roman" w:hAnsi="Times New Roman" w:cs="Times New Roman"/>
                      <w:sz w:val="20"/>
                      <w:szCs w:val="20"/>
                    </w:rPr>
                  </w:pPr>
                </w:p>
              </w:tc>
            </w:tr>
            <w:tr w:rsidR="00FC1902" w:rsidRPr="001613AD" w14:paraId="0F1C4AD1" w14:textId="77777777" w:rsidTr="00FC1902">
              <w:trPr>
                <w:trHeight w:val="310"/>
              </w:trPr>
              <w:tc>
                <w:tcPr>
                  <w:tcW w:w="1007" w:type="dxa"/>
                  <w:gridSpan w:val="2"/>
                  <w:tcBorders>
                    <w:top w:val="nil"/>
                    <w:left w:val="nil"/>
                    <w:bottom w:val="nil"/>
                    <w:right w:val="nil"/>
                  </w:tcBorders>
                  <w:shd w:val="clear" w:color="auto" w:fill="auto"/>
                  <w:noWrap/>
                  <w:vAlign w:val="center"/>
                  <w:hideMark/>
                </w:tcPr>
                <w:p w14:paraId="5EF417E2" w14:textId="77777777" w:rsidR="00891B71" w:rsidRPr="001613AD" w:rsidRDefault="00891B71" w:rsidP="00891B71">
                  <w:pPr>
                    <w:rPr>
                      <w:rFonts w:ascii="Times New Roman" w:hAnsi="Times New Roman" w:cs="Times New Roman"/>
                      <w:sz w:val="20"/>
                      <w:szCs w:val="20"/>
                    </w:rPr>
                  </w:pPr>
                </w:p>
              </w:tc>
              <w:tc>
                <w:tcPr>
                  <w:tcW w:w="656" w:type="dxa"/>
                  <w:tcBorders>
                    <w:top w:val="nil"/>
                    <w:left w:val="nil"/>
                    <w:bottom w:val="nil"/>
                    <w:right w:val="nil"/>
                  </w:tcBorders>
                  <w:shd w:val="clear" w:color="auto" w:fill="auto"/>
                  <w:noWrap/>
                  <w:vAlign w:val="center"/>
                  <w:hideMark/>
                </w:tcPr>
                <w:p w14:paraId="55453242" w14:textId="77777777" w:rsidR="00891B71" w:rsidRPr="001613AD" w:rsidRDefault="00891B71" w:rsidP="00891B71">
                  <w:pPr>
                    <w:rPr>
                      <w:rFonts w:ascii="Times New Roman" w:hAnsi="Times New Roman" w:cs="Times New Roman"/>
                      <w:sz w:val="20"/>
                      <w:szCs w:val="20"/>
                    </w:rPr>
                  </w:pPr>
                </w:p>
              </w:tc>
              <w:tc>
                <w:tcPr>
                  <w:tcW w:w="827" w:type="dxa"/>
                  <w:gridSpan w:val="2"/>
                  <w:tcBorders>
                    <w:top w:val="nil"/>
                    <w:left w:val="nil"/>
                    <w:bottom w:val="nil"/>
                    <w:right w:val="nil"/>
                  </w:tcBorders>
                  <w:shd w:val="clear" w:color="auto" w:fill="auto"/>
                  <w:noWrap/>
                  <w:vAlign w:val="center"/>
                  <w:hideMark/>
                </w:tcPr>
                <w:p w14:paraId="5AA6032A" w14:textId="77777777" w:rsidR="00891B71" w:rsidRPr="001613AD" w:rsidRDefault="00891B71" w:rsidP="00891B71">
                  <w:pPr>
                    <w:rPr>
                      <w:rFonts w:ascii="Times New Roman" w:hAnsi="Times New Roman" w:cs="Times New Roman"/>
                      <w:sz w:val="20"/>
                      <w:szCs w:val="20"/>
                    </w:rPr>
                  </w:pPr>
                </w:p>
              </w:tc>
              <w:tc>
                <w:tcPr>
                  <w:tcW w:w="622" w:type="dxa"/>
                  <w:gridSpan w:val="2"/>
                  <w:tcBorders>
                    <w:top w:val="nil"/>
                    <w:left w:val="nil"/>
                    <w:bottom w:val="nil"/>
                    <w:right w:val="nil"/>
                  </w:tcBorders>
                  <w:shd w:val="clear" w:color="auto" w:fill="auto"/>
                  <w:noWrap/>
                  <w:vAlign w:val="center"/>
                  <w:hideMark/>
                </w:tcPr>
                <w:p w14:paraId="2DD43F65" w14:textId="77777777" w:rsidR="00891B71" w:rsidRPr="001613AD" w:rsidRDefault="00891B71" w:rsidP="00891B71">
                  <w:pPr>
                    <w:rPr>
                      <w:rFonts w:ascii="Times New Roman" w:hAnsi="Times New Roman" w:cs="Times New Roman"/>
                      <w:sz w:val="20"/>
                      <w:szCs w:val="20"/>
                    </w:rPr>
                  </w:pPr>
                </w:p>
              </w:tc>
              <w:tc>
                <w:tcPr>
                  <w:tcW w:w="980" w:type="dxa"/>
                  <w:gridSpan w:val="2"/>
                  <w:tcBorders>
                    <w:top w:val="nil"/>
                    <w:left w:val="nil"/>
                    <w:bottom w:val="nil"/>
                    <w:right w:val="nil"/>
                  </w:tcBorders>
                  <w:shd w:val="clear" w:color="auto" w:fill="auto"/>
                  <w:noWrap/>
                  <w:vAlign w:val="center"/>
                  <w:hideMark/>
                </w:tcPr>
                <w:p w14:paraId="4290D710" w14:textId="77777777" w:rsidR="00891B71" w:rsidRPr="001613AD" w:rsidRDefault="00891B71" w:rsidP="00891B71">
                  <w:pPr>
                    <w:rPr>
                      <w:rFonts w:ascii="Times New Roman" w:hAnsi="Times New Roman" w:cs="Times New Roman"/>
                      <w:sz w:val="20"/>
                      <w:szCs w:val="20"/>
                    </w:rPr>
                  </w:pPr>
                </w:p>
              </w:tc>
              <w:tc>
                <w:tcPr>
                  <w:tcW w:w="1009" w:type="dxa"/>
                  <w:gridSpan w:val="2"/>
                  <w:tcBorders>
                    <w:top w:val="nil"/>
                    <w:left w:val="nil"/>
                    <w:bottom w:val="nil"/>
                    <w:right w:val="nil"/>
                  </w:tcBorders>
                  <w:shd w:val="clear" w:color="auto" w:fill="auto"/>
                  <w:noWrap/>
                  <w:vAlign w:val="center"/>
                  <w:hideMark/>
                </w:tcPr>
                <w:p w14:paraId="499764B1" w14:textId="77777777" w:rsidR="00891B71" w:rsidRPr="001613AD" w:rsidRDefault="00891B71" w:rsidP="00891B71">
                  <w:pPr>
                    <w:rPr>
                      <w:rFonts w:ascii="Times New Roman" w:hAnsi="Times New Roman" w:cs="Times New Roman"/>
                      <w:sz w:val="20"/>
                      <w:szCs w:val="20"/>
                    </w:rPr>
                  </w:pPr>
                </w:p>
              </w:tc>
              <w:tc>
                <w:tcPr>
                  <w:tcW w:w="1132" w:type="dxa"/>
                  <w:gridSpan w:val="3"/>
                  <w:tcBorders>
                    <w:top w:val="nil"/>
                    <w:left w:val="nil"/>
                    <w:bottom w:val="nil"/>
                    <w:right w:val="nil"/>
                  </w:tcBorders>
                  <w:shd w:val="clear" w:color="auto" w:fill="auto"/>
                  <w:noWrap/>
                  <w:vAlign w:val="center"/>
                  <w:hideMark/>
                </w:tcPr>
                <w:p w14:paraId="4FFEB902" w14:textId="77777777" w:rsidR="00891B71" w:rsidRPr="001613AD" w:rsidRDefault="00891B71" w:rsidP="00891B71">
                  <w:pPr>
                    <w:rPr>
                      <w:rFonts w:ascii="Times New Roman" w:hAnsi="Times New Roman" w:cs="Times New Roman"/>
                      <w:sz w:val="20"/>
                      <w:szCs w:val="20"/>
                    </w:rPr>
                  </w:pPr>
                </w:p>
              </w:tc>
              <w:tc>
                <w:tcPr>
                  <w:tcW w:w="589" w:type="dxa"/>
                  <w:tcBorders>
                    <w:top w:val="nil"/>
                    <w:left w:val="nil"/>
                    <w:bottom w:val="nil"/>
                    <w:right w:val="nil"/>
                  </w:tcBorders>
                  <w:shd w:val="clear" w:color="auto" w:fill="auto"/>
                  <w:noWrap/>
                  <w:vAlign w:val="center"/>
                  <w:hideMark/>
                </w:tcPr>
                <w:p w14:paraId="7A0C7257" w14:textId="77777777" w:rsidR="00891B71" w:rsidRPr="001613AD" w:rsidRDefault="00891B71" w:rsidP="00891B71">
                  <w:pPr>
                    <w:rPr>
                      <w:rFonts w:ascii="Times New Roman" w:hAnsi="Times New Roman" w:cs="Times New Roman"/>
                      <w:sz w:val="20"/>
                      <w:szCs w:val="20"/>
                    </w:rPr>
                  </w:pPr>
                </w:p>
              </w:tc>
              <w:tc>
                <w:tcPr>
                  <w:tcW w:w="1132" w:type="dxa"/>
                  <w:gridSpan w:val="2"/>
                  <w:tcBorders>
                    <w:top w:val="nil"/>
                    <w:left w:val="nil"/>
                    <w:bottom w:val="nil"/>
                    <w:right w:val="nil"/>
                  </w:tcBorders>
                  <w:shd w:val="clear" w:color="auto" w:fill="auto"/>
                  <w:noWrap/>
                  <w:vAlign w:val="center"/>
                  <w:hideMark/>
                </w:tcPr>
                <w:p w14:paraId="4A8B7408" w14:textId="77777777" w:rsidR="00891B71" w:rsidRPr="001613AD" w:rsidRDefault="00891B71" w:rsidP="00891B71">
                  <w:pPr>
                    <w:rPr>
                      <w:rFonts w:ascii="Times New Roman" w:hAnsi="Times New Roman" w:cs="Times New Roman"/>
                      <w:sz w:val="20"/>
                      <w:szCs w:val="20"/>
                    </w:rPr>
                  </w:pPr>
                </w:p>
              </w:tc>
              <w:tc>
                <w:tcPr>
                  <w:tcW w:w="5778" w:type="dxa"/>
                  <w:gridSpan w:val="11"/>
                  <w:vMerge w:val="restart"/>
                  <w:tcBorders>
                    <w:top w:val="nil"/>
                    <w:left w:val="nil"/>
                    <w:bottom w:val="nil"/>
                    <w:right w:val="nil"/>
                  </w:tcBorders>
                  <w:shd w:val="clear" w:color="auto" w:fill="auto"/>
                  <w:vAlign w:val="center"/>
                  <w:hideMark/>
                </w:tcPr>
                <w:p w14:paraId="62EF3DA2" w14:textId="758958B7" w:rsidR="00891B71" w:rsidRPr="001613AD" w:rsidRDefault="00891B71" w:rsidP="00891B71">
                  <w:pPr>
                    <w:rPr>
                      <w:color w:val="FF0000"/>
                      <w:sz w:val="20"/>
                      <w:szCs w:val="20"/>
                    </w:rPr>
                  </w:pPr>
                </w:p>
              </w:tc>
            </w:tr>
            <w:tr w:rsidR="00FC1902" w:rsidRPr="001613AD" w14:paraId="7DA07DC4" w14:textId="77777777" w:rsidTr="00FC1902">
              <w:trPr>
                <w:trHeight w:val="310"/>
              </w:trPr>
              <w:tc>
                <w:tcPr>
                  <w:tcW w:w="1007" w:type="dxa"/>
                  <w:gridSpan w:val="2"/>
                  <w:tcBorders>
                    <w:top w:val="nil"/>
                    <w:left w:val="nil"/>
                    <w:bottom w:val="nil"/>
                    <w:right w:val="nil"/>
                  </w:tcBorders>
                  <w:shd w:val="clear" w:color="auto" w:fill="auto"/>
                  <w:noWrap/>
                  <w:vAlign w:val="center"/>
                  <w:hideMark/>
                </w:tcPr>
                <w:p w14:paraId="4B6EFB08" w14:textId="77777777" w:rsidR="00891B71" w:rsidRPr="001613AD" w:rsidRDefault="00891B71" w:rsidP="00891B71">
                  <w:pPr>
                    <w:rPr>
                      <w:color w:val="FF0000"/>
                      <w:sz w:val="20"/>
                      <w:szCs w:val="20"/>
                    </w:rPr>
                  </w:pPr>
                </w:p>
              </w:tc>
              <w:tc>
                <w:tcPr>
                  <w:tcW w:w="656" w:type="dxa"/>
                  <w:tcBorders>
                    <w:top w:val="nil"/>
                    <w:left w:val="nil"/>
                    <w:bottom w:val="nil"/>
                    <w:right w:val="nil"/>
                  </w:tcBorders>
                  <w:shd w:val="clear" w:color="auto" w:fill="auto"/>
                  <w:noWrap/>
                  <w:vAlign w:val="center"/>
                  <w:hideMark/>
                </w:tcPr>
                <w:p w14:paraId="7BA14A34" w14:textId="77777777" w:rsidR="00891B71" w:rsidRPr="001613AD" w:rsidRDefault="00891B71" w:rsidP="00891B71">
                  <w:pPr>
                    <w:rPr>
                      <w:rFonts w:ascii="Times New Roman" w:hAnsi="Times New Roman" w:cs="Times New Roman"/>
                      <w:sz w:val="20"/>
                      <w:szCs w:val="20"/>
                    </w:rPr>
                  </w:pPr>
                </w:p>
              </w:tc>
              <w:tc>
                <w:tcPr>
                  <w:tcW w:w="827" w:type="dxa"/>
                  <w:gridSpan w:val="2"/>
                  <w:tcBorders>
                    <w:top w:val="nil"/>
                    <w:left w:val="nil"/>
                    <w:bottom w:val="nil"/>
                    <w:right w:val="nil"/>
                  </w:tcBorders>
                  <w:shd w:val="clear" w:color="auto" w:fill="auto"/>
                  <w:noWrap/>
                  <w:vAlign w:val="center"/>
                  <w:hideMark/>
                </w:tcPr>
                <w:p w14:paraId="72AE9369" w14:textId="77777777" w:rsidR="00891B71" w:rsidRPr="001613AD" w:rsidRDefault="00891B71" w:rsidP="00891B71">
                  <w:pPr>
                    <w:rPr>
                      <w:rFonts w:ascii="Times New Roman" w:hAnsi="Times New Roman" w:cs="Times New Roman"/>
                      <w:sz w:val="20"/>
                      <w:szCs w:val="20"/>
                    </w:rPr>
                  </w:pPr>
                </w:p>
                <w:p w14:paraId="51DA2CC9" w14:textId="77777777" w:rsidR="004D4D45" w:rsidRPr="001613AD" w:rsidRDefault="004D4D45" w:rsidP="00891B71">
                  <w:pPr>
                    <w:rPr>
                      <w:rFonts w:ascii="Times New Roman" w:hAnsi="Times New Roman" w:cs="Times New Roman"/>
                      <w:sz w:val="20"/>
                      <w:szCs w:val="20"/>
                    </w:rPr>
                  </w:pPr>
                </w:p>
                <w:p w14:paraId="0895A8BD" w14:textId="77777777" w:rsidR="004D4D45" w:rsidRPr="001613AD" w:rsidRDefault="004D4D45" w:rsidP="00891B71">
                  <w:pPr>
                    <w:rPr>
                      <w:rFonts w:ascii="Times New Roman" w:hAnsi="Times New Roman" w:cs="Times New Roman"/>
                      <w:sz w:val="20"/>
                      <w:szCs w:val="20"/>
                    </w:rPr>
                  </w:pPr>
                </w:p>
                <w:p w14:paraId="248B2DB0" w14:textId="77777777" w:rsidR="004D4D45" w:rsidRPr="001613AD" w:rsidRDefault="004D4D45" w:rsidP="00891B71">
                  <w:pPr>
                    <w:rPr>
                      <w:rFonts w:ascii="Times New Roman" w:hAnsi="Times New Roman" w:cs="Times New Roman"/>
                      <w:sz w:val="20"/>
                      <w:szCs w:val="20"/>
                    </w:rPr>
                  </w:pPr>
                </w:p>
                <w:p w14:paraId="4C5790E2" w14:textId="77777777" w:rsidR="004D4D45" w:rsidRPr="001613AD" w:rsidRDefault="004D4D45" w:rsidP="00891B71">
                  <w:pPr>
                    <w:rPr>
                      <w:rFonts w:ascii="Times New Roman" w:hAnsi="Times New Roman" w:cs="Times New Roman"/>
                      <w:sz w:val="20"/>
                      <w:szCs w:val="20"/>
                    </w:rPr>
                  </w:pPr>
                </w:p>
                <w:p w14:paraId="7057FABD" w14:textId="77777777" w:rsidR="004D4D45" w:rsidRPr="001613AD" w:rsidRDefault="004D4D45" w:rsidP="00891B71">
                  <w:pPr>
                    <w:rPr>
                      <w:rFonts w:ascii="Times New Roman" w:hAnsi="Times New Roman" w:cs="Times New Roman"/>
                      <w:sz w:val="20"/>
                      <w:szCs w:val="20"/>
                    </w:rPr>
                  </w:pPr>
                </w:p>
                <w:p w14:paraId="75A8A719" w14:textId="565E07A4" w:rsidR="004D4D45" w:rsidRPr="001613AD" w:rsidRDefault="004D4D45" w:rsidP="00891B71">
                  <w:pPr>
                    <w:rPr>
                      <w:rFonts w:ascii="Times New Roman" w:hAnsi="Times New Roman" w:cs="Times New Roman"/>
                      <w:sz w:val="20"/>
                      <w:szCs w:val="20"/>
                    </w:rPr>
                  </w:pPr>
                </w:p>
              </w:tc>
              <w:tc>
                <w:tcPr>
                  <w:tcW w:w="622" w:type="dxa"/>
                  <w:gridSpan w:val="2"/>
                  <w:tcBorders>
                    <w:top w:val="nil"/>
                    <w:left w:val="nil"/>
                    <w:bottom w:val="nil"/>
                    <w:right w:val="nil"/>
                  </w:tcBorders>
                  <w:shd w:val="clear" w:color="auto" w:fill="auto"/>
                  <w:noWrap/>
                  <w:vAlign w:val="center"/>
                  <w:hideMark/>
                </w:tcPr>
                <w:p w14:paraId="621F4DCF" w14:textId="77777777" w:rsidR="00891B71" w:rsidRPr="001613AD" w:rsidRDefault="00891B71" w:rsidP="00891B71">
                  <w:pPr>
                    <w:rPr>
                      <w:rFonts w:ascii="Times New Roman" w:hAnsi="Times New Roman" w:cs="Times New Roman"/>
                      <w:sz w:val="20"/>
                      <w:szCs w:val="20"/>
                    </w:rPr>
                  </w:pPr>
                </w:p>
              </w:tc>
              <w:tc>
                <w:tcPr>
                  <w:tcW w:w="980" w:type="dxa"/>
                  <w:gridSpan w:val="2"/>
                  <w:tcBorders>
                    <w:top w:val="nil"/>
                    <w:left w:val="nil"/>
                    <w:bottom w:val="nil"/>
                    <w:right w:val="nil"/>
                  </w:tcBorders>
                  <w:shd w:val="clear" w:color="auto" w:fill="auto"/>
                  <w:noWrap/>
                  <w:vAlign w:val="center"/>
                  <w:hideMark/>
                </w:tcPr>
                <w:p w14:paraId="65F8F568" w14:textId="77777777" w:rsidR="00891B71" w:rsidRPr="001613AD" w:rsidRDefault="00891B71" w:rsidP="00891B71">
                  <w:pPr>
                    <w:rPr>
                      <w:rFonts w:ascii="Times New Roman" w:hAnsi="Times New Roman" w:cs="Times New Roman"/>
                      <w:sz w:val="20"/>
                      <w:szCs w:val="20"/>
                    </w:rPr>
                  </w:pPr>
                </w:p>
              </w:tc>
              <w:tc>
                <w:tcPr>
                  <w:tcW w:w="1009" w:type="dxa"/>
                  <w:gridSpan w:val="2"/>
                  <w:tcBorders>
                    <w:top w:val="nil"/>
                    <w:left w:val="nil"/>
                    <w:bottom w:val="nil"/>
                    <w:right w:val="nil"/>
                  </w:tcBorders>
                  <w:shd w:val="clear" w:color="auto" w:fill="auto"/>
                  <w:noWrap/>
                  <w:vAlign w:val="center"/>
                  <w:hideMark/>
                </w:tcPr>
                <w:p w14:paraId="1AEB969D" w14:textId="77777777" w:rsidR="00891B71" w:rsidRPr="001613AD" w:rsidRDefault="00891B71" w:rsidP="00891B71">
                  <w:pPr>
                    <w:rPr>
                      <w:rFonts w:ascii="Times New Roman" w:hAnsi="Times New Roman" w:cs="Times New Roman"/>
                      <w:sz w:val="20"/>
                      <w:szCs w:val="20"/>
                    </w:rPr>
                  </w:pPr>
                </w:p>
              </w:tc>
              <w:tc>
                <w:tcPr>
                  <w:tcW w:w="1132" w:type="dxa"/>
                  <w:gridSpan w:val="3"/>
                  <w:tcBorders>
                    <w:top w:val="nil"/>
                    <w:left w:val="nil"/>
                    <w:bottom w:val="nil"/>
                    <w:right w:val="nil"/>
                  </w:tcBorders>
                  <w:shd w:val="clear" w:color="auto" w:fill="auto"/>
                  <w:noWrap/>
                  <w:vAlign w:val="center"/>
                  <w:hideMark/>
                </w:tcPr>
                <w:p w14:paraId="5AFDB3DD" w14:textId="77777777" w:rsidR="00891B71" w:rsidRPr="001613AD" w:rsidRDefault="00891B71" w:rsidP="00891B71">
                  <w:pPr>
                    <w:rPr>
                      <w:rFonts w:ascii="Times New Roman" w:hAnsi="Times New Roman" w:cs="Times New Roman"/>
                      <w:sz w:val="20"/>
                      <w:szCs w:val="20"/>
                    </w:rPr>
                  </w:pPr>
                </w:p>
              </w:tc>
              <w:tc>
                <w:tcPr>
                  <w:tcW w:w="589" w:type="dxa"/>
                  <w:tcBorders>
                    <w:top w:val="nil"/>
                    <w:left w:val="nil"/>
                    <w:bottom w:val="nil"/>
                    <w:right w:val="nil"/>
                  </w:tcBorders>
                  <w:shd w:val="clear" w:color="auto" w:fill="auto"/>
                  <w:noWrap/>
                  <w:vAlign w:val="center"/>
                  <w:hideMark/>
                </w:tcPr>
                <w:p w14:paraId="51EA1347" w14:textId="77777777" w:rsidR="00891B71" w:rsidRPr="001613AD" w:rsidRDefault="00891B71" w:rsidP="00891B71">
                  <w:pPr>
                    <w:rPr>
                      <w:rFonts w:ascii="Times New Roman" w:hAnsi="Times New Roman" w:cs="Times New Roman"/>
                      <w:sz w:val="20"/>
                      <w:szCs w:val="20"/>
                    </w:rPr>
                  </w:pPr>
                </w:p>
              </w:tc>
              <w:tc>
                <w:tcPr>
                  <w:tcW w:w="1132" w:type="dxa"/>
                  <w:gridSpan w:val="2"/>
                  <w:tcBorders>
                    <w:top w:val="nil"/>
                    <w:left w:val="nil"/>
                    <w:bottom w:val="nil"/>
                    <w:right w:val="nil"/>
                  </w:tcBorders>
                  <w:shd w:val="clear" w:color="auto" w:fill="auto"/>
                  <w:noWrap/>
                  <w:vAlign w:val="center"/>
                  <w:hideMark/>
                </w:tcPr>
                <w:p w14:paraId="1BF27D83" w14:textId="77777777" w:rsidR="00891B71" w:rsidRPr="001613AD" w:rsidRDefault="00891B71" w:rsidP="00891B71">
                  <w:pPr>
                    <w:rPr>
                      <w:rFonts w:ascii="Times New Roman" w:hAnsi="Times New Roman" w:cs="Times New Roman"/>
                      <w:sz w:val="20"/>
                      <w:szCs w:val="20"/>
                    </w:rPr>
                  </w:pPr>
                </w:p>
              </w:tc>
              <w:tc>
                <w:tcPr>
                  <w:tcW w:w="5778" w:type="dxa"/>
                  <w:gridSpan w:val="11"/>
                  <w:vMerge/>
                  <w:tcBorders>
                    <w:top w:val="nil"/>
                    <w:left w:val="nil"/>
                    <w:bottom w:val="nil"/>
                    <w:right w:val="nil"/>
                  </w:tcBorders>
                  <w:vAlign w:val="center"/>
                  <w:hideMark/>
                </w:tcPr>
                <w:p w14:paraId="40C5C196" w14:textId="77777777" w:rsidR="00891B71" w:rsidRPr="001613AD" w:rsidRDefault="00891B71" w:rsidP="00891B71">
                  <w:pPr>
                    <w:rPr>
                      <w:color w:val="FF0000"/>
                      <w:sz w:val="20"/>
                      <w:szCs w:val="20"/>
                    </w:rPr>
                  </w:pPr>
                </w:p>
              </w:tc>
            </w:tr>
            <w:tr w:rsidR="00FC1902" w:rsidRPr="001613AD" w14:paraId="53DB2196" w14:textId="77777777" w:rsidTr="00FC1902">
              <w:trPr>
                <w:trHeight w:val="312"/>
              </w:trPr>
              <w:tc>
                <w:tcPr>
                  <w:tcW w:w="7444" w:type="dxa"/>
                  <w:gridSpan w:val="16"/>
                  <w:tcBorders>
                    <w:top w:val="nil"/>
                    <w:left w:val="nil"/>
                    <w:bottom w:val="nil"/>
                    <w:right w:val="nil"/>
                  </w:tcBorders>
                  <w:shd w:val="clear" w:color="auto" w:fill="auto"/>
                  <w:noWrap/>
                  <w:vAlign w:val="center"/>
                  <w:hideMark/>
                </w:tcPr>
                <w:p w14:paraId="36BD68F9" w14:textId="2EBF4F35" w:rsidR="00FC1902" w:rsidRPr="001613AD" w:rsidRDefault="001613AD" w:rsidP="00FC1902">
                  <w:pPr>
                    <w:rPr>
                      <w:b/>
                      <w:bCs/>
                    </w:rPr>
                  </w:pPr>
                  <w:r w:rsidRPr="001613AD">
                    <w:rPr>
                      <w:b/>
                      <w:bCs/>
                    </w:rPr>
                    <w:t xml:space="preserve">Percentage </w:t>
                  </w:r>
                  <w:r w:rsidR="00FC1902" w:rsidRPr="001613AD">
                    <w:rPr>
                      <w:b/>
                      <w:bCs/>
                    </w:rPr>
                    <w:t xml:space="preserve">of YGG Llangynwyd vs </w:t>
                  </w:r>
                  <w:r w:rsidRPr="001613AD">
                    <w:rPr>
                      <w:b/>
                      <w:bCs/>
                    </w:rPr>
                    <w:t>o</w:t>
                  </w:r>
                  <w:r w:rsidR="00FC1902" w:rsidRPr="001613AD">
                    <w:rPr>
                      <w:b/>
                      <w:bCs/>
                    </w:rPr>
                    <w:t xml:space="preserve">verall </w:t>
                  </w:r>
                  <w:r w:rsidRPr="001613AD">
                    <w:rPr>
                      <w:b/>
                      <w:bCs/>
                    </w:rPr>
                    <w:t>s</w:t>
                  </w:r>
                  <w:r w:rsidR="00FC1902" w:rsidRPr="001613AD">
                    <w:rPr>
                      <w:b/>
                      <w:bCs/>
                    </w:rPr>
                    <w:t xml:space="preserve">chool </w:t>
                  </w:r>
                  <w:r w:rsidRPr="001613AD">
                    <w:rPr>
                      <w:b/>
                      <w:bCs/>
                    </w:rPr>
                    <w:t>p</w:t>
                  </w:r>
                  <w:r w:rsidR="00FC1902" w:rsidRPr="001613AD">
                    <w:rPr>
                      <w:b/>
                      <w:bCs/>
                    </w:rPr>
                    <w:t>opulation (</w:t>
                  </w:r>
                  <w:r w:rsidRPr="001613AD">
                    <w:rPr>
                      <w:b/>
                      <w:bCs/>
                    </w:rPr>
                    <w:t>secondary school p</w:t>
                  </w:r>
                  <w:r w:rsidR="00FC1902" w:rsidRPr="001613AD">
                    <w:rPr>
                      <w:b/>
                      <w:bCs/>
                    </w:rPr>
                    <w:t>rojections 2021-</w:t>
                  </w:r>
                  <w:r w:rsidRPr="001613AD">
                    <w:rPr>
                      <w:b/>
                      <w:bCs/>
                    </w:rPr>
                    <w:t>2</w:t>
                  </w:r>
                  <w:r w:rsidR="00FC1902" w:rsidRPr="001613AD">
                    <w:rPr>
                      <w:b/>
                      <w:bCs/>
                    </w:rPr>
                    <w:t>029)</w:t>
                  </w:r>
                </w:p>
              </w:tc>
              <w:tc>
                <w:tcPr>
                  <w:tcW w:w="726" w:type="dxa"/>
                  <w:gridSpan w:val="2"/>
                  <w:tcBorders>
                    <w:top w:val="nil"/>
                    <w:left w:val="nil"/>
                    <w:bottom w:val="nil"/>
                    <w:right w:val="nil"/>
                  </w:tcBorders>
                  <w:shd w:val="clear" w:color="auto" w:fill="auto"/>
                  <w:noWrap/>
                  <w:vAlign w:val="center"/>
                  <w:hideMark/>
                </w:tcPr>
                <w:p w14:paraId="1B70E09E" w14:textId="77777777" w:rsidR="00FC1902" w:rsidRPr="001613AD" w:rsidRDefault="00FC1902" w:rsidP="00FC1902">
                  <w:pPr>
                    <w:rPr>
                      <w:b/>
                      <w:bCs/>
                    </w:rPr>
                  </w:pPr>
                </w:p>
              </w:tc>
              <w:tc>
                <w:tcPr>
                  <w:tcW w:w="782" w:type="dxa"/>
                  <w:tcBorders>
                    <w:top w:val="nil"/>
                    <w:left w:val="nil"/>
                    <w:bottom w:val="nil"/>
                    <w:right w:val="nil"/>
                  </w:tcBorders>
                  <w:shd w:val="clear" w:color="auto" w:fill="auto"/>
                  <w:vAlign w:val="center"/>
                  <w:hideMark/>
                </w:tcPr>
                <w:p w14:paraId="5465BDCD" w14:textId="77777777" w:rsidR="00FC1902" w:rsidRPr="001613AD" w:rsidRDefault="00FC1902" w:rsidP="00FC1902">
                  <w:pPr>
                    <w:rPr>
                      <w:rFonts w:ascii="Times New Roman" w:hAnsi="Times New Roman" w:cs="Times New Roman"/>
                      <w:sz w:val="20"/>
                      <w:szCs w:val="20"/>
                    </w:rPr>
                  </w:pPr>
                </w:p>
              </w:tc>
              <w:tc>
                <w:tcPr>
                  <w:tcW w:w="1105" w:type="dxa"/>
                  <w:gridSpan w:val="2"/>
                  <w:tcBorders>
                    <w:top w:val="nil"/>
                    <w:left w:val="nil"/>
                    <w:bottom w:val="nil"/>
                    <w:right w:val="nil"/>
                  </w:tcBorders>
                  <w:shd w:val="clear" w:color="auto" w:fill="auto"/>
                  <w:vAlign w:val="center"/>
                  <w:hideMark/>
                </w:tcPr>
                <w:p w14:paraId="5E2F4859" w14:textId="77777777" w:rsidR="00FC1902" w:rsidRPr="001613AD" w:rsidRDefault="00FC1902" w:rsidP="00FC1902">
                  <w:pPr>
                    <w:rPr>
                      <w:rFonts w:ascii="Times New Roman" w:hAnsi="Times New Roman" w:cs="Times New Roman"/>
                      <w:sz w:val="20"/>
                      <w:szCs w:val="20"/>
                    </w:rPr>
                  </w:pPr>
                </w:p>
              </w:tc>
              <w:tc>
                <w:tcPr>
                  <w:tcW w:w="543" w:type="dxa"/>
                  <w:tcBorders>
                    <w:top w:val="nil"/>
                    <w:left w:val="nil"/>
                    <w:bottom w:val="nil"/>
                    <w:right w:val="nil"/>
                  </w:tcBorders>
                  <w:shd w:val="clear" w:color="auto" w:fill="auto"/>
                  <w:vAlign w:val="center"/>
                  <w:hideMark/>
                </w:tcPr>
                <w:p w14:paraId="56F7673B" w14:textId="77777777" w:rsidR="00FC1902" w:rsidRPr="001613AD" w:rsidRDefault="00FC1902" w:rsidP="00FC1902">
                  <w:pPr>
                    <w:rPr>
                      <w:rFonts w:ascii="Times New Roman" w:hAnsi="Times New Roman" w:cs="Times New Roman"/>
                      <w:sz w:val="20"/>
                      <w:szCs w:val="20"/>
                    </w:rPr>
                  </w:pPr>
                </w:p>
              </w:tc>
              <w:tc>
                <w:tcPr>
                  <w:tcW w:w="593" w:type="dxa"/>
                  <w:gridSpan w:val="2"/>
                  <w:tcBorders>
                    <w:top w:val="nil"/>
                    <w:left w:val="nil"/>
                    <w:bottom w:val="nil"/>
                    <w:right w:val="nil"/>
                  </w:tcBorders>
                  <w:shd w:val="clear" w:color="auto" w:fill="auto"/>
                  <w:vAlign w:val="center"/>
                  <w:hideMark/>
                </w:tcPr>
                <w:p w14:paraId="6C4027A9" w14:textId="77777777" w:rsidR="00FC1902" w:rsidRPr="001613AD" w:rsidRDefault="00FC1902" w:rsidP="00FC1902">
                  <w:pPr>
                    <w:rPr>
                      <w:rFonts w:ascii="Times New Roman" w:hAnsi="Times New Roman" w:cs="Times New Roman"/>
                      <w:sz w:val="20"/>
                      <w:szCs w:val="20"/>
                    </w:rPr>
                  </w:pPr>
                </w:p>
              </w:tc>
              <w:tc>
                <w:tcPr>
                  <w:tcW w:w="1388" w:type="dxa"/>
                  <w:gridSpan w:val="2"/>
                  <w:tcBorders>
                    <w:top w:val="nil"/>
                    <w:left w:val="nil"/>
                    <w:bottom w:val="nil"/>
                    <w:right w:val="nil"/>
                  </w:tcBorders>
                  <w:shd w:val="clear" w:color="auto" w:fill="auto"/>
                  <w:noWrap/>
                  <w:vAlign w:val="center"/>
                  <w:hideMark/>
                </w:tcPr>
                <w:p w14:paraId="743E6771" w14:textId="77777777" w:rsidR="00FC1902" w:rsidRPr="001613AD" w:rsidRDefault="00FC1902" w:rsidP="00FC1902">
                  <w:pPr>
                    <w:rPr>
                      <w:rFonts w:ascii="Times New Roman" w:hAnsi="Times New Roman" w:cs="Times New Roman"/>
                      <w:sz w:val="20"/>
                      <w:szCs w:val="20"/>
                    </w:rPr>
                  </w:pPr>
                </w:p>
              </w:tc>
              <w:tc>
                <w:tcPr>
                  <w:tcW w:w="652" w:type="dxa"/>
                  <w:tcBorders>
                    <w:top w:val="nil"/>
                    <w:left w:val="nil"/>
                    <w:bottom w:val="nil"/>
                    <w:right w:val="nil"/>
                  </w:tcBorders>
                  <w:shd w:val="clear" w:color="auto" w:fill="auto"/>
                  <w:noWrap/>
                  <w:vAlign w:val="center"/>
                  <w:hideMark/>
                </w:tcPr>
                <w:p w14:paraId="19134D5E" w14:textId="77777777" w:rsidR="00FC1902" w:rsidRPr="001613AD" w:rsidRDefault="00FC1902" w:rsidP="00FC1902">
                  <w:pPr>
                    <w:rPr>
                      <w:rFonts w:ascii="Times New Roman" w:hAnsi="Times New Roman" w:cs="Times New Roman"/>
                      <w:sz w:val="20"/>
                      <w:szCs w:val="20"/>
                    </w:rPr>
                  </w:pPr>
                </w:p>
              </w:tc>
              <w:tc>
                <w:tcPr>
                  <w:tcW w:w="499" w:type="dxa"/>
                  <w:tcBorders>
                    <w:top w:val="nil"/>
                    <w:left w:val="nil"/>
                    <w:bottom w:val="nil"/>
                    <w:right w:val="nil"/>
                  </w:tcBorders>
                  <w:shd w:val="clear" w:color="auto" w:fill="auto"/>
                  <w:noWrap/>
                  <w:vAlign w:val="center"/>
                  <w:hideMark/>
                </w:tcPr>
                <w:p w14:paraId="148BD79B" w14:textId="77777777" w:rsidR="00FC1902" w:rsidRPr="001613AD" w:rsidRDefault="00FC1902" w:rsidP="00FC1902">
                  <w:pPr>
                    <w:rPr>
                      <w:rFonts w:ascii="Times New Roman" w:hAnsi="Times New Roman" w:cs="Times New Roman"/>
                      <w:sz w:val="20"/>
                      <w:szCs w:val="20"/>
                    </w:rPr>
                  </w:pPr>
                </w:p>
              </w:tc>
            </w:tr>
            <w:tr w:rsidR="00FC1902" w:rsidRPr="001613AD" w14:paraId="4DB14C1F" w14:textId="77777777" w:rsidTr="00FC1902">
              <w:trPr>
                <w:trHeight w:val="312"/>
              </w:trPr>
              <w:tc>
                <w:tcPr>
                  <w:tcW w:w="653" w:type="dxa"/>
                  <w:tcBorders>
                    <w:top w:val="nil"/>
                    <w:left w:val="nil"/>
                    <w:bottom w:val="nil"/>
                    <w:right w:val="nil"/>
                  </w:tcBorders>
                  <w:shd w:val="clear" w:color="auto" w:fill="auto"/>
                  <w:noWrap/>
                  <w:vAlign w:val="center"/>
                  <w:hideMark/>
                </w:tcPr>
                <w:p w14:paraId="18A44DE3" w14:textId="77777777" w:rsidR="00FC1902" w:rsidRPr="001613AD" w:rsidRDefault="00FC1902" w:rsidP="00FC1902">
                  <w:pPr>
                    <w:rPr>
                      <w:rFonts w:ascii="Times New Roman" w:hAnsi="Times New Roman" w:cs="Times New Roman"/>
                      <w:sz w:val="20"/>
                      <w:szCs w:val="20"/>
                    </w:rPr>
                  </w:pPr>
                </w:p>
              </w:tc>
              <w:tc>
                <w:tcPr>
                  <w:tcW w:w="1428" w:type="dxa"/>
                  <w:gridSpan w:val="3"/>
                  <w:tcBorders>
                    <w:top w:val="nil"/>
                    <w:left w:val="nil"/>
                    <w:bottom w:val="nil"/>
                    <w:right w:val="nil"/>
                  </w:tcBorders>
                  <w:shd w:val="clear" w:color="auto" w:fill="auto"/>
                  <w:noWrap/>
                  <w:vAlign w:val="center"/>
                  <w:hideMark/>
                </w:tcPr>
                <w:p w14:paraId="724CC17F" w14:textId="77777777" w:rsidR="00FC1902" w:rsidRPr="001613AD" w:rsidRDefault="00FC1902" w:rsidP="00FC1902">
                  <w:pPr>
                    <w:rPr>
                      <w:rFonts w:ascii="Times New Roman" w:hAnsi="Times New Roman" w:cs="Times New Roman"/>
                      <w:sz w:val="20"/>
                      <w:szCs w:val="20"/>
                    </w:rPr>
                  </w:pPr>
                </w:p>
              </w:tc>
              <w:tc>
                <w:tcPr>
                  <w:tcW w:w="691" w:type="dxa"/>
                  <w:gridSpan w:val="2"/>
                  <w:tcBorders>
                    <w:top w:val="nil"/>
                    <w:left w:val="nil"/>
                    <w:bottom w:val="nil"/>
                    <w:right w:val="nil"/>
                  </w:tcBorders>
                  <w:shd w:val="clear" w:color="auto" w:fill="auto"/>
                  <w:noWrap/>
                  <w:vAlign w:val="center"/>
                  <w:hideMark/>
                </w:tcPr>
                <w:p w14:paraId="05A822A5" w14:textId="77777777" w:rsidR="00FC1902" w:rsidRPr="001613AD" w:rsidRDefault="00FC1902" w:rsidP="00FC1902">
                  <w:pPr>
                    <w:rPr>
                      <w:rFonts w:ascii="Times New Roman" w:hAnsi="Times New Roman" w:cs="Times New Roman"/>
                      <w:sz w:val="20"/>
                      <w:szCs w:val="20"/>
                    </w:rPr>
                  </w:pPr>
                </w:p>
              </w:tc>
              <w:tc>
                <w:tcPr>
                  <w:tcW w:w="556" w:type="dxa"/>
                  <w:gridSpan w:val="2"/>
                  <w:tcBorders>
                    <w:top w:val="nil"/>
                    <w:left w:val="nil"/>
                    <w:bottom w:val="nil"/>
                    <w:right w:val="nil"/>
                  </w:tcBorders>
                  <w:shd w:val="clear" w:color="auto" w:fill="auto"/>
                  <w:noWrap/>
                  <w:vAlign w:val="center"/>
                  <w:hideMark/>
                </w:tcPr>
                <w:p w14:paraId="1E45D103" w14:textId="77777777" w:rsidR="00FC1902" w:rsidRPr="001613AD" w:rsidRDefault="00FC1902" w:rsidP="00FC1902">
                  <w:pPr>
                    <w:rPr>
                      <w:rFonts w:ascii="Times New Roman" w:hAnsi="Times New Roman" w:cs="Times New Roman"/>
                      <w:sz w:val="20"/>
                      <w:szCs w:val="20"/>
                    </w:rPr>
                  </w:pPr>
                </w:p>
              </w:tc>
              <w:tc>
                <w:tcPr>
                  <w:tcW w:w="1388" w:type="dxa"/>
                  <w:gridSpan w:val="2"/>
                  <w:tcBorders>
                    <w:top w:val="nil"/>
                    <w:left w:val="nil"/>
                    <w:bottom w:val="nil"/>
                    <w:right w:val="nil"/>
                  </w:tcBorders>
                  <w:shd w:val="clear" w:color="auto" w:fill="auto"/>
                  <w:noWrap/>
                  <w:vAlign w:val="center"/>
                  <w:hideMark/>
                </w:tcPr>
                <w:p w14:paraId="777014FC" w14:textId="77777777" w:rsidR="00FC1902" w:rsidRPr="001613AD" w:rsidRDefault="00FC1902" w:rsidP="00FC1902">
                  <w:pPr>
                    <w:rPr>
                      <w:rFonts w:ascii="Times New Roman" w:hAnsi="Times New Roman" w:cs="Times New Roman"/>
                      <w:sz w:val="20"/>
                      <w:szCs w:val="20"/>
                    </w:rPr>
                  </w:pPr>
                </w:p>
              </w:tc>
              <w:tc>
                <w:tcPr>
                  <w:tcW w:w="692" w:type="dxa"/>
                  <w:gridSpan w:val="2"/>
                  <w:tcBorders>
                    <w:top w:val="nil"/>
                    <w:left w:val="nil"/>
                    <w:bottom w:val="nil"/>
                    <w:right w:val="nil"/>
                  </w:tcBorders>
                  <w:shd w:val="clear" w:color="auto" w:fill="auto"/>
                  <w:noWrap/>
                  <w:vAlign w:val="center"/>
                  <w:hideMark/>
                </w:tcPr>
                <w:p w14:paraId="21E210E5" w14:textId="77777777" w:rsidR="00FC1902" w:rsidRPr="001613AD" w:rsidRDefault="00FC1902" w:rsidP="00FC1902">
                  <w:pPr>
                    <w:rPr>
                      <w:rFonts w:ascii="Times New Roman" w:hAnsi="Times New Roman" w:cs="Times New Roman"/>
                      <w:sz w:val="20"/>
                      <w:szCs w:val="20"/>
                    </w:rPr>
                  </w:pPr>
                </w:p>
              </w:tc>
              <w:tc>
                <w:tcPr>
                  <w:tcW w:w="609" w:type="dxa"/>
                  <w:tcBorders>
                    <w:top w:val="nil"/>
                    <w:left w:val="nil"/>
                    <w:bottom w:val="nil"/>
                    <w:right w:val="nil"/>
                  </w:tcBorders>
                  <w:shd w:val="clear" w:color="auto" w:fill="auto"/>
                  <w:noWrap/>
                  <w:vAlign w:val="center"/>
                  <w:hideMark/>
                </w:tcPr>
                <w:p w14:paraId="78AED2B7" w14:textId="77777777" w:rsidR="00FC1902" w:rsidRPr="001613AD" w:rsidRDefault="00FC1902" w:rsidP="00FC1902">
                  <w:pPr>
                    <w:rPr>
                      <w:rFonts w:ascii="Times New Roman" w:hAnsi="Times New Roman" w:cs="Times New Roman"/>
                      <w:sz w:val="20"/>
                      <w:szCs w:val="20"/>
                    </w:rPr>
                  </w:pPr>
                </w:p>
              </w:tc>
              <w:tc>
                <w:tcPr>
                  <w:tcW w:w="1427" w:type="dxa"/>
                  <w:gridSpan w:val="3"/>
                  <w:tcBorders>
                    <w:top w:val="nil"/>
                    <w:left w:val="nil"/>
                    <w:bottom w:val="nil"/>
                    <w:right w:val="nil"/>
                  </w:tcBorders>
                  <w:shd w:val="clear" w:color="auto" w:fill="auto"/>
                  <w:noWrap/>
                  <w:vAlign w:val="center"/>
                  <w:hideMark/>
                </w:tcPr>
                <w:p w14:paraId="65D6B927" w14:textId="77777777" w:rsidR="00FC1902" w:rsidRPr="001613AD" w:rsidRDefault="00FC1902" w:rsidP="00FC1902">
                  <w:pPr>
                    <w:rPr>
                      <w:rFonts w:ascii="Times New Roman" w:hAnsi="Times New Roman" w:cs="Times New Roman"/>
                      <w:sz w:val="20"/>
                      <w:szCs w:val="20"/>
                    </w:rPr>
                  </w:pPr>
                </w:p>
              </w:tc>
              <w:tc>
                <w:tcPr>
                  <w:tcW w:w="726" w:type="dxa"/>
                  <w:gridSpan w:val="2"/>
                  <w:tcBorders>
                    <w:top w:val="nil"/>
                    <w:left w:val="nil"/>
                    <w:bottom w:val="nil"/>
                    <w:right w:val="nil"/>
                  </w:tcBorders>
                  <w:shd w:val="clear" w:color="auto" w:fill="auto"/>
                  <w:noWrap/>
                  <w:vAlign w:val="center"/>
                  <w:hideMark/>
                </w:tcPr>
                <w:p w14:paraId="798A04FA" w14:textId="77777777" w:rsidR="00FC1902" w:rsidRPr="001613AD" w:rsidRDefault="00FC1902" w:rsidP="00FC1902">
                  <w:pPr>
                    <w:rPr>
                      <w:rFonts w:ascii="Times New Roman" w:hAnsi="Times New Roman" w:cs="Times New Roman"/>
                      <w:sz w:val="20"/>
                      <w:szCs w:val="20"/>
                    </w:rPr>
                  </w:pPr>
                </w:p>
              </w:tc>
              <w:tc>
                <w:tcPr>
                  <w:tcW w:w="782" w:type="dxa"/>
                  <w:tcBorders>
                    <w:top w:val="nil"/>
                    <w:left w:val="nil"/>
                    <w:bottom w:val="nil"/>
                    <w:right w:val="nil"/>
                  </w:tcBorders>
                  <w:shd w:val="clear" w:color="auto" w:fill="auto"/>
                  <w:vAlign w:val="center"/>
                  <w:hideMark/>
                </w:tcPr>
                <w:p w14:paraId="3EEDD5AB" w14:textId="77777777" w:rsidR="00FC1902" w:rsidRPr="001613AD" w:rsidRDefault="00FC1902" w:rsidP="00FC1902">
                  <w:pPr>
                    <w:rPr>
                      <w:rFonts w:ascii="Times New Roman" w:hAnsi="Times New Roman" w:cs="Times New Roman"/>
                      <w:sz w:val="20"/>
                      <w:szCs w:val="20"/>
                    </w:rPr>
                  </w:pPr>
                </w:p>
              </w:tc>
              <w:tc>
                <w:tcPr>
                  <w:tcW w:w="1105" w:type="dxa"/>
                  <w:gridSpan w:val="2"/>
                  <w:tcBorders>
                    <w:top w:val="nil"/>
                    <w:left w:val="nil"/>
                    <w:bottom w:val="nil"/>
                    <w:right w:val="nil"/>
                  </w:tcBorders>
                  <w:shd w:val="clear" w:color="auto" w:fill="auto"/>
                  <w:vAlign w:val="center"/>
                  <w:hideMark/>
                </w:tcPr>
                <w:p w14:paraId="452ADBDC" w14:textId="77777777" w:rsidR="00FC1902" w:rsidRPr="001613AD" w:rsidRDefault="00FC1902" w:rsidP="00FC1902">
                  <w:pPr>
                    <w:rPr>
                      <w:rFonts w:ascii="Times New Roman" w:hAnsi="Times New Roman" w:cs="Times New Roman"/>
                      <w:sz w:val="20"/>
                      <w:szCs w:val="20"/>
                    </w:rPr>
                  </w:pPr>
                </w:p>
              </w:tc>
              <w:tc>
                <w:tcPr>
                  <w:tcW w:w="543" w:type="dxa"/>
                  <w:tcBorders>
                    <w:top w:val="nil"/>
                    <w:left w:val="nil"/>
                    <w:bottom w:val="nil"/>
                    <w:right w:val="nil"/>
                  </w:tcBorders>
                  <w:shd w:val="clear" w:color="auto" w:fill="auto"/>
                  <w:vAlign w:val="center"/>
                  <w:hideMark/>
                </w:tcPr>
                <w:p w14:paraId="18415F7D" w14:textId="77777777" w:rsidR="00FC1902" w:rsidRPr="001613AD" w:rsidRDefault="00FC1902" w:rsidP="00FC1902">
                  <w:pPr>
                    <w:rPr>
                      <w:rFonts w:ascii="Times New Roman" w:hAnsi="Times New Roman" w:cs="Times New Roman"/>
                      <w:sz w:val="20"/>
                      <w:szCs w:val="20"/>
                    </w:rPr>
                  </w:pPr>
                </w:p>
              </w:tc>
              <w:tc>
                <w:tcPr>
                  <w:tcW w:w="593" w:type="dxa"/>
                  <w:gridSpan w:val="2"/>
                  <w:tcBorders>
                    <w:top w:val="nil"/>
                    <w:left w:val="nil"/>
                    <w:bottom w:val="nil"/>
                    <w:right w:val="nil"/>
                  </w:tcBorders>
                  <w:shd w:val="clear" w:color="auto" w:fill="auto"/>
                  <w:vAlign w:val="center"/>
                  <w:hideMark/>
                </w:tcPr>
                <w:p w14:paraId="1EF90CB6" w14:textId="77777777" w:rsidR="00FC1902" w:rsidRPr="001613AD" w:rsidRDefault="00FC1902" w:rsidP="00FC1902">
                  <w:pPr>
                    <w:rPr>
                      <w:rFonts w:ascii="Times New Roman" w:hAnsi="Times New Roman" w:cs="Times New Roman"/>
                      <w:sz w:val="20"/>
                      <w:szCs w:val="20"/>
                    </w:rPr>
                  </w:pPr>
                </w:p>
              </w:tc>
              <w:tc>
                <w:tcPr>
                  <w:tcW w:w="1388" w:type="dxa"/>
                  <w:gridSpan w:val="2"/>
                  <w:tcBorders>
                    <w:top w:val="nil"/>
                    <w:left w:val="nil"/>
                    <w:bottom w:val="nil"/>
                    <w:right w:val="nil"/>
                  </w:tcBorders>
                  <w:shd w:val="clear" w:color="auto" w:fill="auto"/>
                  <w:noWrap/>
                  <w:vAlign w:val="center"/>
                  <w:hideMark/>
                </w:tcPr>
                <w:p w14:paraId="536974D6" w14:textId="77777777" w:rsidR="00FC1902" w:rsidRPr="001613AD" w:rsidRDefault="00FC1902" w:rsidP="00FC1902">
                  <w:pPr>
                    <w:rPr>
                      <w:rFonts w:ascii="Times New Roman" w:hAnsi="Times New Roman" w:cs="Times New Roman"/>
                      <w:sz w:val="20"/>
                      <w:szCs w:val="20"/>
                    </w:rPr>
                  </w:pPr>
                </w:p>
              </w:tc>
              <w:tc>
                <w:tcPr>
                  <w:tcW w:w="652" w:type="dxa"/>
                  <w:tcBorders>
                    <w:top w:val="nil"/>
                    <w:left w:val="nil"/>
                    <w:bottom w:val="nil"/>
                    <w:right w:val="nil"/>
                  </w:tcBorders>
                  <w:shd w:val="clear" w:color="auto" w:fill="auto"/>
                  <w:noWrap/>
                  <w:vAlign w:val="center"/>
                  <w:hideMark/>
                </w:tcPr>
                <w:p w14:paraId="0FB423F7" w14:textId="77777777" w:rsidR="00FC1902" w:rsidRPr="001613AD" w:rsidRDefault="00FC1902" w:rsidP="00FC1902">
                  <w:pPr>
                    <w:rPr>
                      <w:rFonts w:ascii="Times New Roman" w:hAnsi="Times New Roman" w:cs="Times New Roman"/>
                      <w:sz w:val="20"/>
                      <w:szCs w:val="20"/>
                    </w:rPr>
                  </w:pPr>
                </w:p>
              </w:tc>
              <w:tc>
                <w:tcPr>
                  <w:tcW w:w="499" w:type="dxa"/>
                  <w:tcBorders>
                    <w:top w:val="nil"/>
                    <w:left w:val="nil"/>
                    <w:bottom w:val="nil"/>
                    <w:right w:val="nil"/>
                  </w:tcBorders>
                  <w:shd w:val="clear" w:color="auto" w:fill="auto"/>
                  <w:noWrap/>
                  <w:vAlign w:val="center"/>
                  <w:hideMark/>
                </w:tcPr>
                <w:p w14:paraId="0CD475A1" w14:textId="77777777" w:rsidR="00FC1902" w:rsidRPr="001613AD" w:rsidRDefault="00FC1902" w:rsidP="00FC1902">
                  <w:pPr>
                    <w:rPr>
                      <w:rFonts w:ascii="Times New Roman" w:hAnsi="Times New Roman" w:cs="Times New Roman"/>
                      <w:sz w:val="20"/>
                      <w:szCs w:val="20"/>
                    </w:rPr>
                  </w:pPr>
                </w:p>
              </w:tc>
            </w:tr>
            <w:tr w:rsidR="00FC1902" w:rsidRPr="001613AD" w14:paraId="524113A2" w14:textId="77777777" w:rsidTr="00FC1902">
              <w:trPr>
                <w:trHeight w:val="312"/>
              </w:trPr>
              <w:tc>
                <w:tcPr>
                  <w:tcW w:w="653" w:type="dxa"/>
                  <w:tcBorders>
                    <w:top w:val="nil"/>
                    <w:left w:val="nil"/>
                    <w:bottom w:val="nil"/>
                    <w:right w:val="nil"/>
                  </w:tcBorders>
                  <w:shd w:val="clear" w:color="auto" w:fill="auto"/>
                  <w:vAlign w:val="center"/>
                  <w:hideMark/>
                </w:tcPr>
                <w:p w14:paraId="25C228AA" w14:textId="77777777" w:rsidR="00FC1902" w:rsidRPr="001613AD" w:rsidRDefault="00FC1902" w:rsidP="00FC1902">
                  <w:pPr>
                    <w:rPr>
                      <w:rFonts w:ascii="Times New Roman" w:hAnsi="Times New Roman" w:cs="Times New Roman"/>
                      <w:sz w:val="18"/>
                      <w:szCs w:val="18"/>
                    </w:rPr>
                  </w:pPr>
                </w:p>
              </w:tc>
              <w:tc>
                <w:tcPr>
                  <w:tcW w:w="2675" w:type="dxa"/>
                  <w:gridSpan w:val="7"/>
                  <w:tcBorders>
                    <w:top w:val="single" w:sz="8" w:space="0" w:color="auto"/>
                    <w:left w:val="single" w:sz="8" w:space="0" w:color="auto"/>
                    <w:bottom w:val="single" w:sz="4" w:space="0" w:color="auto"/>
                    <w:right w:val="single" w:sz="8" w:space="0" w:color="000000"/>
                  </w:tcBorders>
                  <w:shd w:val="clear" w:color="000000" w:fill="CCFFCC"/>
                  <w:noWrap/>
                  <w:vAlign w:val="center"/>
                  <w:hideMark/>
                </w:tcPr>
                <w:p w14:paraId="249ECEB6" w14:textId="77777777" w:rsidR="00FC1902" w:rsidRPr="001613AD" w:rsidRDefault="00FC1902" w:rsidP="00FC1902">
                  <w:pPr>
                    <w:jc w:val="center"/>
                    <w:rPr>
                      <w:b/>
                      <w:bCs/>
                      <w:sz w:val="18"/>
                      <w:szCs w:val="18"/>
                    </w:rPr>
                  </w:pPr>
                  <w:proofErr w:type="spellStart"/>
                  <w:r w:rsidRPr="001613AD">
                    <w:rPr>
                      <w:b/>
                      <w:bCs/>
                      <w:sz w:val="18"/>
                      <w:szCs w:val="18"/>
                    </w:rPr>
                    <w:t>Yr</w:t>
                  </w:r>
                  <w:proofErr w:type="spellEnd"/>
                  <w:r w:rsidRPr="001613AD">
                    <w:rPr>
                      <w:b/>
                      <w:bCs/>
                      <w:sz w:val="18"/>
                      <w:szCs w:val="18"/>
                    </w:rPr>
                    <w:t xml:space="preserve"> 10 (age 14-15)</w:t>
                  </w:r>
                </w:p>
              </w:tc>
              <w:tc>
                <w:tcPr>
                  <w:tcW w:w="2689" w:type="dxa"/>
                  <w:gridSpan w:val="5"/>
                  <w:tcBorders>
                    <w:top w:val="single" w:sz="8" w:space="0" w:color="auto"/>
                    <w:left w:val="nil"/>
                    <w:bottom w:val="single" w:sz="4" w:space="0" w:color="auto"/>
                    <w:right w:val="single" w:sz="8" w:space="0" w:color="000000"/>
                  </w:tcBorders>
                  <w:shd w:val="clear" w:color="000000" w:fill="CCFFCC"/>
                  <w:noWrap/>
                  <w:vAlign w:val="center"/>
                  <w:hideMark/>
                </w:tcPr>
                <w:p w14:paraId="7B6CE47F" w14:textId="77777777" w:rsidR="00FC1902" w:rsidRPr="001613AD" w:rsidRDefault="00FC1902" w:rsidP="00FC1902">
                  <w:pPr>
                    <w:jc w:val="center"/>
                    <w:rPr>
                      <w:b/>
                      <w:bCs/>
                      <w:sz w:val="18"/>
                      <w:szCs w:val="18"/>
                    </w:rPr>
                  </w:pPr>
                  <w:r w:rsidRPr="001613AD">
                    <w:rPr>
                      <w:b/>
                      <w:bCs/>
                      <w:sz w:val="18"/>
                      <w:szCs w:val="18"/>
                    </w:rPr>
                    <w:t>Year 11 (age 15-16)</w:t>
                  </w:r>
                </w:p>
              </w:tc>
              <w:tc>
                <w:tcPr>
                  <w:tcW w:w="2935" w:type="dxa"/>
                  <w:gridSpan w:val="6"/>
                  <w:tcBorders>
                    <w:top w:val="single" w:sz="8" w:space="0" w:color="auto"/>
                    <w:left w:val="nil"/>
                    <w:bottom w:val="single" w:sz="4" w:space="0" w:color="auto"/>
                    <w:right w:val="single" w:sz="8" w:space="0" w:color="000000"/>
                  </w:tcBorders>
                  <w:shd w:val="clear" w:color="000000" w:fill="CCFFCC"/>
                  <w:noWrap/>
                  <w:vAlign w:val="center"/>
                  <w:hideMark/>
                </w:tcPr>
                <w:p w14:paraId="1B86C7D0" w14:textId="77777777" w:rsidR="00FC1902" w:rsidRPr="001613AD" w:rsidRDefault="00FC1902" w:rsidP="00FC1902">
                  <w:pPr>
                    <w:jc w:val="center"/>
                    <w:rPr>
                      <w:b/>
                      <w:bCs/>
                      <w:sz w:val="18"/>
                      <w:szCs w:val="18"/>
                    </w:rPr>
                  </w:pPr>
                  <w:r w:rsidRPr="001613AD">
                    <w:rPr>
                      <w:b/>
                      <w:bCs/>
                      <w:sz w:val="18"/>
                      <w:szCs w:val="18"/>
                    </w:rPr>
                    <w:t>Year 12 (age 16-17)</w:t>
                  </w:r>
                </w:p>
              </w:tc>
              <w:tc>
                <w:tcPr>
                  <w:tcW w:w="2241" w:type="dxa"/>
                  <w:gridSpan w:val="5"/>
                  <w:tcBorders>
                    <w:top w:val="single" w:sz="8" w:space="0" w:color="auto"/>
                    <w:left w:val="nil"/>
                    <w:bottom w:val="single" w:sz="4" w:space="0" w:color="auto"/>
                    <w:right w:val="single" w:sz="8" w:space="0" w:color="000000"/>
                  </w:tcBorders>
                  <w:shd w:val="clear" w:color="000000" w:fill="CCFFCC"/>
                  <w:noWrap/>
                  <w:vAlign w:val="center"/>
                  <w:hideMark/>
                </w:tcPr>
                <w:p w14:paraId="1CAC2ACA" w14:textId="77777777" w:rsidR="00FC1902" w:rsidRPr="001613AD" w:rsidRDefault="00FC1902" w:rsidP="00FC1902">
                  <w:pPr>
                    <w:jc w:val="center"/>
                    <w:rPr>
                      <w:b/>
                      <w:bCs/>
                      <w:sz w:val="18"/>
                      <w:szCs w:val="18"/>
                    </w:rPr>
                  </w:pPr>
                  <w:r w:rsidRPr="001613AD">
                    <w:rPr>
                      <w:b/>
                      <w:bCs/>
                      <w:sz w:val="18"/>
                      <w:szCs w:val="18"/>
                    </w:rPr>
                    <w:t>Year 13 (age 17-18)</w:t>
                  </w:r>
                </w:p>
              </w:tc>
              <w:tc>
                <w:tcPr>
                  <w:tcW w:w="2539" w:type="dxa"/>
                  <w:gridSpan w:val="4"/>
                  <w:tcBorders>
                    <w:top w:val="single" w:sz="8" w:space="0" w:color="auto"/>
                    <w:left w:val="nil"/>
                    <w:bottom w:val="single" w:sz="4" w:space="0" w:color="auto"/>
                    <w:right w:val="single" w:sz="8" w:space="0" w:color="000000"/>
                  </w:tcBorders>
                  <w:shd w:val="clear" w:color="000000" w:fill="CCFFCC"/>
                  <w:noWrap/>
                  <w:vAlign w:val="center"/>
                  <w:hideMark/>
                </w:tcPr>
                <w:p w14:paraId="13F25204" w14:textId="77777777" w:rsidR="00FC1902" w:rsidRPr="001613AD" w:rsidRDefault="00FC1902" w:rsidP="00FC1902">
                  <w:pPr>
                    <w:jc w:val="center"/>
                    <w:rPr>
                      <w:b/>
                      <w:bCs/>
                      <w:sz w:val="18"/>
                      <w:szCs w:val="18"/>
                    </w:rPr>
                  </w:pPr>
                  <w:r w:rsidRPr="001613AD">
                    <w:rPr>
                      <w:b/>
                      <w:bCs/>
                      <w:sz w:val="18"/>
                      <w:szCs w:val="18"/>
                    </w:rPr>
                    <w:t>All Years 10 - 13 (ages 14-18)</w:t>
                  </w:r>
                </w:p>
              </w:tc>
            </w:tr>
            <w:tr w:rsidR="001613AD" w:rsidRPr="001613AD" w14:paraId="68B5B4F5" w14:textId="77777777" w:rsidTr="00FC1902">
              <w:trPr>
                <w:trHeight w:val="324"/>
              </w:trPr>
              <w:tc>
                <w:tcPr>
                  <w:tcW w:w="653" w:type="dxa"/>
                  <w:tcBorders>
                    <w:top w:val="nil"/>
                    <w:left w:val="nil"/>
                    <w:bottom w:val="nil"/>
                    <w:right w:val="nil"/>
                  </w:tcBorders>
                  <w:shd w:val="clear" w:color="auto" w:fill="auto"/>
                  <w:vAlign w:val="center"/>
                  <w:hideMark/>
                </w:tcPr>
                <w:p w14:paraId="259AFFD3" w14:textId="77777777" w:rsidR="00FC1902" w:rsidRPr="001613AD" w:rsidRDefault="00FC1902" w:rsidP="00FC1902">
                  <w:pPr>
                    <w:jc w:val="center"/>
                    <w:rPr>
                      <w:b/>
                      <w:bCs/>
                      <w:sz w:val="18"/>
                      <w:szCs w:val="18"/>
                    </w:rPr>
                  </w:pPr>
                </w:p>
              </w:tc>
              <w:tc>
                <w:tcPr>
                  <w:tcW w:w="1428" w:type="dxa"/>
                  <w:gridSpan w:val="3"/>
                  <w:tcBorders>
                    <w:top w:val="nil"/>
                    <w:left w:val="single" w:sz="8" w:space="0" w:color="auto"/>
                    <w:bottom w:val="single" w:sz="4" w:space="0" w:color="auto"/>
                    <w:right w:val="single" w:sz="4" w:space="0" w:color="auto"/>
                  </w:tcBorders>
                  <w:shd w:val="clear" w:color="000000" w:fill="CCFFCC"/>
                  <w:noWrap/>
                  <w:vAlign w:val="center"/>
                  <w:hideMark/>
                </w:tcPr>
                <w:p w14:paraId="4655108D" w14:textId="77777777" w:rsidR="00FC1902" w:rsidRPr="001613AD" w:rsidRDefault="00FC1902" w:rsidP="00FC1902">
                  <w:pPr>
                    <w:jc w:val="center"/>
                    <w:rPr>
                      <w:b/>
                      <w:bCs/>
                      <w:sz w:val="18"/>
                      <w:szCs w:val="18"/>
                    </w:rPr>
                  </w:pPr>
                  <w:r w:rsidRPr="001613AD">
                    <w:rPr>
                      <w:b/>
                      <w:bCs/>
                      <w:sz w:val="18"/>
                      <w:szCs w:val="18"/>
                    </w:rPr>
                    <w:t>Llangynwyd</w:t>
                  </w:r>
                </w:p>
              </w:tc>
              <w:tc>
                <w:tcPr>
                  <w:tcW w:w="691" w:type="dxa"/>
                  <w:gridSpan w:val="2"/>
                  <w:tcBorders>
                    <w:top w:val="nil"/>
                    <w:left w:val="nil"/>
                    <w:bottom w:val="single" w:sz="4" w:space="0" w:color="auto"/>
                    <w:right w:val="single" w:sz="4" w:space="0" w:color="auto"/>
                  </w:tcBorders>
                  <w:shd w:val="clear" w:color="000000" w:fill="CCFFCC"/>
                  <w:noWrap/>
                  <w:vAlign w:val="center"/>
                  <w:hideMark/>
                </w:tcPr>
                <w:p w14:paraId="4868D554" w14:textId="77777777" w:rsidR="00FC1902" w:rsidRPr="001613AD" w:rsidRDefault="00FC1902" w:rsidP="00FC1902">
                  <w:pPr>
                    <w:jc w:val="center"/>
                    <w:rPr>
                      <w:b/>
                      <w:bCs/>
                      <w:sz w:val="18"/>
                      <w:szCs w:val="18"/>
                    </w:rPr>
                  </w:pPr>
                  <w:r w:rsidRPr="001613AD">
                    <w:rPr>
                      <w:b/>
                      <w:bCs/>
                      <w:sz w:val="18"/>
                      <w:szCs w:val="18"/>
                    </w:rPr>
                    <w:t>All</w:t>
                  </w:r>
                </w:p>
              </w:tc>
              <w:tc>
                <w:tcPr>
                  <w:tcW w:w="556" w:type="dxa"/>
                  <w:gridSpan w:val="2"/>
                  <w:tcBorders>
                    <w:top w:val="nil"/>
                    <w:left w:val="nil"/>
                    <w:bottom w:val="single" w:sz="4" w:space="0" w:color="auto"/>
                    <w:right w:val="single" w:sz="8" w:space="0" w:color="auto"/>
                  </w:tcBorders>
                  <w:shd w:val="clear" w:color="000000" w:fill="CCFFCC"/>
                  <w:noWrap/>
                  <w:vAlign w:val="center"/>
                  <w:hideMark/>
                </w:tcPr>
                <w:p w14:paraId="78CCC4C3" w14:textId="77777777" w:rsidR="00FC1902" w:rsidRPr="001613AD" w:rsidRDefault="00FC1902" w:rsidP="00FC1902">
                  <w:pPr>
                    <w:jc w:val="center"/>
                    <w:rPr>
                      <w:b/>
                      <w:bCs/>
                      <w:sz w:val="18"/>
                      <w:szCs w:val="18"/>
                    </w:rPr>
                  </w:pPr>
                  <w:r w:rsidRPr="001613AD">
                    <w:rPr>
                      <w:b/>
                      <w:bCs/>
                      <w:sz w:val="18"/>
                      <w:szCs w:val="18"/>
                    </w:rPr>
                    <w:t>%</w:t>
                  </w:r>
                </w:p>
              </w:tc>
              <w:tc>
                <w:tcPr>
                  <w:tcW w:w="1388" w:type="dxa"/>
                  <w:gridSpan w:val="2"/>
                  <w:tcBorders>
                    <w:top w:val="nil"/>
                    <w:left w:val="nil"/>
                    <w:bottom w:val="single" w:sz="4" w:space="0" w:color="auto"/>
                    <w:right w:val="single" w:sz="4" w:space="0" w:color="auto"/>
                  </w:tcBorders>
                  <w:shd w:val="clear" w:color="000000" w:fill="CCFFCC"/>
                  <w:noWrap/>
                  <w:vAlign w:val="center"/>
                  <w:hideMark/>
                </w:tcPr>
                <w:p w14:paraId="62A57775" w14:textId="77777777" w:rsidR="00FC1902" w:rsidRPr="001613AD" w:rsidRDefault="00FC1902" w:rsidP="00FC1902">
                  <w:pPr>
                    <w:jc w:val="center"/>
                    <w:rPr>
                      <w:b/>
                      <w:bCs/>
                      <w:sz w:val="18"/>
                      <w:szCs w:val="18"/>
                    </w:rPr>
                  </w:pPr>
                  <w:r w:rsidRPr="001613AD">
                    <w:rPr>
                      <w:b/>
                      <w:bCs/>
                      <w:sz w:val="18"/>
                      <w:szCs w:val="18"/>
                    </w:rPr>
                    <w:t>Llangynwyd</w:t>
                  </w:r>
                </w:p>
              </w:tc>
              <w:tc>
                <w:tcPr>
                  <w:tcW w:w="692" w:type="dxa"/>
                  <w:gridSpan w:val="2"/>
                  <w:tcBorders>
                    <w:top w:val="nil"/>
                    <w:left w:val="nil"/>
                    <w:bottom w:val="single" w:sz="4" w:space="0" w:color="auto"/>
                    <w:right w:val="single" w:sz="4" w:space="0" w:color="auto"/>
                  </w:tcBorders>
                  <w:shd w:val="clear" w:color="000000" w:fill="CCFFCC"/>
                  <w:noWrap/>
                  <w:vAlign w:val="center"/>
                  <w:hideMark/>
                </w:tcPr>
                <w:p w14:paraId="00E49ED8" w14:textId="77777777" w:rsidR="00FC1902" w:rsidRPr="001613AD" w:rsidRDefault="00FC1902" w:rsidP="00FC1902">
                  <w:pPr>
                    <w:jc w:val="center"/>
                    <w:rPr>
                      <w:b/>
                      <w:bCs/>
                      <w:sz w:val="18"/>
                      <w:szCs w:val="18"/>
                    </w:rPr>
                  </w:pPr>
                  <w:r w:rsidRPr="001613AD">
                    <w:rPr>
                      <w:b/>
                      <w:bCs/>
                      <w:sz w:val="18"/>
                      <w:szCs w:val="18"/>
                    </w:rPr>
                    <w:t>All</w:t>
                  </w:r>
                </w:p>
              </w:tc>
              <w:tc>
                <w:tcPr>
                  <w:tcW w:w="609" w:type="dxa"/>
                  <w:tcBorders>
                    <w:top w:val="nil"/>
                    <w:left w:val="nil"/>
                    <w:bottom w:val="single" w:sz="4" w:space="0" w:color="auto"/>
                    <w:right w:val="single" w:sz="8" w:space="0" w:color="auto"/>
                  </w:tcBorders>
                  <w:shd w:val="clear" w:color="000000" w:fill="CCFFCC"/>
                  <w:noWrap/>
                  <w:vAlign w:val="center"/>
                  <w:hideMark/>
                </w:tcPr>
                <w:p w14:paraId="5DAE880D" w14:textId="77777777" w:rsidR="00FC1902" w:rsidRPr="001613AD" w:rsidRDefault="00FC1902" w:rsidP="00FC1902">
                  <w:pPr>
                    <w:jc w:val="center"/>
                    <w:rPr>
                      <w:b/>
                      <w:bCs/>
                      <w:sz w:val="18"/>
                      <w:szCs w:val="18"/>
                    </w:rPr>
                  </w:pPr>
                  <w:r w:rsidRPr="001613AD">
                    <w:rPr>
                      <w:b/>
                      <w:bCs/>
                      <w:sz w:val="18"/>
                      <w:szCs w:val="18"/>
                    </w:rPr>
                    <w:t>%</w:t>
                  </w:r>
                </w:p>
              </w:tc>
              <w:tc>
                <w:tcPr>
                  <w:tcW w:w="1427" w:type="dxa"/>
                  <w:gridSpan w:val="3"/>
                  <w:tcBorders>
                    <w:top w:val="nil"/>
                    <w:left w:val="nil"/>
                    <w:bottom w:val="single" w:sz="4" w:space="0" w:color="auto"/>
                    <w:right w:val="single" w:sz="4" w:space="0" w:color="auto"/>
                  </w:tcBorders>
                  <w:shd w:val="clear" w:color="000000" w:fill="CCFFCC"/>
                  <w:noWrap/>
                  <w:vAlign w:val="center"/>
                  <w:hideMark/>
                </w:tcPr>
                <w:p w14:paraId="0BA654C9" w14:textId="77777777" w:rsidR="00FC1902" w:rsidRPr="001613AD" w:rsidRDefault="00FC1902" w:rsidP="00FC1902">
                  <w:pPr>
                    <w:jc w:val="center"/>
                    <w:rPr>
                      <w:b/>
                      <w:bCs/>
                      <w:sz w:val="18"/>
                      <w:szCs w:val="18"/>
                    </w:rPr>
                  </w:pPr>
                  <w:r w:rsidRPr="001613AD">
                    <w:rPr>
                      <w:b/>
                      <w:bCs/>
                      <w:sz w:val="18"/>
                      <w:szCs w:val="18"/>
                    </w:rPr>
                    <w:t>Llangynwyd</w:t>
                  </w:r>
                </w:p>
              </w:tc>
              <w:tc>
                <w:tcPr>
                  <w:tcW w:w="726" w:type="dxa"/>
                  <w:gridSpan w:val="2"/>
                  <w:tcBorders>
                    <w:top w:val="nil"/>
                    <w:left w:val="nil"/>
                    <w:bottom w:val="single" w:sz="4" w:space="0" w:color="auto"/>
                    <w:right w:val="single" w:sz="4" w:space="0" w:color="auto"/>
                  </w:tcBorders>
                  <w:shd w:val="clear" w:color="000000" w:fill="CCFFCC"/>
                  <w:noWrap/>
                  <w:vAlign w:val="center"/>
                  <w:hideMark/>
                </w:tcPr>
                <w:p w14:paraId="070F5DD8" w14:textId="77777777" w:rsidR="00FC1902" w:rsidRPr="001613AD" w:rsidRDefault="00FC1902" w:rsidP="00FC1902">
                  <w:pPr>
                    <w:jc w:val="center"/>
                    <w:rPr>
                      <w:b/>
                      <w:bCs/>
                      <w:sz w:val="18"/>
                      <w:szCs w:val="18"/>
                    </w:rPr>
                  </w:pPr>
                  <w:r w:rsidRPr="001613AD">
                    <w:rPr>
                      <w:b/>
                      <w:bCs/>
                      <w:sz w:val="18"/>
                      <w:szCs w:val="18"/>
                    </w:rPr>
                    <w:t>All</w:t>
                  </w:r>
                </w:p>
              </w:tc>
              <w:tc>
                <w:tcPr>
                  <w:tcW w:w="782" w:type="dxa"/>
                  <w:tcBorders>
                    <w:top w:val="nil"/>
                    <w:left w:val="nil"/>
                    <w:bottom w:val="single" w:sz="4" w:space="0" w:color="auto"/>
                    <w:right w:val="single" w:sz="8" w:space="0" w:color="auto"/>
                  </w:tcBorders>
                  <w:shd w:val="clear" w:color="000000" w:fill="CCFFCC"/>
                  <w:noWrap/>
                  <w:vAlign w:val="center"/>
                  <w:hideMark/>
                </w:tcPr>
                <w:p w14:paraId="738FCB22" w14:textId="77777777" w:rsidR="00FC1902" w:rsidRPr="001613AD" w:rsidRDefault="00FC1902" w:rsidP="00FC1902">
                  <w:pPr>
                    <w:jc w:val="center"/>
                    <w:rPr>
                      <w:b/>
                      <w:bCs/>
                      <w:sz w:val="18"/>
                      <w:szCs w:val="18"/>
                    </w:rPr>
                  </w:pPr>
                  <w:r w:rsidRPr="001613AD">
                    <w:rPr>
                      <w:b/>
                      <w:bCs/>
                      <w:sz w:val="18"/>
                      <w:szCs w:val="18"/>
                    </w:rPr>
                    <w:t>%</w:t>
                  </w:r>
                </w:p>
              </w:tc>
              <w:tc>
                <w:tcPr>
                  <w:tcW w:w="1105" w:type="dxa"/>
                  <w:gridSpan w:val="2"/>
                  <w:tcBorders>
                    <w:top w:val="nil"/>
                    <w:left w:val="nil"/>
                    <w:bottom w:val="single" w:sz="4" w:space="0" w:color="auto"/>
                    <w:right w:val="single" w:sz="4" w:space="0" w:color="auto"/>
                  </w:tcBorders>
                  <w:shd w:val="clear" w:color="000000" w:fill="CCFFCC"/>
                  <w:noWrap/>
                  <w:vAlign w:val="center"/>
                  <w:hideMark/>
                </w:tcPr>
                <w:p w14:paraId="6E70C2DF" w14:textId="77777777" w:rsidR="00FC1902" w:rsidRPr="001613AD" w:rsidRDefault="00FC1902" w:rsidP="00FC1902">
                  <w:pPr>
                    <w:jc w:val="center"/>
                    <w:rPr>
                      <w:b/>
                      <w:bCs/>
                      <w:sz w:val="18"/>
                      <w:szCs w:val="18"/>
                    </w:rPr>
                  </w:pPr>
                  <w:r w:rsidRPr="001613AD">
                    <w:rPr>
                      <w:b/>
                      <w:bCs/>
                      <w:sz w:val="18"/>
                      <w:szCs w:val="18"/>
                    </w:rPr>
                    <w:t>Llangynwyd</w:t>
                  </w:r>
                </w:p>
              </w:tc>
              <w:tc>
                <w:tcPr>
                  <w:tcW w:w="543" w:type="dxa"/>
                  <w:tcBorders>
                    <w:top w:val="nil"/>
                    <w:left w:val="nil"/>
                    <w:bottom w:val="single" w:sz="4" w:space="0" w:color="auto"/>
                    <w:right w:val="single" w:sz="4" w:space="0" w:color="auto"/>
                  </w:tcBorders>
                  <w:shd w:val="clear" w:color="000000" w:fill="CCFFCC"/>
                  <w:noWrap/>
                  <w:vAlign w:val="center"/>
                  <w:hideMark/>
                </w:tcPr>
                <w:p w14:paraId="76F0D806" w14:textId="77777777" w:rsidR="00FC1902" w:rsidRPr="001613AD" w:rsidRDefault="00FC1902" w:rsidP="00FC1902">
                  <w:pPr>
                    <w:jc w:val="center"/>
                    <w:rPr>
                      <w:b/>
                      <w:bCs/>
                      <w:sz w:val="18"/>
                      <w:szCs w:val="18"/>
                    </w:rPr>
                  </w:pPr>
                  <w:r w:rsidRPr="001613AD">
                    <w:rPr>
                      <w:b/>
                      <w:bCs/>
                      <w:sz w:val="18"/>
                      <w:szCs w:val="18"/>
                    </w:rPr>
                    <w:t>All</w:t>
                  </w:r>
                </w:p>
              </w:tc>
              <w:tc>
                <w:tcPr>
                  <w:tcW w:w="593" w:type="dxa"/>
                  <w:gridSpan w:val="2"/>
                  <w:tcBorders>
                    <w:top w:val="nil"/>
                    <w:left w:val="nil"/>
                    <w:bottom w:val="single" w:sz="4" w:space="0" w:color="auto"/>
                    <w:right w:val="single" w:sz="8" w:space="0" w:color="auto"/>
                  </w:tcBorders>
                  <w:shd w:val="clear" w:color="000000" w:fill="CCFFCC"/>
                  <w:noWrap/>
                  <w:vAlign w:val="center"/>
                  <w:hideMark/>
                </w:tcPr>
                <w:p w14:paraId="109C577E" w14:textId="77777777" w:rsidR="00FC1902" w:rsidRPr="001613AD" w:rsidRDefault="00FC1902" w:rsidP="00FC1902">
                  <w:pPr>
                    <w:jc w:val="center"/>
                    <w:rPr>
                      <w:b/>
                      <w:bCs/>
                      <w:sz w:val="18"/>
                      <w:szCs w:val="18"/>
                    </w:rPr>
                  </w:pPr>
                  <w:r w:rsidRPr="001613AD">
                    <w:rPr>
                      <w:b/>
                      <w:bCs/>
                      <w:sz w:val="18"/>
                      <w:szCs w:val="18"/>
                    </w:rPr>
                    <w:t>%</w:t>
                  </w:r>
                </w:p>
              </w:tc>
              <w:tc>
                <w:tcPr>
                  <w:tcW w:w="1388" w:type="dxa"/>
                  <w:gridSpan w:val="2"/>
                  <w:tcBorders>
                    <w:top w:val="nil"/>
                    <w:left w:val="nil"/>
                    <w:bottom w:val="nil"/>
                    <w:right w:val="single" w:sz="4" w:space="0" w:color="auto"/>
                  </w:tcBorders>
                  <w:shd w:val="clear" w:color="000000" w:fill="CCFFCC"/>
                  <w:noWrap/>
                  <w:vAlign w:val="center"/>
                  <w:hideMark/>
                </w:tcPr>
                <w:p w14:paraId="58D5333F" w14:textId="77777777" w:rsidR="00FC1902" w:rsidRPr="001613AD" w:rsidRDefault="00FC1902" w:rsidP="00FC1902">
                  <w:pPr>
                    <w:jc w:val="center"/>
                    <w:rPr>
                      <w:b/>
                      <w:bCs/>
                      <w:sz w:val="18"/>
                      <w:szCs w:val="18"/>
                    </w:rPr>
                  </w:pPr>
                  <w:r w:rsidRPr="001613AD">
                    <w:rPr>
                      <w:b/>
                      <w:bCs/>
                      <w:sz w:val="18"/>
                      <w:szCs w:val="18"/>
                    </w:rPr>
                    <w:t>Llangynwyd</w:t>
                  </w:r>
                </w:p>
              </w:tc>
              <w:tc>
                <w:tcPr>
                  <w:tcW w:w="652" w:type="dxa"/>
                  <w:tcBorders>
                    <w:top w:val="nil"/>
                    <w:left w:val="nil"/>
                    <w:bottom w:val="nil"/>
                    <w:right w:val="single" w:sz="4" w:space="0" w:color="auto"/>
                  </w:tcBorders>
                  <w:shd w:val="clear" w:color="000000" w:fill="CCFFCC"/>
                  <w:noWrap/>
                  <w:vAlign w:val="center"/>
                  <w:hideMark/>
                </w:tcPr>
                <w:p w14:paraId="061BD3C1" w14:textId="77777777" w:rsidR="00FC1902" w:rsidRPr="001613AD" w:rsidRDefault="00FC1902" w:rsidP="00FC1902">
                  <w:pPr>
                    <w:jc w:val="center"/>
                    <w:rPr>
                      <w:b/>
                      <w:bCs/>
                      <w:sz w:val="18"/>
                      <w:szCs w:val="18"/>
                    </w:rPr>
                  </w:pPr>
                  <w:r w:rsidRPr="001613AD">
                    <w:rPr>
                      <w:b/>
                      <w:bCs/>
                      <w:sz w:val="18"/>
                      <w:szCs w:val="18"/>
                    </w:rPr>
                    <w:t>All</w:t>
                  </w:r>
                </w:p>
              </w:tc>
              <w:tc>
                <w:tcPr>
                  <w:tcW w:w="499" w:type="dxa"/>
                  <w:tcBorders>
                    <w:top w:val="nil"/>
                    <w:left w:val="nil"/>
                    <w:bottom w:val="single" w:sz="4" w:space="0" w:color="auto"/>
                    <w:right w:val="single" w:sz="8" w:space="0" w:color="auto"/>
                  </w:tcBorders>
                  <w:shd w:val="clear" w:color="000000" w:fill="CCFFCC"/>
                  <w:noWrap/>
                  <w:vAlign w:val="center"/>
                  <w:hideMark/>
                </w:tcPr>
                <w:p w14:paraId="74973ABF" w14:textId="77777777" w:rsidR="00FC1902" w:rsidRPr="001613AD" w:rsidRDefault="00FC1902" w:rsidP="00FC1902">
                  <w:pPr>
                    <w:jc w:val="center"/>
                    <w:rPr>
                      <w:b/>
                      <w:bCs/>
                      <w:sz w:val="18"/>
                      <w:szCs w:val="18"/>
                    </w:rPr>
                  </w:pPr>
                  <w:r w:rsidRPr="001613AD">
                    <w:rPr>
                      <w:b/>
                      <w:bCs/>
                      <w:sz w:val="18"/>
                      <w:szCs w:val="18"/>
                    </w:rPr>
                    <w:t>%</w:t>
                  </w:r>
                </w:p>
              </w:tc>
            </w:tr>
            <w:tr w:rsidR="00FC1902" w:rsidRPr="001613AD" w14:paraId="33ECAF4E" w14:textId="77777777" w:rsidTr="00FC1902">
              <w:trPr>
                <w:trHeight w:val="300"/>
              </w:trPr>
              <w:tc>
                <w:tcPr>
                  <w:tcW w:w="653" w:type="dxa"/>
                  <w:tcBorders>
                    <w:top w:val="single" w:sz="8" w:space="0" w:color="auto"/>
                    <w:left w:val="single" w:sz="8" w:space="0" w:color="auto"/>
                    <w:bottom w:val="nil"/>
                    <w:right w:val="nil"/>
                  </w:tcBorders>
                  <w:shd w:val="clear" w:color="000000" w:fill="CCFFCC"/>
                  <w:noWrap/>
                  <w:vAlign w:val="center"/>
                  <w:hideMark/>
                </w:tcPr>
                <w:p w14:paraId="1DEC19B6" w14:textId="77777777" w:rsidR="00FC1902" w:rsidRPr="001613AD" w:rsidRDefault="00FC1902" w:rsidP="00FC1902">
                  <w:pPr>
                    <w:jc w:val="center"/>
                    <w:rPr>
                      <w:sz w:val="18"/>
                      <w:szCs w:val="18"/>
                    </w:rPr>
                  </w:pPr>
                  <w:r w:rsidRPr="001613AD">
                    <w:rPr>
                      <w:sz w:val="18"/>
                      <w:szCs w:val="18"/>
                    </w:rPr>
                    <w:t>2015</w:t>
                  </w:r>
                </w:p>
              </w:tc>
              <w:tc>
                <w:tcPr>
                  <w:tcW w:w="1428" w:type="dxa"/>
                  <w:gridSpan w:val="3"/>
                  <w:tcBorders>
                    <w:top w:val="nil"/>
                    <w:left w:val="single" w:sz="8" w:space="0" w:color="auto"/>
                    <w:bottom w:val="single" w:sz="4" w:space="0" w:color="auto"/>
                    <w:right w:val="single" w:sz="4" w:space="0" w:color="auto"/>
                  </w:tcBorders>
                  <w:shd w:val="clear" w:color="auto" w:fill="auto"/>
                  <w:noWrap/>
                  <w:vAlign w:val="center"/>
                  <w:hideMark/>
                </w:tcPr>
                <w:p w14:paraId="05A31484" w14:textId="77777777" w:rsidR="00FC1902" w:rsidRPr="001613AD" w:rsidRDefault="00FC1902" w:rsidP="00FC1902">
                  <w:pPr>
                    <w:jc w:val="center"/>
                    <w:rPr>
                      <w:sz w:val="18"/>
                      <w:szCs w:val="18"/>
                    </w:rPr>
                  </w:pPr>
                  <w:r w:rsidRPr="001613AD">
                    <w:rPr>
                      <w:sz w:val="18"/>
                      <w:szCs w:val="18"/>
                    </w:rPr>
                    <w:t>98</w:t>
                  </w:r>
                </w:p>
              </w:tc>
              <w:tc>
                <w:tcPr>
                  <w:tcW w:w="691" w:type="dxa"/>
                  <w:gridSpan w:val="2"/>
                  <w:tcBorders>
                    <w:top w:val="nil"/>
                    <w:left w:val="nil"/>
                    <w:bottom w:val="single" w:sz="4" w:space="0" w:color="auto"/>
                    <w:right w:val="single" w:sz="4" w:space="0" w:color="auto"/>
                  </w:tcBorders>
                  <w:shd w:val="clear" w:color="auto" w:fill="auto"/>
                  <w:noWrap/>
                  <w:vAlign w:val="center"/>
                  <w:hideMark/>
                </w:tcPr>
                <w:p w14:paraId="5C56C4AC" w14:textId="77777777" w:rsidR="00FC1902" w:rsidRPr="001613AD" w:rsidRDefault="00FC1902" w:rsidP="00FC1902">
                  <w:pPr>
                    <w:jc w:val="center"/>
                    <w:rPr>
                      <w:sz w:val="18"/>
                      <w:szCs w:val="18"/>
                    </w:rPr>
                  </w:pPr>
                  <w:r w:rsidRPr="001613AD">
                    <w:rPr>
                      <w:sz w:val="18"/>
                      <w:szCs w:val="18"/>
                    </w:rPr>
                    <w:t>1499</w:t>
                  </w:r>
                </w:p>
              </w:tc>
              <w:tc>
                <w:tcPr>
                  <w:tcW w:w="556" w:type="dxa"/>
                  <w:gridSpan w:val="2"/>
                  <w:tcBorders>
                    <w:top w:val="nil"/>
                    <w:left w:val="nil"/>
                    <w:bottom w:val="single" w:sz="4" w:space="0" w:color="auto"/>
                    <w:right w:val="single" w:sz="8" w:space="0" w:color="auto"/>
                  </w:tcBorders>
                  <w:shd w:val="clear" w:color="auto" w:fill="auto"/>
                  <w:noWrap/>
                  <w:vAlign w:val="center"/>
                  <w:hideMark/>
                </w:tcPr>
                <w:p w14:paraId="07C3E795" w14:textId="77777777" w:rsidR="00FC1902" w:rsidRPr="001613AD" w:rsidRDefault="00FC1902" w:rsidP="00FC1902">
                  <w:pPr>
                    <w:jc w:val="center"/>
                    <w:rPr>
                      <w:sz w:val="18"/>
                      <w:szCs w:val="18"/>
                    </w:rPr>
                  </w:pPr>
                  <w:r w:rsidRPr="001613AD">
                    <w:rPr>
                      <w:sz w:val="18"/>
                      <w:szCs w:val="18"/>
                    </w:rPr>
                    <w:t>7%</w:t>
                  </w:r>
                </w:p>
              </w:tc>
              <w:tc>
                <w:tcPr>
                  <w:tcW w:w="1388" w:type="dxa"/>
                  <w:gridSpan w:val="2"/>
                  <w:tcBorders>
                    <w:top w:val="nil"/>
                    <w:left w:val="nil"/>
                    <w:bottom w:val="single" w:sz="4" w:space="0" w:color="auto"/>
                    <w:right w:val="single" w:sz="4" w:space="0" w:color="auto"/>
                  </w:tcBorders>
                  <w:shd w:val="clear" w:color="auto" w:fill="auto"/>
                  <w:noWrap/>
                  <w:vAlign w:val="center"/>
                  <w:hideMark/>
                </w:tcPr>
                <w:p w14:paraId="01980497" w14:textId="77777777" w:rsidR="00FC1902" w:rsidRPr="001613AD" w:rsidRDefault="00FC1902" w:rsidP="00FC1902">
                  <w:pPr>
                    <w:jc w:val="center"/>
                    <w:rPr>
                      <w:sz w:val="18"/>
                      <w:szCs w:val="18"/>
                    </w:rPr>
                  </w:pPr>
                  <w:r w:rsidRPr="001613AD">
                    <w:rPr>
                      <w:sz w:val="18"/>
                      <w:szCs w:val="18"/>
                    </w:rPr>
                    <w:t>84</w:t>
                  </w:r>
                </w:p>
              </w:tc>
              <w:tc>
                <w:tcPr>
                  <w:tcW w:w="692" w:type="dxa"/>
                  <w:gridSpan w:val="2"/>
                  <w:tcBorders>
                    <w:top w:val="nil"/>
                    <w:left w:val="nil"/>
                    <w:bottom w:val="single" w:sz="4" w:space="0" w:color="auto"/>
                    <w:right w:val="single" w:sz="4" w:space="0" w:color="auto"/>
                  </w:tcBorders>
                  <w:shd w:val="clear" w:color="auto" w:fill="auto"/>
                  <w:noWrap/>
                  <w:vAlign w:val="center"/>
                  <w:hideMark/>
                </w:tcPr>
                <w:p w14:paraId="3FF4D6F1" w14:textId="77777777" w:rsidR="00FC1902" w:rsidRPr="001613AD" w:rsidRDefault="00FC1902" w:rsidP="00FC1902">
                  <w:pPr>
                    <w:jc w:val="center"/>
                    <w:rPr>
                      <w:sz w:val="18"/>
                      <w:szCs w:val="18"/>
                    </w:rPr>
                  </w:pPr>
                  <w:r w:rsidRPr="001613AD">
                    <w:rPr>
                      <w:sz w:val="18"/>
                      <w:szCs w:val="18"/>
                    </w:rPr>
                    <w:t>1632</w:t>
                  </w:r>
                </w:p>
              </w:tc>
              <w:tc>
                <w:tcPr>
                  <w:tcW w:w="609" w:type="dxa"/>
                  <w:tcBorders>
                    <w:top w:val="nil"/>
                    <w:left w:val="nil"/>
                    <w:bottom w:val="single" w:sz="4" w:space="0" w:color="auto"/>
                    <w:right w:val="single" w:sz="8" w:space="0" w:color="auto"/>
                  </w:tcBorders>
                  <w:shd w:val="clear" w:color="auto" w:fill="auto"/>
                  <w:noWrap/>
                  <w:vAlign w:val="center"/>
                  <w:hideMark/>
                </w:tcPr>
                <w:p w14:paraId="2EE6BD56" w14:textId="77777777" w:rsidR="00FC1902" w:rsidRPr="001613AD" w:rsidRDefault="00FC1902" w:rsidP="00FC1902">
                  <w:pPr>
                    <w:jc w:val="center"/>
                    <w:rPr>
                      <w:sz w:val="18"/>
                      <w:szCs w:val="18"/>
                    </w:rPr>
                  </w:pPr>
                  <w:r w:rsidRPr="001613AD">
                    <w:rPr>
                      <w:sz w:val="18"/>
                      <w:szCs w:val="18"/>
                    </w:rPr>
                    <w:t>5%</w:t>
                  </w:r>
                </w:p>
              </w:tc>
              <w:tc>
                <w:tcPr>
                  <w:tcW w:w="1427" w:type="dxa"/>
                  <w:gridSpan w:val="3"/>
                  <w:tcBorders>
                    <w:top w:val="nil"/>
                    <w:left w:val="nil"/>
                    <w:bottom w:val="single" w:sz="4" w:space="0" w:color="auto"/>
                    <w:right w:val="single" w:sz="4" w:space="0" w:color="auto"/>
                  </w:tcBorders>
                  <w:shd w:val="clear" w:color="auto" w:fill="auto"/>
                  <w:noWrap/>
                  <w:vAlign w:val="center"/>
                  <w:hideMark/>
                </w:tcPr>
                <w:p w14:paraId="64FA4CC1" w14:textId="77777777" w:rsidR="00FC1902" w:rsidRPr="001613AD" w:rsidRDefault="00FC1902" w:rsidP="00FC1902">
                  <w:pPr>
                    <w:jc w:val="center"/>
                    <w:rPr>
                      <w:sz w:val="18"/>
                      <w:szCs w:val="18"/>
                    </w:rPr>
                  </w:pPr>
                  <w:r w:rsidRPr="001613AD">
                    <w:rPr>
                      <w:sz w:val="18"/>
                      <w:szCs w:val="18"/>
                    </w:rPr>
                    <w:t>65</w:t>
                  </w:r>
                </w:p>
              </w:tc>
              <w:tc>
                <w:tcPr>
                  <w:tcW w:w="726" w:type="dxa"/>
                  <w:gridSpan w:val="2"/>
                  <w:tcBorders>
                    <w:top w:val="nil"/>
                    <w:left w:val="nil"/>
                    <w:bottom w:val="single" w:sz="4" w:space="0" w:color="auto"/>
                    <w:right w:val="single" w:sz="4" w:space="0" w:color="auto"/>
                  </w:tcBorders>
                  <w:shd w:val="clear" w:color="auto" w:fill="auto"/>
                  <w:noWrap/>
                  <w:vAlign w:val="center"/>
                  <w:hideMark/>
                </w:tcPr>
                <w:p w14:paraId="715F7103" w14:textId="77777777" w:rsidR="00FC1902" w:rsidRPr="001613AD" w:rsidRDefault="00FC1902" w:rsidP="00FC1902">
                  <w:pPr>
                    <w:jc w:val="center"/>
                    <w:rPr>
                      <w:sz w:val="18"/>
                      <w:szCs w:val="18"/>
                    </w:rPr>
                  </w:pPr>
                  <w:r w:rsidRPr="001613AD">
                    <w:rPr>
                      <w:sz w:val="18"/>
                      <w:szCs w:val="18"/>
                    </w:rPr>
                    <w:t>1030</w:t>
                  </w:r>
                </w:p>
              </w:tc>
              <w:tc>
                <w:tcPr>
                  <w:tcW w:w="782" w:type="dxa"/>
                  <w:tcBorders>
                    <w:top w:val="nil"/>
                    <w:left w:val="nil"/>
                    <w:bottom w:val="single" w:sz="4" w:space="0" w:color="auto"/>
                    <w:right w:val="single" w:sz="8" w:space="0" w:color="auto"/>
                  </w:tcBorders>
                  <w:shd w:val="clear" w:color="auto" w:fill="auto"/>
                  <w:noWrap/>
                  <w:vAlign w:val="center"/>
                  <w:hideMark/>
                </w:tcPr>
                <w:p w14:paraId="757F6551" w14:textId="77777777" w:rsidR="00FC1902" w:rsidRPr="001613AD" w:rsidRDefault="00FC1902" w:rsidP="00FC1902">
                  <w:pPr>
                    <w:jc w:val="center"/>
                    <w:rPr>
                      <w:sz w:val="18"/>
                      <w:szCs w:val="18"/>
                    </w:rPr>
                  </w:pPr>
                  <w:r w:rsidRPr="001613AD">
                    <w:rPr>
                      <w:sz w:val="18"/>
                      <w:szCs w:val="18"/>
                    </w:rPr>
                    <w:t>6%</w:t>
                  </w:r>
                </w:p>
              </w:tc>
              <w:tc>
                <w:tcPr>
                  <w:tcW w:w="1105" w:type="dxa"/>
                  <w:gridSpan w:val="2"/>
                  <w:tcBorders>
                    <w:top w:val="nil"/>
                    <w:left w:val="nil"/>
                    <w:bottom w:val="single" w:sz="4" w:space="0" w:color="auto"/>
                    <w:right w:val="single" w:sz="4" w:space="0" w:color="auto"/>
                  </w:tcBorders>
                  <w:shd w:val="clear" w:color="auto" w:fill="auto"/>
                  <w:noWrap/>
                  <w:vAlign w:val="center"/>
                  <w:hideMark/>
                </w:tcPr>
                <w:p w14:paraId="335EBD8D" w14:textId="77777777" w:rsidR="00FC1902" w:rsidRPr="001613AD" w:rsidRDefault="00FC1902" w:rsidP="00FC1902">
                  <w:pPr>
                    <w:jc w:val="center"/>
                    <w:rPr>
                      <w:sz w:val="18"/>
                      <w:szCs w:val="18"/>
                    </w:rPr>
                  </w:pPr>
                  <w:r w:rsidRPr="001613AD">
                    <w:rPr>
                      <w:sz w:val="18"/>
                      <w:szCs w:val="18"/>
                    </w:rPr>
                    <w:t>58</w:t>
                  </w:r>
                </w:p>
              </w:tc>
              <w:tc>
                <w:tcPr>
                  <w:tcW w:w="543" w:type="dxa"/>
                  <w:tcBorders>
                    <w:top w:val="nil"/>
                    <w:left w:val="nil"/>
                    <w:bottom w:val="single" w:sz="4" w:space="0" w:color="auto"/>
                    <w:right w:val="single" w:sz="4" w:space="0" w:color="auto"/>
                  </w:tcBorders>
                  <w:shd w:val="clear" w:color="auto" w:fill="auto"/>
                  <w:noWrap/>
                  <w:vAlign w:val="center"/>
                  <w:hideMark/>
                </w:tcPr>
                <w:p w14:paraId="549A9E11" w14:textId="77777777" w:rsidR="00FC1902" w:rsidRPr="001613AD" w:rsidRDefault="00FC1902" w:rsidP="00FC1902">
                  <w:pPr>
                    <w:jc w:val="center"/>
                    <w:rPr>
                      <w:sz w:val="18"/>
                      <w:szCs w:val="18"/>
                    </w:rPr>
                  </w:pPr>
                  <w:r w:rsidRPr="001613AD">
                    <w:rPr>
                      <w:sz w:val="18"/>
                      <w:szCs w:val="18"/>
                    </w:rPr>
                    <w:t>806</w:t>
                  </w:r>
                </w:p>
              </w:tc>
              <w:tc>
                <w:tcPr>
                  <w:tcW w:w="593" w:type="dxa"/>
                  <w:gridSpan w:val="2"/>
                  <w:tcBorders>
                    <w:top w:val="nil"/>
                    <w:left w:val="nil"/>
                    <w:bottom w:val="single" w:sz="4" w:space="0" w:color="auto"/>
                    <w:right w:val="nil"/>
                  </w:tcBorders>
                  <w:shd w:val="clear" w:color="auto" w:fill="auto"/>
                  <w:noWrap/>
                  <w:vAlign w:val="center"/>
                  <w:hideMark/>
                </w:tcPr>
                <w:p w14:paraId="4AAED5D5" w14:textId="77777777" w:rsidR="00FC1902" w:rsidRPr="001613AD" w:rsidRDefault="00FC1902" w:rsidP="00FC1902">
                  <w:pPr>
                    <w:jc w:val="center"/>
                    <w:rPr>
                      <w:sz w:val="18"/>
                      <w:szCs w:val="18"/>
                    </w:rPr>
                  </w:pPr>
                  <w:r w:rsidRPr="001613AD">
                    <w:rPr>
                      <w:sz w:val="18"/>
                      <w:szCs w:val="18"/>
                    </w:rPr>
                    <w:t>7%</w:t>
                  </w:r>
                </w:p>
              </w:tc>
              <w:tc>
                <w:tcPr>
                  <w:tcW w:w="1388"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04E162F" w14:textId="77777777" w:rsidR="00FC1902" w:rsidRPr="001613AD" w:rsidRDefault="00FC1902" w:rsidP="00FC1902">
                  <w:pPr>
                    <w:jc w:val="center"/>
                    <w:rPr>
                      <w:sz w:val="18"/>
                      <w:szCs w:val="18"/>
                    </w:rPr>
                  </w:pPr>
                  <w:r w:rsidRPr="001613AD">
                    <w:rPr>
                      <w:sz w:val="18"/>
                      <w:szCs w:val="18"/>
                    </w:rPr>
                    <w:t>305</w:t>
                  </w:r>
                </w:p>
              </w:tc>
              <w:tc>
                <w:tcPr>
                  <w:tcW w:w="652" w:type="dxa"/>
                  <w:tcBorders>
                    <w:top w:val="single" w:sz="8" w:space="0" w:color="auto"/>
                    <w:left w:val="nil"/>
                    <w:bottom w:val="single" w:sz="4" w:space="0" w:color="auto"/>
                    <w:right w:val="single" w:sz="4" w:space="0" w:color="auto"/>
                  </w:tcBorders>
                  <w:shd w:val="clear" w:color="auto" w:fill="auto"/>
                  <w:noWrap/>
                  <w:vAlign w:val="center"/>
                  <w:hideMark/>
                </w:tcPr>
                <w:p w14:paraId="3EB5DFB1" w14:textId="77777777" w:rsidR="00FC1902" w:rsidRPr="001613AD" w:rsidRDefault="00FC1902" w:rsidP="00FC1902">
                  <w:pPr>
                    <w:jc w:val="center"/>
                    <w:rPr>
                      <w:sz w:val="18"/>
                      <w:szCs w:val="18"/>
                    </w:rPr>
                  </w:pPr>
                  <w:r w:rsidRPr="001613AD">
                    <w:rPr>
                      <w:sz w:val="18"/>
                      <w:szCs w:val="18"/>
                    </w:rPr>
                    <w:t>4967</w:t>
                  </w:r>
                </w:p>
              </w:tc>
              <w:tc>
                <w:tcPr>
                  <w:tcW w:w="499" w:type="dxa"/>
                  <w:tcBorders>
                    <w:top w:val="single" w:sz="8" w:space="0" w:color="auto"/>
                    <w:left w:val="nil"/>
                    <w:bottom w:val="single" w:sz="4" w:space="0" w:color="auto"/>
                    <w:right w:val="single" w:sz="8" w:space="0" w:color="auto"/>
                  </w:tcBorders>
                  <w:shd w:val="clear" w:color="auto" w:fill="auto"/>
                  <w:noWrap/>
                  <w:vAlign w:val="center"/>
                  <w:hideMark/>
                </w:tcPr>
                <w:p w14:paraId="6253623D" w14:textId="77777777" w:rsidR="00FC1902" w:rsidRPr="001613AD" w:rsidRDefault="00FC1902" w:rsidP="00FC1902">
                  <w:pPr>
                    <w:jc w:val="center"/>
                    <w:rPr>
                      <w:sz w:val="18"/>
                      <w:szCs w:val="18"/>
                    </w:rPr>
                  </w:pPr>
                  <w:r w:rsidRPr="001613AD">
                    <w:rPr>
                      <w:sz w:val="18"/>
                      <w:szCs w:val="18"/>
                    </w:rPr>
                    <w:t>6%</w:t>
                  </w:r>
                </w:p>
              </w:tc>
            </w:tr>
            <w:tr w:rsidR="00FC1902" w:rsidRPr="001613AD" w14:paraId="37A781D5" w14:textId="77777777" w:rsidTr="00FC1902">
              <w:trPr>
                <w:trHeight w:val="300"/>
              </w:trPr>
              <w:tc>
                <w:tcPr>
                  <w:tcW w:w="653" w:type="dxa"/>
                  <w:tcBorders>
                    <w:top w:val="nil"/>
                    <w:left w:val="single" w:sz="8" w:space="0" w:color="auto"/>
                    <w:bottom w:val="nil"/>
                    <w:right w:val="nil"/>
                  </w:tcBorders>
                  <w:shd w:val="clear" w:color="000000" w:fill="CCFFCC"/>
                  <w:noWrap/>
                  <w:vAlign w:val="center"/>
                  <w:hideMark/>
                </w:tcPr>
                <w:p w14:paraId="1A0E0174" w14:textId="77777777" w:rsidR="00FC1902" w:rsidRPr="001613AD" w:rsidRDefault="00FC1902" w:rsidP="00FC1902">
                  <w:pPr>
                    <w:jc w:val="center"/>
                    <w:rPr>
                      <w:sz w:val="18"/>
                      <w:szCs w:val="18"/>
                    </w:rPr>
                  </w:pPr>
                  <w:r w:rsidRPr="001613AD">
                    <w:rPr>
                      <w:sz w:val="18"/>
                      <w:szCs w:val="18"/>
                    </w:rPr>
                    <w:t>2016</w:t>
                  </w:r>
                </w:p>
              </w:tc>
              <w:tc>
                <w:tcPr>
                  <w:tcW w:w="1428" w:type="dxa"/>
                  <w:gridSpan w:val="3"/>
                  <w:tcBorders>
                    <w:top w:val="nil"/>
                    <w:left w:val="single" w:sz="8" w:space="0" w:color="auto"/>
                    <w:bottom w:val="single" w:sz="4" w:space="0" w:color="auto"/>
                    <w:right w:val="single" w:sz="4" w:space="0" w:color="auto"/>
                  </w:tcBorders>
                  <w:shd w:val="clear" w:color="auto" w:fill="auto"/>
                  <w:noWrap/>
                  <w:vAlign w:val="center"/>
                  <w:hideMark/>
                </w:tcPr>
                <w:p w14:paraId="265A88DF" w14:textId="77777777" w:rsidR="00FC1902" w:rsidRPr="001613AD" w:rsidRDefault="00FC1902" w:rsidP="00FC1902">
                  <w:pPr>
                    <w:jc w:val="center"/>
                    <w:rPr>
                      <w:sz w:val="18"/>
                      <w:szCs w:val="18"/>
                    </w:rPr>
                  </w:pPr>
                  <w:r w:rsidRPr="001613AD">
                    <w:rPr>
                      <w:sz w:val="18"/>
                      <w:szCs w:val="18"/>
                    </w:rPr>
                    <w:t>109</w:t>
                  </w:r>
                </w:p>
              </w:tc>
              <w:tc>
                <w:tcPr>
                  <w:tcW w:w="691" w:type="dxa"/>
                  <w:gridSpan w:val="2"/>
                  <w:tcBorders>
                    <w:top w:val="nil"/>
                    <w:left w:val="nil"/>
                    <w:bottom w:val="single" w:sz="4" w:space="0" w:color="auto"/>
                    <w:right w:val="single" w:sz="4" w:space="0" w:color="auto"/>
                  </w:tcBorders>
                  <w:shd w:val="clear" w:color="auto" w:fill="auto"/>
                  <w:noWrap/>
                  <w:vAlign w:val="center"/>
                  <w:hideMark/>
                </w:tcPr>
                <w:p w14:paraId="7A41A2A8" w14:textId="77777777" w:rsidR="00FC1902" w:rsidRPr="001613AD" w:rsidRDefault="00FC1902" w:rsidP="00FC1902">
                  <w:pPr>
                    <w:jc w:val="center"/>
                    <w:rPr>
                      <w:sz w:val="18"/>
                      <w:szCs w:val="18"/>
                    </w:rPr>
                  </w:pPr>
                  <w:r w:rsidRPr="001613AD">
                    <w:rPr>
                      <w:sz w:val="18"/>
                      <w:szCs w:val="18"/>
                    </w:rPr>
                    <w:t>1601</w:t>
                  </w:r>
                </w:p>
              </w:tc>
              <w:tc>
                <w:tcPr>
                  <w:tcW w:w="556" w:type="dxa"/>
                  <w:gridSpan w:val="2"/>
                  <w:tcBorders>
                    <w:top w:val="nil"/>
                    <w:left w:val="nil"/>
                    <w:bottom w:val="single" w:sz="4" w:space="0" w:color="auto"/>
                    <w:right w:val="single" w:sz="8" w:space="0" w:color="auto"/>
                  </w:tcBorders>
                  <w:shd w:val="clear" w:color="auto" w:fill="auto"/>
                  <w:noWrap/>
                  <w:vAlign w:val="center"/>
                  <w:hideMark/>
                </w:tcPr>
                <w:p w14:paraId="430A0A75" w14:textId="77777777" w:rsidR="00FC1902" w:rsidRPr="001613AD" w:rsidRDefault="00FC1902" w:rsidP="00FC1902">
                  <w:pPr>
                    <w:jc w:val="center"/>
                    <w:rPr>
                      <w:sz w:val="18"/>
                      <w:szCs w:val="18"/>
                    </w:rPr>
                  </w:pPr>
                  <w:r w:rsidRPr="001613AD">
                    <w:rPr>
                      <w:sz w:val="18"/>
                      <w:szCs w:val="18"/>
                    </w:rPr>
                    <w:t>7%</w:t>
                  </w:r>
                </w:p>
              </w:tc>
              <w:tc>
                <w:tcPr>
                  <w:tcW w:w="1388" w:type="dxa"/>
                  <w:gridSpan w:val="2"/>
                  <w:tcBorders>
                    <w:top w:val="nil"/>
                    <w:left w:val="nil"/>
                    <w:bottom w:val="single" w:sz="4" w:space="0" w:color="auto"/>
                    <w:right w:val="single" w:sz="4" w:space="0" w:color="auto"/>
                  </w:tcBorders>
                  <w:shd w:val="clear" w:color="auto" w:fill="auto"/>
                  <w:noWrap/>
                  <w:vAlign w:val="center"/>
                  <w:hideMark/>
                </w:tcPr>
                <w:p w14:paraId="733FF50E" w14:textId="77777777" w:rsidR="00FC1902" w:rsidRPr="001613AD" w:rsidRDefault="00FC1902" w:rsidP="00FC1902">
                  <w:pPr>
                    <w:jc w:val="center"/>
                    <w:rPr>
                      <w:sz w:val="18"/>
                      <w:szCs w:val="18"/>
                    </w:rPr>
                  </w:pPr>
                  <w:r w:rsidRPr="001613AD">
                    <w:rPr>
                      <w:sz w:val="18"/>
                      <w:szCs w:val="18"/>
                    </w:rPr>
                    <w:t>99</w:t>
                  </w:r>
                </w:p>
              </w:tc>
              <w:tc>
                <w:tcPr>
                  <w:tcW w:w="692" w:type="dxa"/>
                  <w:gridSpan w:val="2"/>
                  <w:tcBorders>
                    <w:top w:val="nil"/>
                    <w:left w:val="nil"/>
                    <w:bottom w:val="single" w:sz="4" w:space="0" w:color="auto"/>
                    <w:right w:val="single" w:sz="4" w:space="0" w:color="auto"/>
                  </w:tcBorders>
                  <w:shd w:val="clear" w:color="auto" w:fill="auto"/>
                  <w:noWrap/>
                  <w:vAlign w:val="center"/>
                  <w:hideMark/>
                </w:tcPr>
                <w:p w14:paraId="77A91005" w14:textId="77777777" w:rsidR="00FC1902" w:rsidRPr="001613AD" w:rsidRDefault="00FC1902" w:rsidP="00FC1902">
                  <w:pPr>
                    <w:jc w:val="center"/>
                    <w:rPr>
                      <w:sz w:val="18"/>
                      <w:szCs w:val="18"/>
                    </w:rPr>
                  </w:pPr>
                  <w:r w:rsidRPr="001613AD">
                    <w:rPr>
                      <w:sz w:val="18"/>
                      <w:szCs w:val="18"/>
                    </w:rPr>
                    <w:t>1477</w:t>
                  </w:r>
                </w:p>
              </w:tc>
              <w:tc>
                <w:tcPr>
                  <w:tcW w:w="609" w:type="dxa"/>
                  <w:tcBorders>
                    <w:top w:val="nil"/>
                    <w:left w:val="nil"/>
                    <w:bottom w:val="single" w:sz="4" w:space="0" w:color="auto"/>
                    <w:right w:val="single" w:sz="8" w:space="0" w:color="auto"/>
                  </w:tcBorders>
                  <w:shd w:val="clear" w:color="auto" w:fill="auto"/>
                  <w:noWrap/>
                  <w:vAlign w:val="center"/>
                  <w:hideMark/>
                </w:tcPr>
                <w:p w14:paraId="2BD88C6C" w14:textId="77777777" w:rsidR="00FC1902" w:rsidRPr="001613AD" w:rsidRDefault="00FC1902" w:rsidP="00FC1902">
                  <w:pPr>
                    <w:jc w:val="center"/>
                    <w:rPr>
                      <w:sz w:val="18"/>
                      <w:szCs w:val="18"/>
                    </w:rPr>
                  </w:pPr>
                  <w:r w:rsidRPr="001613AD">
                    <w:rPr>
                      <w:sz w:val="18"/>
                      <w:szCs w:val="18"/>
                    </w:rPr>
                    <w:t>7%</w:t>
                  </w:r>
                </w:p>
              </w:tc>
              <w:tc>
                <w:tcPr>
                  <w:tcW w:w="1427" w:type="dxa"/>
                  <w:gridSpan w:val="3"/>
                  <w:tcBorders>
                    <w:top w:val="nil"/>
                    <w:left w:val="nil"/>
                    <w:bottom w:val="single" w:sz="4" w:space="0" w:color="auto"/>
                    <w:right w:val="single" w:sz="4" w:space="0" w:color="auto"/>
                  </w:tcBorders>
                  <w:shd w:val="clear" w:color="auto" w:fill="auto"/>
                  <w:noWrap/>
                  <w:vAlign w:val="center"/>
                  <w:hideMark/>
                </w:tcPr>
                <w:p w14:paraId="2D8FE7C6" w14:textId="77777777" w:rsidR="00FC1902" w:rsidRPr="001613AD" w:rsidRDefault="00FC1902" w:rsidP="00FC1902">
                  <w:pPr>
                    <w:jc w:val="center"/>
                    <w:rPr>
                      <w:sz w:val="18"/>
                      <w:szCs w:val="18"/>
                    </w:rPr>
                  </w:pPr>
                  <w:r w:rsidRPr="001613AD">
                    <w:rPr>
                      <w:sz w:val="18"/>
                      <w:szCs w:val="18"/>
                    </w:rPr>
                    <w:t>55</w:t>
                  </w:r>
                </w:p>
              </w:tc>
              <w:tc>
                <w:tcPr>
                  <w:tcW w:w="726" w:type="dxa"/>
                  <w:gridSpan w:val="2"/>
                  <w:tcBorders>
                    <w:top w:val="nil"/>
                    <w:left w:val="nil"/>
                    <w:bottom w:val="single" w:sz="4" w:space="0" w:color="auto"/>
                    <w:right w:val="single" w:sz="4" w:space="0" w:color="auto"/>
                  </w:tcBorders>
                  <w:shd w:val="clear" w:color="auto" w:fill="auto"/>
                  <w:noWrap/>
                  <w:vAlign w:val="center"/>
                  <w:hideMark/>
                </w:tcPr>
                <w:p w14:paraId="04BB56EC" w14:textId="77777777" w:rsidR="00FC1902" w:rsidRPr="001613AD" w:rsidRDefault="00FC1902" w:rsidP="00FC1902">
                  <w:pPr>
                    <w:jc w:val="center"/>
                    <w:rPr>
                      <w:sz w:val="18"/>
                      <w:szCs w:val="18"/>
                    </w:rPr>
                  </w:pPr>
                  <w:r w:rsidRPr="001613AD">
                    <w:rPr>
                      <w:sz w:val="18"/>
                      <w:szCs w:val="18"/>
                    </w:rPr>
                    <w:t>954</w:t>
                  </w:r>
                </w:p>
              </w:tc>
              <w:tc>
                <w:tcPr>
                  <w:tcW w:w="782" w:type="dxa"/>
                  <w:tcBorders>
                    <w:top w:val="nil"/>
                    <w:left w:val="nil"/>
                    <w:bottom w:val="single" w:sz="4" w:space="0" w:color="auto"/>
                    <w:right w:val="single" w:sz="8" w:space="0" w:color="auto"/>
                  </w:tcBorders>
                  <w:shd w:val="clear" w:color="auto" w:fill="auto"/>
                  <w:noWrap/>
                  <w:vAlign w:val="center"/>
                  <w:hideMark/>
                </w:tcPr>
                <w:p w14:paraId="220253DC" w14:textId="77777777" w:rsidR="00FC1902" w:rsidRPr="001613AD" w:rsidRDefault="00FC1902" w:rsidP="00FC1902">
                  <w:pPr>
                    <w:jc w:val="center"/>
                    <w:rPr>
                      <w:sz w:val="18"/>
                      <w:szCs w:val="18"/>
                    </w:rPr>
                  </w:pPr>
                  <w:r w:rsidRPr="001613AD">
                    <w:rPr>
                      <w:sz w:val="18"/>
                      <w:szCs w:val="18"/>
                    </w:rPr>
                    <w:t>6%</w:t>
                  </w:r>
                </w:p>
              </w:tc>
              <w:tc>
                <w:tcPr>
                  <w:tcW w:w="1105" w:type="dxa"/>
                  <w:gridSpan w:val="2"/>
                  <w:tcBorders>
                    <w:top w:val="nil"/>
                    <w:left w:val="nil"/>
                    <w:bottom w:val="single" w:sz="4" w:space="0" w:color="auto"/>
                    <w:right w:val="single" w:sz="4" w:space="0" w:color="auto"/>
                  </w:tcBorders>
                  <w:shd w:val="clear" w:color="auto" w:fill="auto"/>
                  <w:noWrap/>
                  <w:vAlign w:val="center"/>
                  <w:hideMark/>
                </w:tcPr>
                <w:p w14:paraId="4E57D445" w14:textId="77777777" w:rsidR="00FC1902" w:rsidRPr="001613AD" w:rsidRDefault="00FC1902" w:rsidP="00FC1902">
                  <w:pPr>
                    <w:jc w:val="center"/>
                    <w:rPr>
                      <w:sz w:val="18"/>
                      <w:szCs w:val="18"/>
                    </w:rPr>
                  </w:pPr>
                  <w:r w:rsidRPr="001613AD">
                    <w:rPr>
                      <w:sz w:val="18"/>
                      <w:szCs w:val="18"/>
                    </w:rPr>
                    <w:t>55</w:t>
                  </w:r>
                </w:p>
              </w:tc>
              <w:tc>
                <w:tcPr>
                  <w:tcW w:w="543" w:type="dxa"/>
                  <w:tcBorders>
                    <w:top w:val="nil"/>
                    <w:left w:val="nil"/>
                    <w:bottom w:val="single" w:sz="4" w:space="0" w:color="auto"/>
                    <w:right w:val="single" w:sz="4" w:space="0" w:color="auto"/>
                  </w:tcBorders>
                  <w:shd w:val="clear" w:color="auto" w:fill="auto"/>
                  <w:noWrap/>
                  <w:vAlign w:val="center"/>
                  <w:hideMark/>
                </w:tcPr>
                <w:p w14:paraId="1A77417F" w14:textId="77777777" w:rsidR="00FC1902" w:rsidRPr="001613AD" w:rsidRDefault="00FC1902" w:rsidP="00FC1902">
                  <w:pPr>
                    <w:jc w:val="center"/>
                    <w:rPr>
                      <w:sz w:val="18"/>
                      <w:szCs w:val="18"/>
                    </w:rPr>
                  </w:pPr>
                  <w:r w:rsidRPr="001613AD">
                    <w:rPr>
                      <w:sz w:val="18"/>
                      <w:szCs w:val="18"/>
                    </w:rPr>
                    <w:t>784</w:t>
                  </w:r>
                </w:p>
              </w:tc>
              <w:tc>
                <w:tcPr>
                  <w:tcW w:w="593" w:type="dxa"/>
                  <w:gridSpan w:val="2"/>
                  <w:tcBorders>
                    <w:top w:val="nil"/>
                    <w:left w:val="nil"/>
                    <w:bottom w:val="single" w:sz="4" w:space="0" w:color="auto"/>
                    <w:right w:val="nil"/>
                  </w:tcBorders>
                  <w:shd w:val="clear" w:color="auto" w:fill="auto"/>
                  <w:noWrap/>
                  <w:vAlign w:val="center"/>
                  <w:hideMark/>
                </w:tcPr>
                <w:p w14:paraId="6C186439" w14:textId="77777777" w:rsidR="00FC1902" w:rsidRPr="001613AD" w:rsidRDefault="00FC1902" w:rsidP="00FC1902">
                  <w:pPr>
                    <w:jc w:val="center"/>
                    <w:rPr>
                      <w:sz w:val="18"/>
                      <w:szCs w:val="18"/>
                    </w:rPr>
                  </w:pPr>
                  <w:r w:rsidRPr="001613AD">
                    <w:rPr>
                      <w:sz w:val="18"/>
                      <w:szCs w:val="18"/>
                    </w:rPr>
                    <w:t>7%</w:t>
                  </w:r>
                </w:p>
              </w:tc>
              <w:tc>
                <w:tcPr>
                  <w:tcW w:w="1388" w:type="dxa"/>
                  <w:gridSpan w:val="2"/>
                  <w:tcBorders>
                    <w:top w:val="nil"/>
                    <w:left w:val="single" w:sz="8" w:space="0" w:color="auto"/>
                    <w:bottom w:val="single" w:sz="4" w:space="0" w:color="auto"/>
                    <w:right w:val="single" w:sz="4" w:space="0" w:color="auto"/>
                  </w:tcBorders>
                  <w:shd w:val="clear" w:color="auto" w:fill="auto"/>
                  <w:noWrap/>
                  <w:vAlign w:val="center"/>
                  <w:hideMark/>
                </w:tcPr>
                <w:p w14:paraId="7EC9DCA8" w14:textId="77777777" w:rsidR="00FC1902" w:rsidRPr="001613AD" w:rsidRDefault="00FC1902" w:rsidP="00FC1902">
                  <w:pPr>
                    <w:jc w:val="center"/>
                    <w:rPr>
                      <w:sz w:val="18"/>
                      <w:szCs w:val="18"/>
                    </w:rPr>
                  </w:pPr>
                  <w:r w:rsidRPr="001613AD">
                    <w:rPr>
                      <w:sz w:val="18"/>
                      <w:szCs w:val="18"/>
                    </w:rPr>
                    <w:t>318</w:t>
                  </w:r>
                </w:p>
              </w:tc>
              <w:tc>
                <w:tcPr>
                  <w:tcW w:w="652" w:type="dxa"/>
                  <w:tcBorders>
                    <w:top w:val="nil"/>
                    <w:left w:val="nil"/>
                    <w:bottom w:val="single" w:sz="4" w:space="0" w:color="auto"/>
                    <w:right w:val="single" w:sz="4" w:space="0" w:color="auto"/>
                  </w:tcBorders>
                  <w:shd w:val="clear" w:color="auto" w:fill="auto"/>
                  <w:noWrap/>
                  <w:vAlign w:val="center"/>
                  <w:hideMark/>
                </w:tcPr>
                <w:p w14:paraId="21232646" w14:textId="77777777" w:rsidR="00FC1902" w:rsidRPr="001613AD" w:rsidRDefault="00FC1902" w:rsidP="00FC1902">
                  <w:pPr>
                    <w:jc w:val="center"/>
                    <w:rPr>
                      <w:sz w:val="18"/>
                      <w:szCs w:val="18"/>
                    </w:rPr>
                  </w:pPr>
                  <w:r w:rsidRPr="001613AD">
                    <w:rPr>
                      <w:sz w:val="18"/>
                      <w:szCs w:val="18"/>
                    </w:rPr>
                    <w:t>4816</w:t>
                  </w:r>
                </w:p>
              </w:tc>
              <w:tc>
                <w:tcPr>
                  <w:tcW w:w="499" w:type="dxa"/>
                  <w:tcBorders>
                    <w:top w:val="nil"/>
                    <w:left w:val="nil"/>
                    <w:bottom w:val="single" w:sz="4" w:space="0" w:color="auto"/>
                    <w:right w:val="single" w:sz="8" w:space="0" w:color="auto"/>
                  </w:tcBorders>
                  <w:shd w:val="clear" w:color="auto" w:fill="auto"/>
                  <w:noWrap/>
                  <w:vAlign w:val="center"/>
                  <w:hideMark/>
                </w:tcPr>
                <w:p w14:paraId="5C800E0A" w14:textId="77777777" w:rsidR="00FC1902" w:rsidRPr="001613AD" w:rsidRDefault="00FC1902" w:rsidP="00FC1902">
                  <w:pPr>
                    <w:jc w:val="center"/>
                    <w:rPr>
                      <w:sz w:val="18"/>
                      <w:szCs w:val="18"/>
                    </w:rPr>
                  </w:pPr>
                  <w:r w:rsidRPr="001613AD">
                    <w:rPr>
                      <w:sz w:val="18"/>
                      <w:szCs w:val="18"/>
                    </w:rPr>
                    <w:t>7%</w:t>
                  </w:r>
                </w:p>
              </w:tc>
            </w:tr>
            <w:tr w:rsidR="00FC1902" w:rsidRPr="001613AD" w14:paraId="128B59DF" w14:textId="77777777" w:rsidTr="00FC1902">
              <w:trPr>
                <w:trHeight w:val="300"/>
              </w:trPr>
              <w:tc>
                <w:tcPr>
                  <w:tcW w:w="653" w:type="dxa"/>
                  <w:tcBorders>
                    <w:top w:val="nil"/>
                    <w:left w:val="single" w:sz="8" w:space="0" w:color="auto"/>
                    <w:bottom w:val="nil"/>
                    <w:right w:val="nil"/>
                  </w:tcBorders>
                  <w:shd w:val="clear" w:color="000000" w:fill="CCFFCC"/>
                  <w:noWrap/>
                  <w:vAlign w:val="center"/>
                  <w:hideMark/>
                </w:tcPr>
                <w:p w14:paraId="302C86F2" w14:textId="77777777" w:rsidR="00FC1902" w:rsidRPr="001613AD" w:rsidRDefault="00FC1902" w:rsidP="00FC1902">
                  <w:pPr>
                    <w:jc w:val="center"/>
                    <w:rPr>
                      <w:sz w:val="18"/>
                      <w:szCs w:val="18"/>
                    </w:rPr>
                  </w:pPr>
                  <w:r w:rsidRPr="001613AD">
                    <w:rPr>
                      <w:sz w:val="18"/>
                      <w:szCs w:val="18"/>
                    </w:rPr>
                    <w:t>2017</w:t>
                  </w:r>
                </w:p>
              </w:tc>
              <w:tc>
                <w:tcPr>
                  <w:tcW w:w="1428" w:type="dxa"/>
                  <w:gridSpan w:val="3"/>
                  <w:tcBorders>
                    <w:top w:val="nil"/>
                    <w:left w:val="single" w:sz="8" w:space="0" w:color="auto"/>
                    <w:bottom w:val="single" w:sz="4" w:space="0" w:color="auto"/>
                    <w:right w:val="single" w:sz="4" w:space="0" w:color="auto"/>
                  </w:tcBorders>
                  <w:shd w:val="clear" w:color="auto" w:fill="auto"/>
                  <w:noWrap/>
                  <w:vAlign w:val="center"/>
                  <w:hideMark/>
                </w:tcPr>
                <w:p w14:paraId="3741BF17" w14:textId="77777777" w:rsidR="00FC1902" w:rsidRPr="001613AD" w:rsidRDefault="00FC1902" w:rsidP="00FC1902">
                  <w:pPr>
                    <w:jc w:val="center"/>
                    <w:rPr>
                      <w:sz w:val="18"/>
                      <w:szCs w:val="18"/>
                    </w:rPr>
                  </w:pPr>
                  <w:r w:rsidRPr="001613AD">
                    <w:rPr>
                      <w:sz w:val="18"/>
                      <w:szCs w:val="18"/>
                    </w:rPr>
                    <w:t>75</w:t>
                  </w:r>
                </w:p>
              </w:tc>
              <w:tc>
                <w:tcPr>
                  <w:tcW w:w="691" w:type="dxa"/>
                  <w:gridSpan w:val="2"/>
                  <w:tcBorders>
                    <w:top w:val="nil"/>
                    <w:left w:val="nil"/>
                    <w:bottom w:val="single" w:sz="4" w:space="0" w:color="auto"/>
                    <w:right w:val="single" w:sz="4" w:space="0" w:color="auto"/>
                  </w:tcBorders>
                  <w:shd w:val="clear" w:color="auto" w:fill="auto"/>
                  <w:noWrap/>
                  <w:vAlign w:val="center"/>
                  <w:hideMark/>
                </w:tcPr>
                <w:p w14:paraId="704CB2A3" w14:textId="77777777" w:rsidR="00FC1902" w:rsidRPr="001613AD" w:rsidRDefault="00FC1902" w:rsidP="00FC1902">
                  <w:pPr>
                    <w:jc w:val="center"/>
                    <w:rPr>
                      <w:sz w:val="18"/>
                      <w:szCs w:val="18"/>
                    </w:rPr>
                  </w:pPr>
                  <w:r w:rsidRPr="001613AD">
                    <w:rPr>
                      <w:sz w:val="18"/>
                      <w:szCs w:val="18"/>
                    </w:rPr>
                    <w:t>1445</w:t>
                  </w:r>
                </w:p>
              </w:tc>
              <w:tc>
                <w:tcPr>
                  <w:tcW w:w="556" w:type="dxa"/>
                  <w:gridSpan w:val="2"/>
                  <w:tcBorders>
                    <w:top w:val="nil"/>
                    <w:left w:val="nil"/>
                    <w:bottom w:val="single" w:sz="4" w:space="0" w:color="auto"/>
                    <w:right w:val="single" w:sz="8" w:space="0" w:color="auto"/>
                  </w:tcBorders>
                  <w:shd w:val="clear" w:color="auto" w:fill="auto"/>
                  <w:noWrap/>
                  <w:vAlign w:val="center"/>
                  <w:hideMark/>
                </w:tcPr>
                <w:p w14:paraId="496E1CE3" w14:textId="77777777" w:rsidR="00FC1902" w:rsidRPr="001613AD" w:rsidRDefault="00FC1902" w:rsidP="00FC1902">
                  <w:pPr>
                    <w:jc w:val="center"/>
                    <w:rPr>
                      <w:sz w:val="18"/>
                      <w:szCs w:val="18"/>
                    </w:rPr>
                  </w:pPr>
                  <w:r w:rsidRPr="001613AD">
                    <w:rPr>
                      <w:sz w:val="18"/>
                      <w:szCs w:val="18"/>
                    </w:rPr>
                    <w:t>5%</w:t>
                  </w:r>
                </w:p>
              </w:tc>
              <w:tc>
                <w:tcPr>
                  <w:tcW w:w="1388" w:type="dxa"/>
                  <w:gridSpan w:val="2"/>
                  <w:tcBorders>
                    <w:top w:val="nil"/>
                    <w:left w:val="nil"/>
                    <w:bottom w:val="single" w:sz="4" w:space="0" w:color="auto"/>
                    <w:right w:val="single" w:sz="4" w:space="0" w:color="auto"/>
                  </w:tcBorders>
                  <w:shd w:val="clear" w:color="auto" w:fill="auto"/>
                  <w:noWrap/>
                  <w:vAlign w:val="center"/>
                  <w:hideMark/>
                </w:tcPr>
                <w:p w14:paraId="20570C1B" w14:textId="77777777" w:rsidR="00FC1902" w:rsidRPr="001613AD" w:rsidRDefault="00FC1902" w:rsidP="00FC1902">
                  <w:pPr>
                    <w:jc w:val="center"/>
                    <w:rPr>
                      <w:sz w:val="18"/>
                      <w:szCs w:val="18"/>
                    </w:rPr>
                  </w:pPr>
                  <w:r w:rsidRPr="001613AD">
                    <w:rPr>
                      <w:sz w:val="18"/>
                      <w:szCs w:val="18"/>
                    </w:rPr>
                    <w:t>105</w:t>
                  </w:r>
                </w:p>
              </w:tc>
              <w:tc>
                <w:tcPr>
                  <w:tcW w:w="692" w:type="dxa"/>
                  <w:gridSpan w:val="2"/>
                  <w:tcBorders>
                    <w:top w:val="nil"/>
                    <w:left w:val="nil"/>
                    <w:bottom w:val="single" w:sz="4" w:space="0" w:color="auto"/>
                    <w:right w:val="single" w:sz="4" w:space="0" w:color="auto"/>
                  </w:tcBorders>
                  <w:shd w:val="clear" w:color="auto" w:fill="auto"/>
                  <w:noWrap/>
                  <w:vAlign w:val="center"/>
                  <w:hideMark/>
                </w:tcPr>
                <w:p w14:paraId="467820E7" w14:textId="77777777" w:rsidR="00FC1902" w:rsidRPr="001613AD" w:rsidRDefault="00FC1902" w:rsidP="00FC1902">
                  <w:pPr>
                    <w:jc w:val="center"/>
                    <w:rPr>
                      <w:sz w:val="18"/>
                      <w:szCs w:val="18"/>
                    </w:rPr>
                  </w:pPr>
                  <w:r w:rsidRPr="001613AD">
                    <w:rPr>
                      <w:sz w:val="18"/>
                      <w:szCs w:val="18"/>
                    </w:rPr>
                    <w:t>1564</w:t>
                  </w:r>
                </w:p>
              </w:tc>
              <w:tc>
                <w:tcPr>
                  <w:tcW w:w="609" w:type="dxa"/>
                  <w:tcBorders>
                    <w:top w:val="nil"/>
                    <w:left w:val="nil"/>
                    <w:bottom w:val="single" w:sz="4" w:space="0" w:color="auto"/>
                    <w:right w:val="single" w:sz="8" w:space="0" w:color="auto"/>
                  </w:tcBorders>
                  <w:shd w:val="clear" w:color="auto" w:fill="auto"/>
                  <w:noWrap/>
                  <w:vAlign w:val="center"/>
                  <w:hideMark/>
                </w:tcPr>
                <w:p w14:paraId="0993277F" w14:textId="77777777" w:rsidR="00FC1902" w:rsidRPr="001613AD" w:rsidRDefault="00FC1902" w:rsidP="00FC1902">
                  <w:pPr>
                    <w:jc w:val="center"/>
                    <w:rPr>
                      <w:sz w:val="18"/>
                      <w:szCs w:val="18"/>
                    </w:rPr>
                  </w:pPr>
                  <w:r w:rsidRPr="001613AD">
                    <w:rPr>
                      <w:sz w:val="18"/>
                      <w:szCs w:val="18"/>
                    </w:rPr>
                    <w:t>7%</w:t>
                  </w:r>
                </w:p>
              </w:tc>
              <w:tc>
                <w:tcPr>
                  <w:tcW w:w="1427" w:type="dxa"/>
                  <w:gridSpan w:val="3"/>
                  <w:tcBorders>
                    <w:top w:val="nil"/>
                    <w:left w:val="nil"/>
                    <w:bottom w:val="single" w:sz="4" w:space="0" w:color="auto"/>
                    <w:right w:val="single" w:sz="4" w:space="0" w:color="auto"/>
                  </w:tcBorders>
                  <w:shd w:val="clear" w:color="auto" w:fill="auto"/>
                  <w:noWrap/>
                  <w:vAlign w:val="center"/>
                  <w:hideMark/>
                </w:tcPr>
                <w:p w14:paraId="6D5EE3FD" w14:textId="77777777" w:rsidR="00FC1902" w:rsidRPr="001613AD" w:rsidRDefault="00FC1902" w:rsidP="00FC1902">
                  <w:pPr>
                    <w:jc w:val="center"/>
                    <w:rPr>
                      <w:sz w:val="18"/>
                      <w:szCs w:val="18"/>
                    </w:rPr>
                  </w:pPr>
                  <w:r w:rsidRPr="001613AD">
                    <w:rPr>
                      <w:sz w:val="18"/>
                      <w:szCs w:val="18"/>
                    </w:rPr>
                    <w:t>69</w:t>
                  </w:r>
                </w:p>
              </w:tc>
              <w:tc>
                <w:tcPr>
                  <w:tcW w:w="726" w:type="dxa"/>
                  <w:gridSpan w:val="2"/>
                  <w:tcBorders>
                    <w:top w:val="nil"/>
                    <w:left w:val="nil"/>
                    <w:bottom w:val="single" w:sz="4" w:space="0" w:color="auto"/>
                    <w:right w:val="single" w:sz="4" w:space="0" w:color="auto"/>
                  </w:tcBorders>
                  <w:shd w:val="clear" w:color="auto" w:fill="auto"/>
                  <w:noWrap/>
                  <w:vAlign w:val="center"/>
                  <w:hideMark/>
                </w:tcPr>
                <w:p w14:paraId="6C5D4B3B" w14:textId="77777777" w:rsidR="00FC1902" w:rsidRPr="001613AD" w:rsidRDefault="00FC1902" w:rsidP="00FC1902">
                  <w:pPr>
                    <w:jc w:val="center"/>
                    <w:rPr>
                      <w:sz w:val="18"/>
                      <w:szCs w:val="18"/>
                    </w:rPr>
                  </w:pPr>
                  <w:r w:rsidRPr="001613AD">
                    <w:rPr>
                      <w:sz w:val="18"/>
                      <w:szCs w:val="18"/>
                    </w:rPr>
                    <w:t>893</w:t>
                  </w:r>
                </w:p>
              </w:tc>
              <w:tc>
                <w:tcPr>
                  <w:tcW w:w="782" w:type="dxa"/>
                  <w:tcBorders>
                    <w:top w:val="nil"/>
                    <w:left w:val="nil"/>
                    <w:bottom w:val="single" w:sz="4" w:space="0" w:color="auto"/>
                    <w:right w:val="single" w:sz="8" w:space="0" w:color="auto"/>
                  </w:tcBorders>
                  <w:shd w:val="clear" w:color="auto" w:fill="auto"/>
                  <w:noWrap/>
                  <w:vAlign w:val="center"/>
                  <w:hideMark/>
                </w:tcPr>
                <w:p w14:paraId="521C0D0B" w14:textId="77777777" w:rsidR="00FC1902" w:rsidRPr="001613AD" w:rsidRDefault="00FC1902" w:rsidP="00FC1902">
                  <w:pPr>
                    <w:jc w:val="center"/>
                    <w:rPr>
                      <w:sz w:val="18"/>
                      <w:szCs w:val="18"/>
                    </w:rPr>
                  </w:pPr>
                  <w:r w:rsidRPr="001613AD">
                    <w:rPr>
                      <w:sz w:val="18"/>
                      <w:szCs w:val="18"/>
                    </w:rPr>
                    <w:t>8%</w:t>
                  </w:r>
                </w:p>
              </w:tc>
              <w:tc>
                <w:tcPr>
                  <w:tcW w:w="1105" w:type="dxa"/>
                  <w:gridSpan w:val="2"/>
                  <w:tcBorders>
                    <w:top w:val="nil"/>
                    <w:left w:val="nil"/>
                    <w:bottom w:val="single" w:sz="4" w:space="0" w:color="auto"/>
                    <w:right w:val="single" w:sz="4" w:space="0" w:color="auto"/>
                  </w:tcBorders>
                  <w:shd w:val="clear" w:color="auto" w:fill="auto"/>
                  <w:noWrap/>
                  <w:vAlign w:val="center"/>
                  <w:hideMark/>
                </w:tcPr>
                <w:p w14:paraId="192D4D85" w14:textId="77777777" w:rsidR="00FC1902" w:rsidRPr="001613AD" w:rsidRDefault="00FC1902" w:rsidP="00FC1902">
                  <w:pPr>
                    <w:jc w:val="center"/>
                    <w:rPr>
                      <w:sz w:val="18"/>
                      <w:szCs w:val="18"/>
                    </w:rPr>
                  </w:pPr>
                  <w:r w:rsidRPr="001613AD">
                    <w:rPr>
                      <w:sz w:val="18"/>
                      <w:szCs w:val="18"/>
                    </w:rPr>
                    <w:t>42</w:t>
                  </w:r>
                </w:p>
              </w:tc>
              <w:tc>
                <w:tcPr>
                  <w:tcW w:w="543" w:type="dxa"/>
                  <w:tcBorders>
                    <w:top w:val="nil"/>
                    <w:left w:val="nil"/>
                    <w:bottom w:val="single" w:sz="4" w:space="0" w:color="auto"/>
                    <w:right w:val="single" w:sz="4" w:space="0" w:color="auto"/>
                  </w:tcBorders>
                  <w:shd w:val="clear" w:color="auto" w:fill="auto"/>
                  <w:noWrap/>
                  <w:vAlign w:val="center"/>
                  <w:hideMark/>
                </w:tcPr>
                <w:p w14:paraId="7A0397B8" w14:textId="77777777" w:rsidR="00FC1902" w:rsidRPr="001613AD" w:rsidRDefault="00FC1902" w:rsidP="00FC1902">
                  <w:pPr>
                    <w:jc w:val="center"/>
                    <w:rPr>
                      <w:sz w:val="18"/>
                      <w:szCs w:val="18"/>
                    </w:rPr>
                  </w:pPr>
                  <w:r w:rsidRPr="001613AD">
                    <w:rPr>
                      <w:sz w:val="18"/>
                      <w:szCs w:val="18"/>
                    </w:rPr>
                    <w:t>710</w:t>
                  </w:r>
                </w:p>
              </w:tc>
              <w:tc>
                <w:tcPr>
                  <w:tcW w:w="593" w:type="dxa"/>
                  <w:gridSpan w:val="2"/>
                  <w:tcBorders>
                    <w:top w:val="nil"/>
                    <w:left w:val="nil"/>
                    <w:bottom w:val="single" w:sz="4" w:space="0" w:color="auto"/>
                    <w:right w:val="nil"/>
                  </w:tcBorders>
                  <w:shd w:val="clear" w:color="auto" w:fill="auto"/>
                  <w:noWrap/>
                  <w:vAlign w:val="center"/>
                  <w:hideMark/>
                </w:tcPr>
                <w:p w14:paraId="76E054B8" w14:textId="77777777" w:rsidR="00FC1902" w:rsidRPr="001613AD" w:rsidRDefault="00FC1902" w:rsidP="00FC1902">
                  <w:pPr>
                    <w:jc w:val="center"/>
                    <w:rPr>
                      <w:sz w:val="18"/>
                      <w:szCs w:val="18"/>
                    </w:rPr>
                  </w:pPr>
                  <w:r w:rsidRPr="001613AD">
                    <w:rPr>
                      <w:sz w:val="18"/>
                      <w:szCs w:val="18"/>
                    </w:rPr>
                    <w:t>6%</w:t>
                  </w:r>
                </w:p>
              </w:tc>
              <w:tc>
                <w:tcPr>
                  <w:tcW w:w="1388" w:type="dxa"/>
                  <w:gridSpan w:val="2"/>
                  <w:tcBorders>
                    <w:top w:val="nil"/>
                    <w:left w:val="single" w:sz="8" w:space="0" w:color="auto"/>
                    <w:bottom w:val="single" w:sz="4" w:space="0" w:color="auto"/>
                    <w:right w:val="single" w:sz="4" w:space="0" w:color="auto"/>
                  </w:tcBorders>
                  <w:shd w:val="clear" w:color="auto" w:fill="auto"/>
                  <w:noWrap/>
                  <w:vAlign w:val="center"/>
                  <w:hideMark/>
                </w:tcPr>
                <w:p w14:paraId="171EFFD2" w14:textId="77777777" w:rsidR="00FC1902" w:rsidRPr="001613AD" w:rsidRDefault="00FC1902" w:rsidP="00FC1902">
                  <w:pPr>
                    <w:jc w:val="center"/>
                    <w:rPr>
                      <w:sz w:val="18"/>
                      <w:szCs w:val="18"/>
                    </w:rPr>
                  </w:pPr>
                  <w:r w:rsidRPr="001613AD">
                    <w:rPr>
                      <w:sz w:val="18"/>
                      <w:szCs w:val="18"/>
                    </w:rPr>
                    <w:t>291</w:t>
                  </w:r>
                </w:p>
              </w:tc>
              <w:tc>
                <w:tcPr>
                  <w:tcW w:w="652" w:type="dxa"/>
                  <w:tcBorders>
                    <w:top w:val="nil"/>
                    <w:left w:val="nil"/>
                    <w:bottom w:val="single" w:sz="4" w:space="0" w:color="auto"/>
                    <w:right w:val="single" w:sz="4" w:space="0" w:color="auto"/>
                  </w:tcBorders>
                  <w:shd w:val="clear" w:color="auto" w:fill="auto"/>
                  <w:noWrap/>
                  <w:vAlign w:val="center"/>
                  <w:hideMark/>
                </w:tcPr>
                <w:p w14:paraId="1B48E133" w14:textId="77777777" w:rsidR="00FC1902" w:rsidRPr="001613AD" w:rsidRDefault="00FC1902" w:rsidP="00FC1902">
                  <w:pPr>
                    <w:jc w:val="center"/>
                    <w:rPr>
                      <w:sz w:val="18"/>
                      <w:szCs w:val="18"/>
                    </w:rPr>
                  </w:pPr>
                  <w:r w:rsidRPr="001613AD">
                    <w:rPr>
                      <w:sz w:val="18"/>
                      <w:szCs w:val="18"/>
                    </w:rPr>
                    <w:t>4612</w:t>
                  </w:r>
                </w:p>
              </w:tc>
              <w:tc>
                <w:tcPr>
                  <w:tcW w:w="499" w:type="dxa"/>
                  <w:tcBorders>
                    <w:top w:val="nil"/>
                    <w:left w:val="nil"/>
                    <w:bottom w:val="single" w:sz="4" w:space="0" w:color="auto"/>
                    <w:right w:val="single" w:sz="8" w:space="0" w:color="auto"/>
                  </w:tcBorders>
                  <w:shd w:val="clear" w:color="auto" w:fill="auto"/>
                  <w:noWrap/>
                  <w:vAlign w:val="center"/>
                  <w:hideMark/>
                </w:tcPr>
                <w:p w14:paraId="55F4270F" w14:textId="77777777" w:rsidR="00FC1902" w:rsidRPr="001613AD" w:rsidRDefault="00FC1902" w:rsidP="00FC1902">
                  <w:pPr>
                    <w:jc w:val="center"/>
                    <w:rPr>
                      <w:sz w:val="18"/>
                      <w:szCs w:val="18"/>
                    </w:rPr>
                  </w:pPr>
                  <w:r w:rsidRPr="001613AD">
                    <w:rPr>
                      <w:sz w:val="18"/>
                      <w:szCs w:val="18"/>
                    </w:rPr>
                    <w:t>6%</w:t>
                  </w:r>
                </w:p>
              </w:tc>
            </w:tr>
            <w:tr w:rsidR="00FC1902" w:rsidRPr="001613AD" w14:paraId="11881150" w14:textId="77777777" w:rsidTr="00FC1902">
              <w:trPr>
                <w:trHeight w:val="300"/>
              </w:trPr>
              <w:tc>
                <w:tcPr>
                  <w:tcW w:w="653" w:type="dxa"/>
                  <w:tcBorders>
                    <w:top w:val="nil"/>
                    <w:left w:val="single" w:sz="8" w:space="0" w:color="auto"/>
                    <w:bottom w:val="nil"/>
                    <w:right w:val="nil"/>
                  </w:tcBorders>
                  <w:shd w:val="clear" w:color="000000" w:fill="CCFFCC"/>
                  <w:noWrap/>
                  <w:vAlign w:val="center"/>
                  <w:hideMark/>
                </w:tcPr>
                <w:p w14:paraId="07037750" w14:textId="77777777" w:rsidR="00FC1902" w:rsidRPr="001613AD" w:rsidRDefault="00FC1902" w:rsidP="00FC1902">
                  <w:pPr>
                    <w:jc w:val="center"/>
                    <w:rPr>
                      <w:sz w:val="18"/>
                      <w:szCs w:val="18"/>
                    </w:rPr>
                  </w:pPr>
                  <w:r w:rsidRPr="001613AD">
                    <w:rPr>
                      <w:sz w:val="18"/>
                      <w:szCs w:val="18"/>
                    </w:rPr>
                    <w:t>2018</w:t>
                  </w:r>
                </w:p>
              </w:tc>
              <w:tc>
                <w:tcPr>
                  <w:tcW w:w="1428" w:type="dxa"/>
                  <w:gridSpan w:val="3"/>
                  <w:tcBorders>
                    <w:top w:val="nil"/>
                    <w:left w:val="single" w:sz="8" w:space="0" w:color="auto"/>
                    <w:bottom w:val="single" w:sz="4" w:space="0" w:color="auto"/>
                    <w:right w:val="single" w:sz="4" w:space="0" w:color="auto"/>
                  </w:tcBorders>
                  <w:shd w:val="clear" w:color="auto" w:fill="auto"/>
                  <w:noWrap/>
                  <w:vAlign w:val="center"/>
                  <w:hideMark/>
                </w:tcPr>
                <w:p w14:paraId="2B04ED7D" w14:textId="77777777" w:rsidR="00FC1902" w:rsidRPr="001613AD" w:rsidRDefault="00FC1902" w:rsidP="00FC1902">
                  <w:pPr>
                    <w:jc w:val="center"/>
                    <w:rPr>
                      <w:sz w:val="18"/>
                      <w:szCs w:val="18"/>
                    </w:rPr>
                  </w:pPr>
                  <w:r w:rsidRPr="001613AD">
                    <w:rPr>
                      <w:sz w:val="18"/>
                      <w:szCs w:val="18"/>
                    </w:rPr>
                    <w:t>104</w:t>
                  </w:r>
                </w:p>
              </w:tc>
              <w:tc>
                <w:tcPr>
                  <w:tcW w:w="691" w:type="dxa"/>
                  <w:gridSpan w:val="2"/>
                  <w:tcBorders>
                    <w:top w:val="nil"/>
                    <w:left w:val="nil"/>
                    <w:bottom w:val="single" w:sz="4" w:space="0" w:color="auto"/>
                    <w:right w:val="single" w:sz="4" w:space="0" w:color="auto"/>
                  </w:tcBorders>
                  <w:shd w:val="clear" w:color="auto" w:fill="auto"/>
                  <w:noWrap/>
                  <w:vAlign w:val="center"/>
                  <w:hideMark/>
                </w:tcPr>
                <w:p w14:paraId="77179B70" w14:textId="77777777" w:rsidR="00FC1902" w:rsidRPr="001613AD" w:rsidRDefault="00FC1902" w:rsidP="00FC1902">
                  <w:pPr>
                    <w:jc w:val="center"/>
                    <w:rPr>
                      <w:sz w:val="18"/>
                      <w:szCs w:val="18"/>
                    </w:rPr>
                  </w:pPr>
                  <w:r w:rsidRPr="001613AD">
                    <w:rPr>
                      <w:sz w:val="18"/>
                      <w:szCs w:val="18"/>
                    </w:rPr>
                    <w:t>1474</w:t>
                  </w:r>
                </w:p>
              </w:tc>
              <w:tc>
                <w:tcPr>
                  <w:tcW w:w="556" w:type="dxa"/>
                  <w:gridSpan w:val="2"/>
                  <w:tcBorders>
                    <w:top w:val="nil"/>
                    <w:left w:val="nil"/>
                    <w:bottom w:val="single" w:sz="4" w:space="0" w:color="auto"/>
                    <w:right w:val="single" w:sz="8" w:space="0" w:color="auto"/>
                  </w:tcBorders>
                  <w:shd w:val="clear" w:color="auto" w:fill="auto"/>
                  <w:noWrap/>
                  <w:vAlign w:val="center"/>
                  <w:hideMark/>
                </w:tcPr>
                <w:p w14:paraId="5FB31F62" w14:textId="77777777" w:rsidR="00FC1902" w:rsidRPr="001613AD" w:rsidRDefault="00FC1902" w:rsidP="00FC1902">
                  <w:pPr>
                    <w:jc w:val="center"/>
                    <w:rPr>
                      <w:sz w:val="18"/>
                      <w:szCs w:val="18"/>
                    </w:rPr>
                  </w:pPr>
                  <w:r w:rsidRPr="001613AD">
                    <w:rPr>
                      <w:sz w:val="18"/>
                      <w:szCs w:val="18"/>
                    </w:rPr>
                    <w:t>7%</w:t>
                  </w:r>
                </w:p>
              </w:tc>
              <w:tc>
                <w:tcPr>
                  <w:tcW w:w="1388" w:type="dxa"/>
                  <w:gridSpan w:val="2"/>
                  <w:tcBorders>
                    <w:top w:val="nil"/>
                    <w:left w:val="nil"/>
                    <w:bottom w:val="single" w:sz="4" w:space="0" w:color="auto"/>
                    <w:right w:val="single" w:sz="4" w:space="0" w:color="auto"/>
                  </w:tcBorders>
                  <w:shd w:val="clear" w:color="auto" w:fill="auto"/>
                  <w:noWrap/>
                  <w:vAlign w:val="center"/>
                  <w:hideMark/>
                </w:tcPr>
                <w:p w14:paraId="75C7CAA4" w14:textId="77777777" w:rsidR="00FC1902" w:rsidRPr="001613AD" w:rsidRDefault="00FC1902" w:rsidP="00FC1902">
                  <w:pPr>
                    <w:jc w:val="center"/>
                    <w:rPr>
                      <w:sz w:val="18"/>
                      <w:szCs w:val="18"/>
                    </w:rPr>
                  </w:pPr>
                  <w:r w:rsidRPr="001613AD">
                    <w:rPr>
                      <w:sz w:val="18"/>
                      <w:szCs w:val="18"/>
                    </w:rPr>
                    <w:t>75</w:t>
                  </w:r>
                </w:p>
              </w:tc>
              <w:tc>
                <w:tcPr>
                  <w:tcW w:w="692" w:type="dxa"/>
                  <w:gridSpan w:val="2"/>
                  <w:tcBorders>
                    <w:top w:val="nil"/>
                    <w:left w:val="nil"/>
                    <w:bottom w:val="single" w:sz="4" w:space="0" w:color="auto"/>
                    <w:right w:val="single" w:sz="4" w:space="0" w:color="auto"/>
                  </w:tcBorders>
                  <w:shd w:val="clear" w:color="auto" w:fill="auto"/>
                  <w:noWrap/>
                  <w:vAlign w:val="center"/>
                  <w:hideMark/>
                </w:tcPr>
                <w:p w14:paraId="0CB5DFD4" w14:textId="77777777" w:rsidR="00FC1902" w:rsidRPr="001613AD" w:rsidRDefault="00FC1902" w:rsidP="00FC1902">
                  <w:pPr>
                    <w:jc w:val="center"/>
                    <w:rPr>
                      <w:sz w:val="18"/>
                      <w:szCs w:val="18"/>
                    </w:rPr>
                  </w:pPr>
                  <w:r w:rsidRPr="001613AD">
                    <w:rPr>
                      <w:sz w:val="18"/>
                      <w:szCs w:val="18"/>
                    </w:rPr>
                    <w:t>1378</w:t>
                  </w:r>
                </w:p>
              </w:tc>
              <w:tc>
                <w:tcPr>
                  <w:tcW w:w="609" w:type="dxa"/>
                  <w:tcBorders>
                    <w:top w:val="nil"/>
                    <w:left w:val="nil"/>
                    <w:bottom w:val="single" w:sz="4" w:space="0" w:color="auto"/>
                    <w:right w:val="single" w:sz="8" w:space="0" w:color="auto"/>
                  </w:tcBorders>
                  <w:shd w:val="clear" w:color="auto" w:fill="auto"/>
                  <w:noWrap/>
                  <w:vAlign w:val="center"/>
                  <w:hideMark/>
                </w:tcPr>
                <w:p w14:paraId="3858915F" w14:textId="77777777" w:rsidR="00FC1902" w:rsidRPr="001613AD" w:rsidRDefault="00FC1902" w:rsidP="00FC1902">
                  <w:pPr>
                    <w:jc w:val="center"/>
                    <w:rPr>
                      <w:sz w:val="18"/>
                      <w:szCs w:val="18"/>
                    </w:rPr>
                  </w:pPr>
                  <w:r w:rsidRPr="001613AD">
                    <w:rPr>
                      <w:sz w:val="18"/>
                      <w:szCs w:val="18"/>
                    </w:rPr>
                    <w:t>5%</w:t>
                  </w:r>
                </w:p>
              </w:tc>
              <w:tc>
                <w:tcPr>
                  <w:tcW w:w="1427" w:type="dxa"/>
                  <w:gridSpan w:val="3"/>
                  <w:tcBorders>
                    <w:top w:val="nil"/>
                    <w:left w:val="nil"/>
                    <w:bottom w:val="single" w:sz="4" w:space="0" w:color="auto"/>
                    <w:right w:val="single" w:sz="4" w:space="0" w:color="auto"/>
                  </w:tcBorders>
                  <w:shd w:val="clear" w:color="auto" w:fill="auto"/>
                  <w:noWrap/>
                  <w:vAlign w:val="center"/>
                  <w:hideMark/>
                </w:tcPr>
                <w:p w14:paraId="38CDBCAF" w14:textId="77777777" w:rsidR="00FC1902" w:rsidRPr="001613AD" w:rsidRDefault="00FC1902" w:rsidP="00FC1902">
                  <w:pPr>
                    <w:jc w:val="center"/>
                    <w:rPr>
                      <w:sz w:val="18"/>
                      <w:szCs w:val="18"/>
                    </w:rPr>
                  </w:pPr>
                  <w:r w:rsidRPr="001613AD">
                    <w:rPr>
                      <w:sz w:val="18"/>
                      <w:szCs w:val="18"/>
                    </w:rPr>
                    <w:t>65</w:t>
                  </w:r>
                </w:p>
              </w:tc>
              <w:tc>
                <w:tcPr>
                  <w:tcW w:w="726" w:type="dxa"/>
                  <w:gridSpan w:val="2"/>
                  <w:tcBorders>
                    <w:top w:val="nil"/>
                    <w:left w:val="nil"/>
                    <w:bottom w:val="single" w:sz="4" w:space="0" w:color="auto"/>
                    <w:right w:val="single" w:sz="4" w:space="0" w:color="auto"/>
                  </w:tcBorders>
                  <w:shd w:val="clear" w:color="auto" w:fill="auto"/>
                  <w:noWrap/>
                  <w:vAlign w:val="center"/>
                  <w:hideMark/>
                </w:tcPr>
                <w:p w14:paraId="47CC50E1" w14:textId="77777777" w:rsidR="00FC1902" w:rsidRPr="001613AD" w:rsidRDefault="00FC1902" w:rsidP="00FC1902">
                  <w:pPr>
                    <w:jc w:val="center"/>
                    <w:rPr>
                      <w:sz w:val="18"/>
                      <w:szCs w:val="18"/>
                    </w:rPr>
                  </w:pPr>
                  <w:r w:rsidRPr="001613AD">
                    <w:rPr>
                      <w:sz w:val="18"/>
                      <w:szCs w:val="18"/>
                    </w:rPr>
                    <w:t>897</w:t>
                  </w:r>
                </w:p>
              </w:tc>
              <w:tc>
                <w:tcPr>
                  <w:tcW w:w="782" w:type="dxa"/>
                  <w:tcBorders>
                    <w:top w:val="nil"/>
                    <w:left w:val="nil"/>
                    <w:bottom w:val="single" w:sz="4" w:space="0" w:color="auto"/>
                    <w:right w:val="single" w:sz="8" w:space="0" w:color="auto"/>
                  </w:tcBorders>
                  <w:shd w:val="clear" w:color="auto" w:fill="auto"/>
                  <w:noWrap/>
                  <w:vAlign w:val="center"/>
                  <w:hideMark/>
                </w:tcPr>
                <w:p w14:paraId="04479046" w14:textId="77777777" w:rsidR="00FC1902" w:rsidRPr="001613AD" w:rsidRDefault="00FC1902" w:rsidP="00FC1902">
                  <w:pPr>
                    <w:jc w:val="center"/>
                    <w:rPr>
                      <w:sz w:val="18"/>
                      <w:szCs w:val="18"/>
                    </w:rPr>
                  </w:pPr>
                  <w:r w:rsidRPr="001613AD">
                    <w:rPr>
                      <w:sz w:val="18"/>
                      <w:szCs w:val="18"/>
                    </w:rPr>
                    <w:t>7%</w:t>
                  </w:r>
                </w:p>
              </w:tc>
              <w:tc>
                <w:tcPr>
                  <w:tcW w:w="1105" w:type="dxa"/>
                  <w:gridSpan w:val="2"/>
                  <w:tcBorders>
                    <w:top w:val="nil"/>
                    <w:left w:val="nil"/>
                    <w:bottom w:val="single" w:sz="4" w:space="0" w:color="auto"/>
                    <w:right w:val="single" w:sz="4" w:space="0" w:color="auto"/>
                  </w:tcBorders>
                  <w:shd w:val="clear" w:color="auto" w:fill="auto"/>
                  <w:noWrap/>
                  <w:vAlign w:val="center"/>
                  <w:hideMark/>
                </w:tcPr>
                <w:p w14:paraId="48767A50" w14:textId="77777777" w:rsidR="00FC1902" w:rsidRPr="001613AD" w:rsidRDefault="00FC1902" w:rsidP="00FC1902">
                  <w:pPr>
                    <w:jc w:val="center"/>
                    <w:rPr>
                      <w:sz w:val="18"/>
                      <w:szCs w:val="18"/>
                    </w:rPr>
                  </w:pPr>
                  <w:r w:rsidRPr="001613AD">
                    <w:rPr>
                      <w:sz w:val="18"/>
                      <w:szCs w:val="18"/>
                    </w:rPr>
                    <w:t>53</w:t>
                  </w:r>
                </w:p>
              </w:tc>
              <w:tc>
                <w:tcPr>
                  <w:tcW w:w="543" w:type="dxa"/>
                  <w:tcBorders>
                    <w:top w:val="nil"/>
                    <w:left w:val="nil"/>
                    <w:bottom w:val="single" w:sz="4" w:space="0" w:color="auto"/>
                    <w:right w:val="single" w:sz="4" w:space="0" w:color="auto"/>
                  </w:tcBorders>
                  <w:shd w:val="clear" w:color="auto" w:fill="auto"/>
                  <w:noWrap/>
                  <w:vAlign w:val="center"/>
                  <w:hideMark/>
                </w:tcPr>
                <w:p w14:paraId="043F2156" w14:textId="77777777" w:rsidR="00FC1902" w:rsidRPr="001613AD" w:rsidRDefault="00FC1902" w:rsidP="00FC1902">
                  <w:pPr>
                    <w:jc w:val="center"/>
                    <w:rPr>
                      <w:sz w:val="18"/>
                      <w:szCs w:val="18"/>
                    </w:rPr>
                  </w:pPr>
                  <w:r w:rsidRPr="001613AD">
                    <w:rPr>
                      <w:sz w:val="18"/>
                      <w:szCs w:val="18"/>
                    </w:rPr>
                    <w:t>670</w:t>
                  </w:r>
                </w:p>
              </w:tc>
              <w:tc>
                <w:tcPr>
                  <w:tcW w:w="593" w:type="dxa"/>
                  <w:gridSpan w:val="2"/>
                  <w:tcBorders>
                    <w:top w:val="nil"/>
                    <w:left w:val="nil"/>
                    <w:bottom w:val="single" w:sz="4" w:space="0" w:color="auto"/>
                    <w:right w:val="nil"/>
                  </w:tcBorders>
                  <w:shd w:val="clear" w:color="auto" w:fill="auto"/>
                  <w:noWrap/>
                  <w:vAlign w:val="center"/>
                  <w:hideMark/>
                </w:tcPr>
                <w:p w14:paraId="04EEA4A8" w14:textId="77777777" w:rsidR="00FC1902" w:rsidRPr="001613AD" w:rsidRDefault="00FC1902" w:rsidP="00FC1902">
                  <w:pPr>
                    <w:jc w:val="center"/>
                    <w:rPr>
                      <w:sz w:val="18"/>
                      <w:szCs w:val="18"/>
                    </w:rPr>
                  </w:pPr>
                  <w:r w:rsidRPr="001613AD">
                    <w:rPr>
                      <w:sz w:val="18"/>
                      <w:szCs w:val="18"/>
                    </w:rPr>
                    <w:t>8%</w:t>
                  </w:r>
                </w:p>
              </w:tc>
              <w:tc>
                <w:tcPr>
                  <w:tcW w:w="1388" w:type="dxa"/>
                  <w:gridSpan w:val="2"/>
                  <w:tcBorders>
                    <w:top w:val="nil"/>
                    <w:left w:val="single" w:sz="8" w:space="0" w:color="auto"/>
                    <w:bottom w:val="single" w:sz="4" w:space="0" w:color="auto"/>
                    <w:right w:val="single" w:sz="4" w:space="0" w:color="auto"/>
                  </w:tcBorders>
                  <w:shd w:val="clear" w:color="auto" w:fill="auto"/>
                  <w:noWrap/>
                  <w:vAlign w:val="center"/>
                  <w:hideMark/>
                </w:tcPr>
                <w:p w14:paraId="522F6E4A" w14:textId="77777777" w:rsidR="00FC1902" w:rsidRPr="001613AD" w:rsidRDefault="00FC1902" w:rsidP="00FC1902">
                  <w:pPr>
                    <w:jc w:val="center"/>
                    <w:rPr>
                      <w:sz w:val="18"/>
                      <w:szCs w:val="18"/>
                    </w:rPr>
                  </w:pPr>
                  <w:r w:rsidRPr="001613AD">
                    <w:rPr>
                      <w:sz w:val="18"/>
                      <w:szCs w:val="18"/>
                    </w:rPr>
                    <w:t>297</w:t>
                  </w:r>
                </w:p>
              </w:tc>
              <w:tc>
                <w:tcPr>
                  <w:tcW w:w="652" w:type="dxa"/>
                  <w:tcBorders>
                    <w:top w:val="nil"/>
                    <w:left w:val="nil"/>
                    <w:bottom w:val="single" w:sz="4" w:space="0" w:color="auto"/>
                    <w:right w:val="single" w:sz="4" w:space="0" w:color="auto"/>
                  </w:tcBorders>
                  <w:shd w:val="clear" w:color="auto" w:fill="auto"/>
                  <w:noWrap/>
                  <w:vAlign w:val="center"/>
                  <w:hideMark/>
                </w:tcPr>
                <w:p w14:paraId="00A6DBA3" w14:textId="77777777" w:rsidR="00FC1902" w:rsidRPr="001613AD" w:rsidRDefault="00FC1902" w:rsidP="00FC1902">
                  <w:pPr>
                    <w:jc w:val="center"/>
                    <w:rPr>
                      <w:sz w:val="18"/>
                      <w:szCs w:val="18"/>
                    </w:rPr>
                  </w:pPr>
                  <w:r w:rsidRPr="001613AD">
                    <w:rPr>
                      <w:sz w:val="18"/>
                      <w:szCs w:val="18"/>
                    </w:rPr>
                    <w:t>4419</w:t>
                  </w:r>
                </w:p>
              </w:tc>
              <w:tc>
                <w:tcPr>
                  <w:tcW w:w="499" w:type="dxa"/>
                  <w:tcBorders>
                    <w:top w:val="nil"/>
                    <w:left w:val="nil"/>
                    <w:bottom w:val="single" w:sz="4" w:space="0" w:color="auto"/>
                    <w:right w:val="single" w:sz="8" w:space="0" w:color="auto"/>
                  </w:tcBorders>
                  <w:shd w:val="clear" w:color="auto" w:fill="auto"/>
                  <w:noWrap/>
                  <w:vAlign w:val="center"/>
                  <w:hideMark/>
                </w:tcPr>
                <w:p w14:paraId="1C44AC06" w14:textId="77777777" w:rsidR="00FC1902" w:rsidRPr="001613AD" w:rsidRDefault="00FC1902" w:rsidP="00FC1902">
                  <w:pPr>
                    <w:jc w:val="center"/>
                    <w:rPr>
                      <w:sz w:val="18"/>
                      <w:szCs w:val="18"/>
                    </w:rPr>
                  </w:pPr>
                  <w:r w:rsidRPr="001613AD">
                    <w:rPr>
                      <w:sz w:val="18"/>
                      <w:szCs w:val="18"/>
                    </w:rPr>
                    <w:t>7%</w:t>
                  </w:r>
                </w:p>
              </w:tc>
            </w:tr>
            <w:tr w:rsidR="00FC1902" w:rsidRPr="001613AD" w14:paraId="18903EBF" w14:textId="77777777" w:rsidTr="00FC1902">
              <w:trPr>
                <w:trHeight w:val="300"/>
              </w:trPr>
              <w:tc>
                <w:tcPr>
                  <w:tcW w:w="653" w:type="dxa"/>
                  <w:tcBorders>
                    <w:top w:val="nil"/>
                    <w:left w:val="single" w:sz="8" w:space="0" w:color="auto"/>
                    <w:bottom w:val="nil"/>
                    <w:right w:val="nil"/>
                  </w:tcBorders>
                  <w:shd w:val="clear" w:color="000000" w:fill="CCFFCC"/>
                  <w:noWrap/>
                  <w:vAlign w:val="center"/>
                  <w:hideMark/>
                </w:tcPr>
                <w:p w14:paraId="2C0CF2B5" w14:textId="77777777" w:rsidR="00FC1902" w:rsidRPr="001613AD" w:rsidRDefault="00FC1902" w:rsidP="00FC1902">
                  <w:pPr>
                    <w:jc w:val="center"/>
                    <w:rPr>
                      <w:sz w:val="18"/>
                      <w:szCs w:val="18"/>
                    </w:rPr>
                  </w:pPr>
                  <w:r w:rsidRPr="001613AD">
                    <w:rPr>
                      <w:sz w:val="18"/>
                      <w:szCs w:val="18"/>
                    </w:rPr>
                    <w:t>2019</w:t>
                  </w:r>
                </w:p>
              </w:tc>
              <w:tc>
                <w:tcPr>
                  <w:tcW w:w="1428" w:type="dxa"/>
                  <w:gridSpan w:val="3"/>
                  <w:tcBorders>
                    <w:top w:val="nil"/>
                    <w:left w:val="single" w:sz="8" w:space="0" w:color="auto"/>
                    <w:bottom w:val="single" w:sz="4" w:space="0" w:color="auto"/>
                    <w:right w:val="single" w:sz="4" w:space="0" w:color="auto"/>
                  </w:tcBorders>
                  <w:shd w:val="clear" w:color="auto" w:fill="auto"/>
                  <w:noWrap/>
                  <w:vAlign w:val="center"/>
                  <w:hideMark/>
                </w:tcPr>
                <w:p w14:paraId="07C7D446" w14:textId="77777777" w:rsidR="00FC1902" w:rsidRPr="001613AD" w:rsidRDefault="00FC1902" w:rsidP="00FC1902">
                  <w:pPr>
                    <w:jc w:val="center"/>
                    <w:rPr>
                      <w:sz w:val="18"/>
                      <w:szCs w:val="18"/>
                    </w:rPr>
                  </w:pPr>
                  <w:r w:rsidRPr="001613AD">
                    <w:rPr>
                      <w:sz w:val="18"/>
                      <w:szCs w:val="18"/>
                    </w:rPr>
                    <w:t>102</w:t>
                  </w:r>
                </w:p>
              </w:tc>
              <w:tc>
                <w:tcPr>
                  <w:tcW w:w="691" w:type="dxa"/>
                  <w:gridSpan w:val="2"/>
                  <w:tcBorders>
                    <w:top w:val="nil"/>
                    <w:left w:val="nil"/>
                    <w:bottom w:val="single" w:sz="4" w:space="0" w:color="auto"/>
                    <w:right w:val="single" w:sz="4" w:space="0" w:color="auto"/>
                  </w:tcBorders>
                  <w:shd w:val="clear" w:color="auto" w:fill="auto"/>
                  <w:noWrap/>
                  <w:vAlign w:val="center"/>
                  <w:hideMark/>
                </w:tcPr>
                <w:p w14:paraId="18273A57" w14:textId="77777777" w:rsidR="00FC1902" w:rsidRPr="001613AD" w:rsidRDefault="00FC1902" w:rsidP="00FC1902">
                  <w:pPr>
                    <w:jc w:val="center"/>
                    <w:rPr>
                      <w:sz w:val="18"/>
                      <w:szCs w:val="18"/>
                    </w:rPr>
                  </w:pPr>
                  <w:r w:rsidRPr="001613AD">
                    <w:rPr>
                      <w:sz w:val="18"/>
                      <w:szCs w:val="18"/>
                    </w:rPr>
                    <w:t>1498</w:t>
                  </w:r>
                </w:p>
              </w:tc>
              <w:tc>
                <w:tcPr>
                  <w:tcW w:w="556" w:type="dxa"/>
                  <w:gridSpan w:val="2"/>
                  <w:tcBorders>
                    <w:top w:val="nil"/>
                    <w:left w:val="nil"/>
                    <w:bottom w:val="single" w:sz="4" w:space="0" w:color="auto"/>
                    <w:right w:val="single" w:sz="8" w:space="0" w:color="auto"/>
                  </w:tcBorders>
                  <w:shd w:val="clear" w:color="auto" w:fill="auto"/>
                  <w:noWrap/>
                  <w:vAlign w:val="center"/>
                  <w:hideMark/>
                </w:tcPr>
                <w:p w14:paraId="33F5E094" w14:textId="77777777" w:rsidR="00FC1902" w:rsidRPr="001613AD" w:rsidRDefault="00FC1902" w:rsidP="00FC1902">
                  <w:pPr>
                    <w:jc w:val="center"/>
                    <w:rPr>
                      <w:sz w:val="18"/>
                      <w:szCs w:val="18"/>
                    </w:rPr>
                  </w:pPr>
                  <w:r w:rsidRPr="001613AD">
                    <w:rPr>
                      <w:sz w:val="18"/>
                      <w:szCs w:val="18"/>
                    </w:rPr>
                    <w:t>7%</w:t>
                  </w:r>
                </w:p>
              </w:tc>
              <w:tc>
                <w:tcPr>
                  <w:tcW w:w="1388" w:type="dxa"/>
                  <w:gridSpan w:val="2"/>
                  <w:tcBorders>
                    <w:top w:val="nil"/>
                    <w:left w:val="nil"/>
                    <w:bottom w:val="single" w:sz="4" w:space="0" w:color="auto"/>
                    <w:right w:val="single" w:sz="4" w:space="0" w:color="auto"/>
                  </w:tcBorders>
                  <w:shd w:val="clear" w:color="auto" w:fill="auto"/>
                  <w:noWrap/>
                  <w:vAlign w:val="center"/>
                  <w:hideMark/>
                </w:tcPr>
                <w:p w14:paraId="7AB55C1A" w14:textId="77777777" w:rsidR="00FC1902" w:rsidRPr="001613AD" w:rsidRDefault="00FC1902" w:rsidP="00FC1902">
                  <w:pPr>
                    <w:jc w:val="center"/>
                    <w:rPr>
                      <w:sz w:val="18"/>
                      <w:szCs w:val="18"/>
                    </w:rPr>
                  </w:pPr>
                  <w:r w:rsidRPr="001613AD">
                    <w:rPr>
                      <w:sz w:val="18"/>
                      <w:szCs w:val="18"/>
                    </w:rPr>
                    <w:t>102</w:t>
                  </w:r>
                </w:p>
              </w:tc>
              <w:tc>
                <w:tcPr>
                  <w:tcW w:w="692" w:type="dxa"/>
                  <w:gridSpan w:val="2"/>
                  <w:tcBorders>
                    <w:top w:val="nil"/>
                    <w:left w:val="nil"/>
                    <w:bottom w:val="single" w:sz="4" w:space="0" w:color="auto"/>
                    <w:right w:val="single" w:sz="4" w:space="0" w:color="auto"/>
                  </w:tcBorders>
                  <w:shd w:val="clear" w:color="auto" w:fill="auto"/>
                  <w:noWrap/>
                  <w:vAlign w:val="center"/>
                  <w:hideMark/>
                </w:tcPr>
                <w:p w14:paraId="1A9B3AD6" w14:textId="77777777" w:rsidR="00FC1902" w:rsidRPr="001613AD" w:rsidRDefault="00FC1902" w:rsidP="00FC1902">
                  <w:pPr>
                    <w:jc w:val="center"/>
                    <w:rPr>
                      <w:sz w:val="18"/>
                      <w:szCs w:val="18"/>
                    </w:rPr>
                  </w:pPr>
                  <w:r w:rsidRPr="001613AD">
                    <w:rPr>
                      <w:sz w:val="18"/>
                      <w:szCs w:val="18"/>
                    </w:rPr>
                    <w:t>1455</w:t>
                  </w:r>
                </w:p>
              </w:tc>
              <w:tc>
                <w:tcPr>
                  <w:tcW w:w="609" w:type="dxa"/>
                  <w:tcBorders>
                    <w:top w:val="nil"/>
                    <w:left w:val="nil"/>
                    <w:bottom w:val="single" w:sz="4" w:space="0" w:color="auto"/>
                    <w:right w:val="single" w:sz="8" w:space="0" w:color="auto"/>
                  </w:tcBorders>
                  <w:shd w:val="clear" w:color="auto" w:fill="auto"/>
                  <w:noWrap/>
                  <w:vAlign w:val="center"/>
                  <w:hideMark/>
                </w:tcPr>
                <w:p w14:paraId="502CD678" w14:textId="77777777" w:rsidR="00FC1902" w:rsidRPr="001613AD" w:rsidRDefault="00FC1902" w:rsidP="00FC1902">
                  <w:pPr>
                    <w:jc w:val="center"/>
                    <w:rPr>
                      <w:sz w:val="18"/>
                      <w:szCs w:val="18"/>
                    </w:rPr>
                  </w:pPr>
                  <w:r w:rsidRPr="001613AD">
                    <w:rPr>
                      <w:sz w:val="18"/>
                      <w:szCs w:val="18"/>
                    </w:rPr>
                    <w:t>7%</w:t>
                  </w:r>
                </w:p>
              </w:tc>
              <w:tc>
                <w:tcPr>
                  <w:tcW w:w="1427" w:type="dxa"/>
                  <w:gridSpan w:val="3"/>
                  <w:tcBorders>
                    <w:top w:val="nil"/>
                    <w:left w:val="nil"/>
                    <w:bottom w:val="single" w:sz="4" w:space="0" w:color="auto"/>
                    <w:right w:val="single" w:sz="4" w:space="0" w:color="auto"/>
                  </w:tcBorders>
                  <w:shd w:val="clear" w:color="auto" w:fill="auto"/>
                  <w:noWrap/>
                  <w:vAlign w:val="center"/>
                  <w:hideMark/>
                </w:tcPr>
                <w:p w14:paraId="632C924F" w14:textId="77777777" w:rsidR="00FC1902" w:rsidRPr="001613AD" w:rsidRDefault="00FC1902" w:rsidP="00FC1902">
                  <w:pPr>
                    <w:jc w:val="center"/>
                    <w:rPr>
                      <w:sz w:val="18"/>
                      <w:szCs w:val="18"/>
                    </w:rPr>
                  </w:pPr>
                  <w:r w:rsidRPr="001613AD">
                    <w:rPr>
                      <w:sz w:val="18"/>
                      <w:szCs w:val="18"/>
                    </w:rPr>
                    <w:t>45</w:t>
                  </w:r>
                </w:p>
              </w:tc>
              <w:tc>
                <w:tcPr>
                  <w:tcW w:w="726" w:type="dxa"/>
                  <w:gridSpan w:val="2"/>
                  <w:tcBorders>
                    <w:top w:val="nil"/>
                    <w:left w:val="nil"/>
                    <w:bottom w:val="single" w:sz="4" w:space="0" w:color="auto"/>
                    <w:right w:val="single" w:sz="4" w:space="0" w:color="auto"/>
                  </w:tcBorders>
                  <w:shd w:val="clear" w:color="auto" w:fill="auto"/>
                  <w:noWrap/>
                  <w:vAlign w:val="center"/>
                  <w:hideMark/>
                </w:tcPr>
                <w:p w14:paraId="3FF5BCF0" w14:textId="77777777" w:rsidR="00FC1902" w:rsidRPr="001613AD" w:rsidRDefault="00FC1902" w:rsidP="00FC1902">
                  <w:pPr>
                    <w:jc w:val="center"/>
                    <w:rPr>
                      <w:sz w:val="18"/>
                      <w:szCs w:val="18"/>
                    </w:rPr>
                  </w:pPr>
                  <w:r w:rsidRPr="001613AD">
                    <w:rPr>
                      <w:sz w:val="18"/>
                      <w:szCs w:val="18"/>
                    </w:rPr>
                    <w:t>770</w:t>
                  </w:r>
                </w:p>
              </w:tc>
              <w:tc>
                <w:tcPr>
                  <w:tcW w:w="782" w:type="dxa"/>
                  <w:tcBorders>
                    <w:top w:val="nil"/>
                    <w:left w:val="nil"/>
                    <w:bottom w:val="single" w:sz="4" w:space="0" w:color="auto"/>
                    <w:right w:val="single" w:sz="8" w:space="0" w:color="auto"/>
                  </w:tcBorders>
                  <w:shd w:val="clear" w:color="auto" w:fill="auto"/>
                  <w:noWrap/>
                  <w:vAlign w:val="center"/>
                  <w:hideMark/>
                </w:tcPr>
                <w:p w14:paraId="515E0DAA" w14:textId="77777777" w:rsidR="00FC1902" w:rsidRPr="001613AD" w:rsidRDefault="00FC1902" w:rsidP="00FC1902">
                  <w:pPr>
                    <w:jc w:val="center"/>
                    <w:rPr>
                      <w:sz w:val="18"/>
                      <w:szCs w:val="18"/>
                    </w:rPr>
                  </w:pPr>
                  <w:r w:rsidRPr="001613AD">
                    <w:rPr>
                      <w:sz w:val="18"/>
                      <w:szCs w:val="18"/>
                    </w:rPr>
                    <w:t>6%</w:t>
                  </w:r>
                </w:p>
              </w:tc>
              <w:tc>
                <w:tcPr>
                  <w:tcW w:w="1105" w:type="dxa"/>
                  <w:gridSpan w:val="2"/>
                  <w:tcBorders>
                    <w:top w:val="nil"/>
                    <w:left w:val="nil"/>
                    <w:bottom w:val="single" w:sz="4" w:space="0" w:color="auto"/>
                    <w:right w:val="single" w:sz="4" w:space="0" w:color="auto"/>
                  </w:tcBorders>
                  <w:shd w:val="clear" w:color="auto" w:fill="auto"/>
                  <w:noWrap/>
                  <w:vAlign w:val="center"/>
                  <w:hideMark/>
                </w:tcPr>
                <w:p w14:paraId="203F21BB" w14:textId="77777777" w:rsidR="00FC1902" w:rsidRPr="001613AD" w:rsidRDefault="00FC1902" w:rsidP="00FC1902">
                  <w:pPr>
                    <w:jc w:val="center"/>
                    <w:rPr>
                      <w:sz w:val="18"/>
                      <w:szCs w:val="18"/>
                    </w:rPr>
                  </w:pPr>
                  <w:r w:rsidRPr="001613AD">
                    <w:rPr>
                      <w:sz w:val="18"/>
                      <w:szCs w:val="18"/>
                    </w:rPr>
                    <w:t>49</w:t>
                  </w:r>
                </w:p>
              </w:tc>
              <w:tc>
                <w:tcPr>
                  <w:tcW w:w="543" w:type="dxa"/>
                  <w:tcBorders>
                    <w:top w:val="nil"/>
                    <w:left w:val="nil"/>
                    <w:bottom w:val="single" w:sz="4" w:space="0" w:color="auto"/>
                    <w:right w:val="single" w:sz="4" w:space="0" w:color="auto"/>
                  </w:tcBorders>
                  <w:shd w:val="clear" w:color="auto" w:fill="auto"/>
                  <w:noWrap/>
                  <w:vAlign w:val="center"/>
                  <w:hideMark/>
                </w:tcPr>
                <w:p w14:paraId="30FDB6C9" w14:textId="77777777" w:rsidR="00FC1902" w:rsidRPr="001613AD" w:rsidRDefault="00FC1902" w:rsidP="00FC1902">
                  <w:pPr>
                    <w:jc w:val="center"/>
                    <w:rPr>
                      <w:sz w:val="18"/>
                      <w:szCs w:val="18"/>
                    </w:rPr>
                  </w:pPr>
                  <w:r w:rsidRPr="001613AD">
                    <w:rPr>
                      <w:sz w:val="18"/>
                      <w:szCs w:val="18"/>
                    </w:rPr>
                    <w:t>723</w:t>
                  </w:r>
                </w:p>
              </w:tc>
              <w:tc>
                <w:tcPr>
                  <w:tcW w:w="593" w:type="dxa"/>
                  <w:gridSpan w:val="2"/>
                  <w:tcBorders>
                    <w:top w:val="nil"/>
                    <w:left w:val="nil"/>
                    <w:bottom w:val="single" w:sz="4" w:space="0" w:color="auto"/>
                    <w:right w:val="nil"/>
                  </w:tcBorders>
                  <w:shd w:val="clear" w:color="auto" w:fill="auto"/>
                  <w:noWrap/>
                  <w:vAlign w:val="center"/>
                  <w:hideMark/>
                </w:tcPr>
                <w:p w14:paraId="105A0B2C" w14:textId="77777777" w:rsidR="00FC1902" w:rsidRPr="001613AD" w:rsidRDefault="00FC1902" w:rsidP="00FC1902">
                  <w:pPr>
                    <w:jc w:val="center"/>
                    <w:rPr>
                      <w:sz w:val="18"/>
                      <w:szCs w:val="18"/>
                    </w:rPr>
                  </w:pPr>
                  <w:r w:rsidRPr="001613AD">
                    <w:rPr>
                      <w:sz w:val="18"/>
                      <w:szCs w:val="18"/>
                    </w:rPr>
                    <w:t>7%</w:t>
                  </w:r>
                </w:p>
              </w:tc>
              <w:tc>
                <w:tcPr>
                  <w:tcW w:w="1388" w:type="dxa"/>
                  <w:gridSpan w:val="2"/>
                  <w:tcBorders>
                    <w:top w:val="nil"/>
                    <w:left w:val="single" w:sz="8" w:space="0" w:color="auto"/>
                    <w:bottom w:val="single" w:sz="4" w:space="0" w:color="auto"/>
                    <w:right w:val="single" w:sz="4" w:space="0" w:color="auto"/>
                  </w:tcBorders>
                  <w:shd w:val="clear" w:color="auto" w:fill="auto"/>
                  <w:noWrap/>
                  <w:vAlign w:val="center"/>
                  <w:hideMark/>
                </w:tcPr>
                <w:p w14:paraId="696B5BC4" w14:textId="77777777" w:rsidR="00FC1902" w:rsidRPr="001613AD" w:rsidRDefault="00FC1902" w:rsidP="00FC1902">
                  <w:pPr>
                    <w:jc w:val="center"/>
                    <w:rPr>
                      <w:sz w:val="18"/>
                      <w:szCs w:val="18"/>
                    </w:rPr>
                  </w:pPr>
                  <w:r w:rsidRPr="001613AD">
                    <w:rPr>
                      <w:sz w:val="18"/>
                      <w:szCs w:val="18"/>
                    </w:rPr>
                    <w:t>298</w:t>
                  </w:r>
                </w:p>
              </w:tc>
              <w:tc>
                <w:tcPr>
                  <w:tcW w:w="652" w:type="dxa"/>
                  <w:tcBorders>
                    <w:top w:val="nil"/>
                    <w:left w:val="nil"/>
                    <w:bottom w:val="single" w:sz="4" w:space="0" w:color="auto"/>
                    <w:right w:val="single" w:sz="4" w:space="0" w:color="auto"/>
                  </w:tcBorders>
                  <w:shd w:val="clear" w:color="auto" w:fill="auto"/>
                  <w:noWrap/>
                  <w:vAlign w:val="center"/>
                  <w:hideMark/>
                </w:tcPr>
                <w:p w14:paraId="56AC64AA" w14:textId="77777777" w:rsidR="00FC1902" w:rsidRPr="001613AD" w:rsidRDefault="00FC1902" w:rsidP="00FC1902">
                  <w:pPr>
                    <w:jc w:val="center"/>
                    <w:rPr>
                      <w:sz w:val="18"/>
                      <w:szCs w:val="18"/>
                    </w:rPr>
                  </w:pPr>
                  <w:r w:rsidRPr="001613AD">
                    <w:rPr>
                      <w:sz w:val="18"/>
                      <w:szCs w:val="18"/>
                    </w:rPr>
                    <w:t>4446</w:t>
                  </w:r>
                </w:p>
              </w:tc>
              <w:tc>
                <w:tcPr>
                  <w:tcW w:w="499" w:type="dxa"/>
                  <w:tcBorders>
                    <w:top w:val="nil"/>
                    <w:left w:val="nil"/>
                    <w:bottom w:val="single" w:sz="4" w:space="0" w:color="auto"/>
                    <w:right w:val="single" w:sz="8" w:space="0" w:color="auto"/>
                  </w:tcBorders>
                  <w:shd w:val="clear" w:color="auto" w:fill="auto"/>
                  <w:noWrap/>
                  <w:vAlign w:val="center"/>
                  <w:hideMark/>
                </w:tcPr>
                <w:p w14:paraId="2E9EAE44" w14:textId="77777777" w:rsidR="00FC1902" w:rsidRPr="001613AD" w:rsidRDefault="00FC1902" w:rsidP="00FC1902">
                  <w:pPr>
                    <w:jc w:val="center"/>
                    <w:rPr>
                      <w:sz w:val="18"/>
                      <w:szCs w:val="18"/>
                    </w:rPr>
                  </w:pPr>
                  <w:r w:rsidRPr="001613AD">
                    <w:rPr>
                      <w:sz w:val="18"/>
                      <w:szCs w:val="18"/>
                    </w:rPr>
                    <w:t>7%</w:t>
                  </w:r>
                </w:p>
              </w:tc>
            </w:tr>
            <w:tr w:rsidR="00FC1902" w:rsidRPr="001613AD" w14:paraId="21808E69" w14:textId="77777777" w:rsidTr="00FC1902">
              <w:trPr>
                <w:trHeight w:val="312"/>
              </w:trPr>
              <w:tc>
                <w:tcPr>
                  <w:tcW w:w="653" w:type="dxa"/>
                  <w:tcBorders>
                    <w:top w:val="nil"/>
                    <w:left w:val="single" w:sz="8" w:space="0" w:color="auto"/>
                    <w:bottom w:val="single" w:sz="8" w:space="0" w:color="auto"/>
                    <w:right w:val="nil"/>
                  </w:tcBorders>
                  <w:shd w:val="clear" w:color="000000" w:fill="CCFFCC"/>
                  <w:noWrap/>
                  <w:vAlign w:val="center"/>
                  <w:hideMark/>
                </w:tcPr>
                <w:p w14:paraId="70C3E945" w14:textId="77777777" w:rsidR="00FC1902" w:rsidRPr="001613AD" w:rsidRDefault="00FC1902" w:rsidP="00FC1902">
                  <w:pPr>
                    <w:jc w:val="center"/>
                    <w:rPr>
                      <w:sz w:val="18"/>
                      <w:szCs w:val="18"/>
                    </w:rPr>
                  </w:pPr>
                  <w:r w:rsidRPr="001613AD">
                    <w:rPr>
                      <w:sz w:val="18"/>
                      <w:szCs w:val="18"/>
                    </w:rPr>
                    <w:t>2020</w:t>
                  </w:r>
                </w:p>
              </w:tc>
              <w:tc>
                <w:tcPr>
                  <w:tcW w:w="1428" w:type="dxa"/>
                  <w:gridSpan w:val="3"/>
                  <w:tcBorders>
                    <w:top w:val="nil"/>
                    <w:left w:val="single" w:sz="8" w:space="0" w:color="auto"/>
                    <w:bottom w:val="single" w:sz="8" w:space="0" w:color="auto"/>
                    <w:right w:val="single" w:sz="4" w:space="0" w:color="auto"/>
                  </w:tcBorders>
                  <w:shd w:val="clear" w:color="auto" w:fill="auto"/>
                  <w:noWrap/>
                  <w:vAlign w:val="center"/>
                  <w:hideMark/>
                </w:tcPr>
                <w:p w14:paraId="26D8EBA3" w14:textId="77777777" w:rsidR="00FC1902" w:rsidRPr="001613AD" w:rsidRDefault="00FC1902" w:rsidP="00FC1902">
                  <w:pPr>
                    <w:jc w:val="center"/>
                    <w:rPr>
                      <w:sz w:val="18"/>
                      <w:szCs w:val="18"/>
                    </w:rPr>
                  </w:pPr>
                  <w:r w:rsidRPr="001613AD">
                    <w:rPr>
                      <w:sz w:val="18"/>
                      <w:szCs w:val="18"/>
                    </w:rPr>
                    <w:t>99</w:t>
                  </w:r>
                </w:p>
              </w:tc>
              <w:tc>
                <w:tcPr>
                  <w:tcW w:w="691" w:type="dxa"/>
                  <w:gridSpan w:val="2"/>
                  <w:tcBorders>
                    <w:top w:val="nil"/>
                    <w:left w:val="nil"/>
                    <w:bottom w:val="single" w:sz="8" w:space="0" w:color="auto"/>
                    <w:right w:val="single" w:sz="4" w:space="0" w:color="auto"/>
                  </w:tcBorders>
                  <w:shd w:val="clear" w:color="auto" w:fill="auto"/>
                  <w:noWrap/>
                  <w:vAlign w:val="center"/>
                  <w:hideMark/>
                </w:tcPr>
                <w:p w14:paraId="6AD49185" w14:textId="77777777" w:rsidR="00FC1902" w:rsidRPr="001613AD" w:rsidRDefault="00FC1902" w:rsidP="00FC1902">
                  <w:pPr>
                    <w:jc w:val="center"/>
                    <w:rPr>
                      <w:sz w:val="18"/>
                      <w:szCs w:val="18"/>
                    </w:rPr>
                  </w:pPr>
                  <w:r w:rsidRPr="001613AD">
                    <w:rPr>
                      <w:sz w:val="18"/>
                      <w:szCs w:val="18"/>
                    </w:rPr>
                    <w:t>1597</w:t>
                  </w:r>
                </w:p>
              </w:tc>
              <w:tc>
                <w:tcPr>
                  <w:tcW w:w="556" w:type="dxa"/>
                  <w:gridSpan w:val="2"/>
                  <w:tcBorders>
                    <w:top w:val="nil"/>
                    <w:left w:val="nil"/>
                    <w:bottom w:val="single" w:sz="8" w:space="0" w:color="auto"/>
                    <w:right w:val="single" w:sz="8" w:space="0" w:color="auto"/>
                  </w:tcBorders>
                  <w:shd w:val="clear" w:color="auto" w:fill="auto"/>
                  <w:noWrap/>
                  <w:vAlign w:val="center"/>
                  <w:hideMark/>
                </w:tcPr>
                <w:p w14:paraId="77DF9C31" w14:textId="77777777" w:rsidR="00FC1902" w:rsidRPr="001613AD" w:rsidRDefault="00FC1902" w:rsidP="00FC1902">
                  <w:pPr>
                    <w:jc w:val="center"/>
                    <w:rPr>
                      <w:sz w:val="18"/>
                      <w:szCs w:val="18"/>
                    </w:rPr>
                  </w:pPr>
                  <w:r w:rsidRPr="001613AD">
                    <w:rPr>
                      <w:sz w:val="18"/>
                      <w:szCs w:val="18"/>
                    </w:rPr>
                    <w:t>6%</w:t>
                  </w:r>
                </w:p>
              </w:tc>
              <w:tc>
                <w:tcPr>
                  <w:tcW w:w="1388" w:type="dxa"/>
                  <w:gridSpan w:val="2"/>
                  <w:tcBorders>
                    <w:top w:val="nil"/>
                    <w:left w:val="nil"/>
                    <w:bottom w:val="single" w:sz="8" w:space="0" w:color="auto"/>
                    <w:right w:val="single" w:sz="4" w:space="0" w:color="auto"/>
                  </w:tcBorders>
                  <w:shd w:val="clear" w:color="auto" w:fill="auto"/>
                  <w:noWrap/>
                  <w:vAlign w:val="center"/>
                  <w:hideMark/>
                </w:tcPr>
                <w:p w14:paraId="5877EDD3" w14:textId="77777777" w:rsidR="00FC1902" w:rsidRPr="001613AD" w:rsidRDefault="00FC1902" w:rsidP="00FC1902">
                  <w:pPr>
                    <w:jc w:val="center"/>
                    <w:rPr>
                      <w:sz w:val="18"/>
                      <w:szCs w:val="18"/>
                    </w:rPr>
                  </w:pPr>
                  <w:r w:rsidRPr="001613AD">
                    <w:rPr>
                      <w:sz w:val="18"/>
                      <w:szCs w:val="18"/>
                    </w:rPr>
                    <w:t>101</w:t>
                  </w:r>
                </w:p>
              </w:tc>
              <w:tc>
                <w:tcPr>
                  <w:tcW w:w="692" w:type="dxa"/>
                  <w:gridSpan w:val="2"/>
                  <w:tcBorders>
                    <w:top w:val="nil"/>
                    <w:left w:val="nil"/>
                    <w:bottom w:val="single" w:sz="8" w:space="0" w:color="auto"/>
                    <w:right w:val="single" w:sz="4" w:space="0" w:color="auto"/>
                  </w:tcBorders>
                  <w:shd w:val="clear" w:color="auto" w:fill="auto"/>
                  <w:noWrap/>
                  <w:vAlign w:val="center"/>
                  <w:hideMark/>
                </w:tcPr>
                <w:p w14:paraId="0BEB9265" w14:textId="77777777" w:rsidR="00FC1902" w:rsidRPr="001613AD" w:rsidRDefault="00FC1902" w:rsidP="00FC1902">
                  <w:pPr>
                    <w:jc w:val="center"/>
                    <w:rPr>
                      <w:sz w:val="18"/>
                      <w:szCs w:val="18"/>
                    </w:rPr>
                  </w:pPr>
                  <w:r w:rsidRPr="001613AD">
                    <w:rPr>
                      <w:sz w:val="18"/>
                      <w:szCs w:val="18"/>
                    </w:rPr>
                    <w:t>1413</w:t>
                  </w:r>
                </w:p>
              </w:tc>
              <w:tc>
                <w:tcPr>
                  <w:tcW w:w="609" w:type="dxa"/>
                  <w:tcBorders>
                    <w:top w:val="nil"/>
                    <w:left w:val="nil"/>
                    <w:bottom w:val="single" w:sz="8" w:space="0" w:color="auto"/>
                    <w:right w:val="single" w:sz="8" w:space="0" w:color="auto"/>
                  </w:tcBorders>
                  <w:shd w:val="clear" w:color="auto" w:fill="auto"/>
                  <w:noWrap/>
                  <w:vAlign w:val="center"/>
                  <w:hideMark/>
                </w:tcPr>
                <w:p w14:paraId="675BDEE4" w14:textId="77777777" w:rsidR="00FC1902" w:rsidRPr="001613AD" w:rsidRDefault="00FC1902" w:rsidP="00FC1902">
                  <w:pPr>
                    <w:jc w:val="center"/>
                    <w:rPr>
                      <w:sz w:val="18"/>
                      <w:szCs w:val="18"/>
                    </w:rPr>
                  </w:pPr>
                  <w:r w:rsidRPr="001613AD">
                    <w:rPr>
                      <w:sz w:val="18"/>
                      <w:szCs w:val="18"/>
                    </w:rPr>
                    <w:t>7%</w:t>
                  </w:r>
                </w:p>
              </w:tc>
              <w:tc>
                <w:tcPr>
                  <w:tcW w:w="1427" w:type="dxa"/>
                  <w:gridSpan w:val="3"/>
                  <w:tcBorders>
                    <w:top w:val="nil"/>
                    <w:left w:val="nil"/>
                    <w:bottom w:val="single" w:sz="8" w:space="0" w:color="auto"/>
                    <w:right w:val="single" w:sz="4" w:space="0" w:color="auto"/>
                  </w:tcBorders>
                  <w:shd w:val="clear" w:color="auto" w:fill="auto"/>
                  <w:noWrap/>
                  <w:vAlign w:val="center"/>
                  <w:hideMark/>
                </w:tcPr>
                <w:p w14:paraId="4A82C57E" w14:textId="77777777" w:rsidR="00FC1902" w:rsidRPr="001613AD" w:rsidRDefault="00FC1902" w:rsidP="00FC1902">
                  <w:pPr>
                    <w:jc w:val="center"/>
                    <w:rPr>
                      <w:sz w:val="18"/>
                      <w:szCs w:val="18"/>
                    </w:rPr>
                  </w:pPr>
                  <w:r w:rsidRPr="001613AD">
                    <w:rPr>
                      <w:sz w:val="18"/>
                      <w:szCs w:val="18"/>
                    </w:rPr>
                    <w:t>53</w:t>
                  </w:r>
                </w:p>
              </w:tc>
              <w:tc>
                <w:tcPr>
                  <w:tcW w:w="726" w:type="dxa"/>
                  <w:gridSpan w:val="2"/>
                  <w:tcBorders>
                    <w:top w:val="nil"/>
                    <w:left w:val="nil"/>
                    <w:bottom w:val="single" w:sz="8" w:space="0" w:color="auto"/>
                    <w:right w:val="single" w:sz="4" w:space="0" w:color="auto"/>
                  </w:tcBorders>
                  <w:shd w:val="clear" w:color="auto" w:fill="auto"/>
                  <w:noWrap/>
                  <w:vAlign w:val="center"/>
                  <w:hideMark/>
                </w:tcPr>
                <w:p w14:paraId="15DF457F" w14:textId="77777777" w:rsidR="00FC1902" w:rsidRPr="001613AD" w:rsidRDefault="00FC1902" w:rsidP="00FC1902">
                  <w:pPr>
                    <w:jc w:val="center"/>
                    <w:rPr>
                      <w:sz w:val="18"/>
                      <w:szCs w:val="18"/>
                    </w:rPr>
                  </w:pPr>
                  <w:r w:rsidRPr="001613AD">
                    <w:rPr>
                      <w:sz w:val="18"/>
                      <w:szCs w:val="18"/>
                    </w:rPr>
                    <w:t>808</w:t>
                  </w:r>
                </w:p>
              </w:tc>
              <w:tc>
                <w:tcPr>
                  <w:tcW w:w="782" w:type="dxa"/>
                  <w:tcBorders>
                    <w:top w:val="nil"/>
                    <w:left w:val="nil"/>
                    <w:bottom w:val="single" w:sz="8" w:space="0" w:color="auto"/>
                    <w:right w:val="single" w:sz="8" w:space="0" w:color="auto"/>
                  </w:tcBorders>
                  <w:shd w:val="clear" w:color="auto" w:fill="auto"/>
                  <w:noWrap/>
                  <w:vAlign w:val="center"/>
                  <w:hideMark/>
                </w:tcPr>
                <w:p w14:paraId="3179E0FF" w14:textId="77777777" w:rsidR="00FC1902" w:rsidRPr="001613AD" w:rsidRDefault="00FC1902" w:rsidP="00FC1902">
                  <w:pPr>
                    <w:jc w:val="center"/>
                    <w:rPr>
                      <w:sz w:val="18"/>
                      <w:szCs w:val="18"/>
                    </w:rPr>
                  </w:pPr>
                  <w:r w:rsidRPr="001613AD">
                    <w:rPr>
                      <w:sz w:val="18"/>
                      <w:szCs w:val="18"/>
                    </w:rPr>
                    <w:t>7%</w:t>
                  </w:r>
                </w:p>
              </w:tc>
              <w:tc>
                <w:tcPr>
                  <w:tcW w:w="1105" w:type="dxa"/>
                  <w:gridSpan w:val="2"/>
                  <w:tcBorders>
                    <w:top w:val="nil"/>
                    <w:left w:val="nil"/>
                    <w:bottom w:val="single" w:sz="8" w:space="0" w:color="auto"/>
                    <w:right w:val="single" w:sz="4" w:space="0" w:color="auto"/>
                  </w:tcBorders>
                  <w:shd w:val="clear" w:color="auto" w:fill="auto"/>
                  <w:noWrap/>
                  <w:vAlign w:val="center"/>
                  <w:hideMark/>
                </w:tcPr>
                <w:p w14:paraId="2BB95188" w14:textId="77777777" w:rsidR="00FC1902" w:rsidRPr="001613AD" w:rsidRDefault="00FC1902" w:rsidP="00FC1902">
                  <w:pPr>
                    <w:jc w:val="center"/>
                    <w:rPr>
                      <w:sz w:val="18"/>
                      <w:szCs w:val="18"/>
                    </w:rPr>
                  </w:pPr>
                  <w:r w:rsidRPr="001613AD">
                    <w:rPr>
                      <w:sz w:val="18"/>
                      <w:szCs w:val="18"/>
                    </w:rPr>
                    <w:t>32</w:t>
                  </w:r>
                </w:p>
              </w:tc>
              <w:tc>
                <w:tcPr>
                  <w:tcW w:w="543" w:type="dxa"/>
                  <w:tcBorders>
                    <w:top w:val="nil"/>
                    <w:left w:val="nil"/>
                    <w:bottom w:val="single" w:sz="8" w:space="0" w:color="auto"/>
                    <w:right w:val="single" w:sz="4" w:space="0" w:color="auto"/>
                  </w:tcBorders>
                  <w:shd w:val="clear" w:color="auto" w:fill="auto"/>
                  <w:noWrap/>
                  <w:vAlign w:val="center"/>
                  <w:hideMark/>
                </w:tcPr>
                <w:p w14:paraId="7F799F66" w14:textId="77777777" w:rsidR="00FC1902" w:rsidRPr="001613AD" w:rsidRDefault="00FC1902" w:rsidP="00FC1902">
                  <w:pPr>
                    <w:jc w:val="center"/>
                    <w:rPr>
                      <w:sz w:val="18"/>
                      <w:szCs w:val="18"/>
                    </w:rPr>
                  </w:pPr>
                  <w:r w:rsidRPr="001613AD">
                    <w:rPr>
                      <w:sz w:val="18"/>
                      <w:szCs w:val="18"/>
                    </w:rPr>
                    <w:t>617</w:t>
                  </w:r>
                </w:p>
              </w:tc>
              <w:tc>
                <w:tcPr>
                  <w:tcW w:w="593" w:type="dxa"/>
                  <w:gridSpan w:val="2"/>
                  <w:tcBorders>
                    <w:top w:val="nil"/>
                    <w:left w:val="nil"/>
                    <w:bottom w:val="single" w:sz="8" w:space="0" w:color="auto"/>
                    <w:right w:val="nil"/>
                  </w:tcBorders>
                  <w:shd w:val="clear" w:color="auto" w:fill="auto"/>
                  <w:noWrap/>
                  <w:vAlign w:val="center"/>
                  <w:hideMark/>
                </w:tcPr>
                <w:p w14:paraId="77E519D1" w14:textId="77777777" w:rsidR="00FC1902" w:rsidRPr="001613AD" w:rsidRDefault="00FC1902" w:rsidP="00FC1902">
                  <w:pPr>
                    <w:jc w:val="center"/>
                    <w:rPr>
                      <w:sz w:val="18"/>
                      <w:szCs w:val="18"/>
                    </w:rPr>
                  </w:pPr>
                  <w:r w:rsidRPr="001613AD">
                    <w:rPr>
                      <w:sz w:val="18"/>
                      <w:szCs w:val="18"/>
                    </w:rPr>
                    <w:t>5%</w:t>
                  </w:r>
                </w:p>
              </w:tc>
              <w:tc>
                <w:tcPr>
                  <w:tcW w:w="1388" w:type="dxa"/>
                  <w:gridSpan w:val="2"/>
                  <w:tcBorders>
                    <w:top w:val="nil"/>
                    <w:left w:val="single" w:sz="8" w:space="0" w:color="auto"/>
                    <w:bottom w:val="nil"/>
                    <w:right w:val="single" w:sz="4" w:space="0" w:color="auto"/>
                  </w:tcBorders>
                  <w:shd w:val="clear" w:color="auto" w:fill="auto"/>
                  <w:noWrap/>
                  <w:vAlign w:val="center"/>
                  <w:hideMark/>
                </w:tcPr>
                <w:p w14:paraId="2B1C5A3E" w14:textId="77777777" w:rsidR="00FC1902" w:rsidRPr="001613AD" w:rsidRDefault="00FC1902" w:rsidP="00FC1902">
                  <w:pPr>
                    <w:jc w:val="center"/>
                    <w:rPr>
                      <w:sz w:val="18"/>
                      <w:szCs w:val="18"/>
                    </w:rPr>
                  </w:pPr>
                  <w:r w:rsidRPr="001613AD">
                    <w:rPr>
                      <w:sz w:val="18"/>
                      <w:szCs w:val="18"/>
                    </w:rPr>
                    <w:t>285</w:t>
                  </w:r>
                </w:p>
              </w:tc>
              <w:tc>
                <w:tcPr>
                  <w:tcW w:w="652" w:type="dxa"/>
                  <w:tcBorders>
                    <w:top w:val="nil"/>
                    <w:left w:val="nil"/>
                    <w:bottom w:val="nil"/>
                    <w:right w:val="single" w:sz="4" w:space="0" w:color="auto"/>
                  </w:tcBorders>
                  <w:shd w:val="clear" w:color="auto" w:fill="auto"/>
                  <w:noWrap/>
                  <w:vAlign w:val="center"/>
                  <w:hideMark/>
                </w:tcPr>
                <w:p w14:paraId="79BEC4FA" w14:textId="77777777" w:rsidR="00FC1902" w:rsidRPr="001613AD" w:rsidRDefault="00FC1902" w:rsidP="00FC1902">
                  <w:pPr>
                    <w:jc w:val="center"/>
                    <w:rPr>
                      <w:sz w:val="18"/>
                      <w:szCs w:val="18"/>
                    </w:rPr>
                  </w:pPr>
                  <w:r w:rsidRPr="001613AD">
                    <w:rPr>
                      <w:sz w:val="18"/>
                      <w:szCs w:val="18"/>
                    </w:rPr>
                    <w:t>4435</w:t>
                  </w:r>
                </w:p>
              </w:tc>
              <w:tc>
                <w:tcPr>
                  <w:tcW w:w="499" w:type="dxa"/>
                  <w:tcBorders>
                    <w:top w:val="nil"/>
                    <w:left w:val="nil"/>
                    <w:bottom w:val="nil"/>
                    <w:right w:val="single" w:sz="8" w:space="0" w:color="auto"/>
                  </w:tcBorders>
                  <w:shd w:val="clear" w:color="auto" w:fill="auto"/>
                  <w:noWrap/>
                  <w:vAlign w:val="center"/>
                  <w:hideMark/>
                </w:tcPr>
                <w:p w14:paraId="26979D76" w14:textId="77777777" w:rsidR="00FC1902" w:rsidRPr="001613AD" w:rsidRDefault="00FC1902" w:rsidP="00FC1902">
                  <w:pPr>
                    <w:jc w:val="center"/>
                    <w:rPr>
                      <w:sz w:val="18"/>
                      <w:szCs w:val="18"/>
                    </w:rPr>
                  </w:pPr>
                  <w:r w:rsidRPr="001613AD">
                    <w:rPr>
                      <w:sz w:val="18"/>
                      <w:szCs w:val="18"/>
                    </w:rPr>
                    <w:t>6%</w:t>
                  </w:r>
                </w:p>
              </w:tc>
            </w:tr>
            <w:tr w:rsidR="00FC1902" w:rsidRPr="001613AD" w14:paraId="54A3BB5E" w14:textId="77777777" w:rsidTr="00FC1902">
              <w:trPr>
                <w:trHeight w:val="300"/>
              </w:trPr>
              <w:tc>
                <w:tcPr>
                  <w:tcW w:w="653" w:type="dxa"/>
                  <w:tcBorders>
                    <w:top w:val="nil"/>
                    <w:left w:val="single" w:sz="8" w:space="0" w:color="auto"/>
                    <w:bottom w:val="nil"/>
                    <w:right w:val="nil"/>
                  </w:tcBorders>
                  <w:shd w:val="clear" w:color="000000" w:fill="CCFFCC"/>
                  <w:noWrap/>
                  <w:vAlign w:val="center"/>
                  <w:hideMark/>
                </w:tcPr>
                <w:p w14:paraId="5BE4241D" w14:textId="77777777" w:rsidR="00FC1902" w:rsidRPr="001613AD" w:rsidRDefault="00FC1902" w:rsidP="00FC1902">
                  <w:pPr>
                    <w:jc w:val="center"/>
                    <w:rPr>
                      <w:sz w:val="18"/>
                      <w:szCs w:val="18"/>
                    </w:rPr>
                  </w:pPr>
                  <w:r w:rsidRPr="001613AD">
                    <w:rPr>
                      <w:sz w:val="18"/>
                      <w:szCs w:val="18"/>
                    </w:rPr>
                    <w:t>2021</w:t>
                  </w:r>
                </w:p>
              </w:tc>
              <w:tc>
                <w:tcPr>
                  <w:tcW w:w="1428" w:type="dxa"/>
                  <w:gridSpan w:val="3"/>
                  <w:tcBorders>
                    <w:top w:val="nil"/>
                    <w:left w:val="single" w:sz="8" w:space="0" w:color="auto"/>
                    <w:bottom w:val="single" w:sz="4" w:space="0" w:color="auto"/>
                    <w:right w:val="single" w:sz="4" w:space="0" w:color="auto"/>
                  </w:tcBorders>
                  <w:shd w:val="clear" w:color="auto" w:fill="auto"/>
                  <w:noWrap/>
                  <w:vAlign w:val="center"/>
                  <w:hideMark/>
                </w:tcPr>
                <w:p w14:paraId="5A4A61CC" w14:textId="77777777" w:rsidR="00FC1902" w:rsidRPr="001613AD" w:rsidRDefault="00FC1902" w:rsidP="00FC1902">
                  <w:pPr>
                    <w:jc w:val="center"/>
                    <w:rPr>
                      <w:sz w:val="18"/>
                      <w:szCs w:val="18"/>
                    </w:rPr>
                  </w:pPr>
                  <w:r w:rsidRPr="001613AD">
                    <w:rPr>
                      <w:sz w:val="18"/>
                      <w:szCs w:val="18"/>
                    </w:rPr>
                    <w:t>103</w:t>
                  </w:r>
                </w:p>
              </w:tc>
              <w:tc>
                <w:tcPr>
                  <w:tcW w:w="691" w:type="dxa"/>
                  <w:gridSpan w:val="2"/>
                  <w:tcBorders>
                    <w:top w:val="nil"/>
                    <w:left w:val="nil"/>
                    <w:bottom w:val="single" w:sz="4" w:space="0" w:color="auto"/>
                    <w:right w:val="single" w:sz="4" w:space="0" w:color="auto"/>
                  </w:tcBorders>
                  <w:shd w:val="clear" w:color="auto" w:fill="auto"/>
                  <w:noWrap/>
                  <w:vAlign w:val="center"/>
                  <w:hideMark/>
                </w:tcPr>
                <w:p w14:paraId="7296B336" w14:textId="77777777" w:rsidR="00FC1902" w:rsidRPr="001613AD" w:rsidRDefault="00FC1902" w:rsidP="00FC1902">
                  <w:pPr>
                    <w:jc w:val="center"/>
                    <w:rPr>
                      <w:sz w:val="18"/>
                      <w:szCs w:val="18"/>
                    </w:rPr>
                  </w:pPr>
                  <w:r w:rsidRPr="001613AD">
                    <w:rPr>
                      <w:sz w:val="18"/>
                      <w:szCs w:val="18"/>
                    </w:rPr>
                    <w:t>1515</w:t>
                  </w:r>
                </w:p>
              </w:tc>
              <w:tc>
                <w:tcPr>
                  <w:tcW w:w="556" w:type="dxa"/>
                  <w:gridSpan w:val="2"/>
                  <w:tcBorders>
                    <w:top w:val="nil"/>
                    <w:left w:val="nil"/>
                    <w:bottom w:val="single" w:sz="4" w:space="0" w:color="auto"/>
                    <w:right w:val="single" w:sz="8" w:space="0" w:color="auto"/>
                  </w:tcBorders>
                  <w:shd w:val="clear" w:color="auto" w:fill="auto"/>
                  <w:noWrap/>
                  <w:vAlign w:val="center"/>
                  <w:hideMark/>
                </w:tcPr>
                <w:p w14:paraId="1A66123C" w14:textId="77777777" w:rsidR="00FC1902" w:rsidRPr="001613AD" w:rsidRDefault="00FC1902" w:rsidP="00FC1902">
                  <w:pPr>
                    <w:jc w:val="center"/>
                    <w:rPr>
                      <w:sz w:val="18"/>
                      <w:szCs w:val="18"/>
                    </w:rPr>
                  </w:pPr>
                  <w:r w:rsidRPr="001613AD">
                    <w:rPr>
                      <w:sz w:val="18"/>
                      <w:szCs w:val="18"/>
                    </w:rPr>
                    <w:t>7%</w:t>
                  </w:r>
                </w:p>
              </w:tc>
              <w:tc>
                <w:tcPr>
                  <w:tcW w:w="1388" w:type="dxa"/>
                  <w:gridSpan w:val="2"/>
                  <w:tcBorders>
                    <w:top w:val="nil"/>
                    <w:left w:val="nil"/>
                    <w:bottom w:val="single" w:sz="4" w:space="0" w:color="auto"/>
                    <w:right w:val="single" w:sz="4" w:space="0" w:color="auto"/>
                  </w:tcBorders>
                  <w:shd w:val="clear" w:color="auto" w:fill="auto"/>
                  <w:noWrap/>
                  <w:vAlign w:val="center"/>
                  <w:hideMark/>
                </w:tcPr>
                <w:p w14:paraId="58D645C3" w14:textId="77777777" w:rsidR="00FC1902" w:rsidRPr="001613AD" w:rsidRDefault="00FC1902" w:rsidP="00FC1902">
                  <w:pPr>
                    <w:jc w:val="center"/>
                    <w:rPr>
                      <w:sz w:val="18"/>
                      <w:szCs w:val="18"/>
                    </w:rPr>
                  </w:pPr>
                  <w:r w:rsidRPr="001613AD">
                    <w:rPr>
                      <w:sz w:val="18"/>
                      <w:szCs w:val="18"/>
                    </w:rPr>
                    <w:t>98</w:t>
                  </w:r>
                </w:p>
              </w:tc>
              <w:tc>
                <w:tcPr>
                  <w:tcW w:w="692" w:type="dxa"/>
                  <w:gridSpan w:val="2"/>
                  <w:tcBorders>
                    <w:top w:val="nil"/>
                    <w:left w:val="nil"/>
                    <w:bottom w:val="single" w:sz="4" w:space="0" w:color="auto"/>
                    <w:right w:val="single" w:sz="4" w:space="0" w:color="auto"/>
                  </w:tcBorders>
                  <w:shd w:val="clear" w:color="auto" w:fill="auto"/>
                  <w:noWrap/>
                  <w:vAlign w:val="center"/>
                  <w:hideMark/>
                </w:tcPr>
                <w:p w14:paraId="2F3F2BFF" w14:textId="77777777" w:rsidR="00FC1902" w:rsidRPr="001613AD" w:rsidRDefault="00FC1902" w:rsidP="00FC1902">
                  <w:pPr>
                    <w:jc w:val="center"/>
                    <w:rPr>
                      <w:sz w:val="18"/>
                      <w:szCs w:val="18"/>
                    </w:rPr>
                  </w:pPr>
                  <w:r w:rsidRPr="001613AD">
                    <w:rPr>
                      <w:sz w:val="18"/>
                      <w:szCs w:val="18"/>
                    </w:rPr>
                    <w:t>1555</w:t>
                  </w:r>
                </w:p>
              </w:tc>
              <w:tc>
                <w:tcPr>
                  <w:tcW w:w="609" w:type="dxa"/>
                  <w:tcBorders>
                    <w:top w:val="nil"/>
                    <w:left w:val="nil"/>
                    <w:bottom w:val="single" w:sz="4" w:space="0" w:color="auto"/>
                    <w:right w:val="single" w:sz="8" w:space="0" w:color="auto"/>
                  </w:tcBorders>
                  <w:shd w:val="clear" w:color="auto" w:fill="auto"/>
                  <w:noWrap/>
                  <w:vAlign w:val="center"/>
                  <w:hideMark/>
                </w:tcPr>
                <w:p w14:paraId="2587AD88" w14:textId="77777777" w:rsidR="00FC1902" w:rsidRPr="001613AD" w:rsidRDefault="00FC1902" w:rsidP="00FC1902">
                  <w:pPr>
                    <w:jc w:val="center"/>
                    <w:rPr>
                      <w:sz w:val="18"/>
                      <w:szCs w:val="18"/>
                    </w:rPr>
                  </w:pPr>
                  <w:r w:rsidRPr="001613AD">
                    <w:rPr>
                      <w:sz w:val="18"/>
                      <w:szCs w:val="18"/>
                    </w:rPr>
                    <w:t>6%</w:t>
                  </w:r>
                </w:p>
              </w:tc>
              <w:tc>
                <w:tcPr>
                  <w:tcW w:w="1427" w:type="dxa"/>
                  <w:gridSpan w:val="3"/>
                  <w:tcBorders>
                    <w:top w:val="nil"/>
                    <w:left w:val="nil"/>
                    <w:bottom w:val="single" w:sz="4" w:space="0" w:color="auto"/>
                    <w:right w:val="single" w:sz="4" w:space="0" w:color="auto"/>
                  </w:tcBorders>
                  <w:shd w:val="clear" w:color="auto" w:fill="auto"/>
                  <w:noWrap/>
                  <w:vAlign w:val="center"/>
                  <w:hideMark/>
                </w:tcPr>
                <w:p w14:paraId="6118F05A" w14:textId="77777777" w:rsidR="00FC1902" w:rsidRPr="001613AD" w:rsidRDefault="00FC1902" w:rsidP="00FC1902">
                  <w:pPr>
                    <w:jc w:val="center"/>
                    <w:rPr>
                      <w:sz w:val="18"/>
                      <w:szCs w:val="18"/>
                    </w:rPr>
                  </w:pPr>
                  <w:r w:rsidRPr="001613AD">
                    <w:rPr>
                      <w:sz w:val="18"/>
                      <w:szCs w:val="18"/>
                    </w:rPr>
                    <w:t>66</w:t>
                  </w:r>
                </w:p>
              </w:tc>
              <w:tc>
                <w:tcPr>
                  <w:tcW w:w="726" w:type="dxa"/>
                  <w:gridSpan w:val="2"/>
                  <w:tcBorders>
                    <w:top w:val="nil"/>
                    <w:left w:val="nil"/>
                    <w:bottom w:val="single" w:sz="4" w:space="0" w:color="auto"/>
                    <w:right w:val="single" w:sz="4" w:space="0" w:color="auto"/>
                  </w:tcBorders>
                  <w:shd w:val="clear" w:color="auto" w:fill="auto"/>
                  <w:noWrap/>
                  <w:vAlign w:val="center"/>
                  <w:hideMark/>
                </w:tcPr>
                <w:p w14:paraId="14C9A482" w14:textId="77777777" w:rsidR="00FC1902" w:rsidRPr="001613AD" w:rsidRDefault="00FC1902" w:rsidP="00FC1902">
                  <w:pPr>
                    <w:jc w:val="center"/>
                    <w:rPr>
                      <w:sz w:val="18"/>
                      <w:szCs w:val="18"/>
                    </w:rPr>
                  </w:pPr>
                  <w:r w:rsidRPr="001613AD">
                    <w:rPr>
                      <w:sz w:val="18"/>
                      <w:szCs w:val="18"/>
                    </w:rPr>
                    <w:t>779</w:t>
                  </w:r>
                </w:p>
              </w:tc>
              <w:tc>
                <w:tcPr>
                  <w:tcW w:w="782" w:type="dxa"/>
                  <w:tcBorders>
                    <w:top w:val="nil"/>
                    <w:left w:val="nil"/>
                    <w:bottom w:val="single" w:sz="4" w:space="0" w:color="auto"/>
                    <w:right w:val="single" w:sz="8" w:space="0" w:color="auto"/>
                  </w:tcBorders>
                  <w:shd w:val="clear" w:color="auto" w:fill="auto"/>
                  <w:noWrap/>
                  <w:vAlign w:val="center"/>
                  <w:hideMark/>
                </w:tcPr>
                <w:p w14:paraId="16B8D3B7" w14:textId="77777777" w:rsidR="00FC1902" w:rsidRPr="001613AD" w:rsidRDefault="00FC1902" w:rsidP="00FC1902">
                  <w:pPr>
                    <w:jc w:val="center"/>
                    <w:rPr>
                      <w:sz w:val="18"/>
                      <w:szCs w:val="18"/>
                    </w:rPr>
                  </w:pPr>
                  <w:r w:rsidRPr="001613AD">
                    <w:rPr>
                      <w:sz w:val="18"/>
                      <w:szCs w:val="18"/>
                    </w:rPr>
                    <w:t>8%</w:t>
                  </w:r>
                </w:p>
              </w:tc>
              <w:tc>
                <w:tcPr>
                  <w:tcW w:w="1105" w:type="dxa"/>
                  <w:gridSpan w:val="2"/>
                  <w:tcBorders>
                    <w:top w:val="nil"/>
                    <w:left w:val="nil"/>
                    <w:bottom w:val="single" w:sz="4" w:space="0" w:color="auto"/>
                    <w:right w:val="single" w:sz="4" w:space="0" w:color="auto"/>
                  </w:tcBorders>
                  <w:shd w:val="clear" w:color="auto" w:fill="auto"/>
                  <w:noWrap/>
                  <w:vAlign w:val="center"/>
                  <w:hideMark/>
                </w:tcPr>
                <w:p w14:paraId="4B9EC7B5" w14:textId="77777777" w:rsidR="00FC1902" w:rsidRPr="001613AD" w:rsidRDefault="00FC1902" w:rsidP="00FC1902">
                  <w:pPr>
                    <w:jc w:val="center"/>
                    <w:rPr>
                      <w:sz w:val="18"/>
                      <w:szCs w:val="18"/>
                    </w:rPr>
                  </w:pPr>
                  <w:r w:rsidRPr="001613AD">
                    <w:rPr>
                      <w:sz w:val="18"/>
                      <w:szCs w:val="18"/>
                    </w:rPr>
                    <w:t>48</w:t>
                  </w:r>
                </w:p>
              </w:tc>
              <w:tc>
                <w:tcPr>
                  <w:tcW w:w="543" w:type="dxa"/>
                  <w:tcBorders>
                    <w:top w:val="nil"/>
                    <w:left w:val="nil"/>
                    <w:bottom w:val="single" w:sz="4" w:space="0" w:color="auto"/>
                    <w:right w:val="single" w:sz="4" w:space="0" w:color="auto"/>
                  </w:tcBorders>
                  <w:shd w:val="clear" w:color="auto" w:fill="auto"/>
                  <w:noWrap/>
                  <w:vAlign w:val="center"/>
                  <w:hideMark/>
                </w:tcPr>
                <w:p w14:paraId="25603562" w14:textId="77777777" w:rsidR="00FC1902" w:rsidRPr="001613AD" w:rsidRDefault="00FC1902" w:rsidP="00FC1902">
                  <w:pPr>
                    <w:jc w:val="center"/>
                    <w:rPr>
                      <w:sz w:val="18"/>
                      <w:szCs w:val="18"/>
                    </w:rPr>
                  </w:pPr>
                  <w:r w:rsidRPr="001613AD">
                    <w:rPr>
                      <w:sz w:val="18"/>
                      <w:szCs w:val="18"/>
                    </w:rPr>
                    <w:t>727</w:t>
                  </w:r>
                </w:p>
              </w:tc>
              <w:tc>
                <w:tcPr>
                  <w:tcW w:w="593" w:type="dxa"/>
                  <w:gridSpan w:val="2"/>
                  <w:tcBorders>
                    <w:top w:val="nil"/>
                    <w:left w:val="nil"/>
                    <w:bottom w:val="single" w:sz="4" w:space="0" w:color="auto"/>
                    <w:right w:val="nil"/>
                  </w:tcBorders>
                  <w:shd w:val="clear" w:color="auto" w:fill="auto"/>
                  <w:noWrap/>
                  <w:vAlign w:val="center"/>
                  <w:hideMark/>
                </w:tcPr>
                <w:p w14:paraId="76ECC724" w14:textId="77777777" w:rsidR="00FC1902" w:rsidRPr="001613AD" w:rsidRDefault="00FC1902" w:rsidP="00FC1902">
                  <w:pPr>
                    <w:jc w:val="center"/>
                    <w:rPr>
                      <w:sz w:val="18"/>
                      <w:szCs w:val="18"/>
                    </w:rPr>
                  </w:pPr>
                  <w:r w:rsidRPr="001613AD">
                    <w:rPr>
                      <w:sz w:val="18"/>
                      <w:szCs w:val="18"/>
                    </w:rPr>
                    <w:t>7%</w:t>
                  </w:r>
                </w:p>
              </w:tc>
              <w:tc>
                <w:tcPr>
                  <w:tcW w:w="1388"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4A0A869" w14:textId="77777777" w:rsidR="00FC1902" w:rsidRPr="001613AD" w:rsidRDefault="00FC1902" w:rsidP="00FC1902">
                  <w:pPr>
                    <w:jc w:val="center"/>
                    <w:rPr>
                      <w:sz w:val="18"/>
                      <w:szCs w:val="18"/>
                    </w:rPr>
                  </w:pPr>
                  <w:r w:rsidRPr="001613AD">
                    <w:rPr>
                      <w:sz w:val="18"/>
                      <w:szCs w:val="18"/>
                    </w:rPr>
                    <w:t>315</w:t>
                  </w:r>
                </w:p>
              </w:tc>
              <w:tc>
                <w:tcPr>
                  <w:tcW w:w="652" w:type="dxa"/>
                  <w:tcBorders>
                    <w:top w:val="single" w:sz="8" w:space="0" w:color="auto"/>
                    <w:left w:val="nil"/>
                    <w:bottom w:val="single" w:sz="4" w:space="0" w:color="auto"/>
                    <w:right w:val="single" w:sz="4" w:space="0" w:color="auto"/>
                  </w:tcBorders>
                  <w:shd w:val="clear" w:color="auto" w:fill="auto"/>
                  <w:noWrap/>
                  <w:vAlign w:val="center"/>
                  <w:hideMark/>
                </w:tcPr>
                <w:p w14:paraId="5269B98E" w14:textId="77777777" w:rsidR="00FC1902" w:rsidRPr="001613AD" w:rsidRDefault="00FC1902" w:rsidP="00FC1902">
                  <w:pPr>
                    <w:jc w:val="center"/>
                    <w:rPr>
                      <w:sz w:val="18"/>
                      <w:szCs w:val="18"/>
                    </w:rPr>
                  </w:pPr>
                  <w:r w:rsidRPr="001613AD">
                    <w:rPr>
                      <w:sz w:val="18"/>
                      <w:szCs w:val="18"/>
                    </w:rPr>
                    <w:t>4576</w:t>
                  </w:r>
                </w:p>
              </w:tc>
              <w:tc>
                <w:tcPr>
                  <w:tcW w:w="499" w:type="dxa"/>
                  <w:tcBorders>
                    <w:top w:val="single" w:sz="8" w:space="0" w:color="auto"/>
                    <w:left w:val="nil"/>
                    <w:bottom w:val="single" w:sz="4" w:space="0" w:color="auto"/>
                    <w:right w:val="single" w:sz="8" w:space="0" w:color="auto"/>
                  </w:tcBorders>
                  <w:shd w:val="clear" w:color="auto" w:fill="auto"/>
                  <w:noWrap/>
                  <w:vAlign w:val="center"/>
                  <w:hideMark/>
                </w:tcPr>
                <w:p w14:paraId="3D006EB4" w14:textId="77777777" w:rsidR="00FC1902" w:rsidRPr="001613AD" w:rsidRDefault="00FC1902" w:rsidP="00FC1902">
                  <w:pPr>
                    <w:jc w:val="center"/>
                    <w:rPr>
                      <w:sz w:val="18"/>
                      <w:szCs w:val="18"/>
                    </w:rPr>
                  </w:pPr>
                  <w:r w:rsidRPr="001613AD">
                    <w:rPr>
                      <w:sz w:val="18"/>
                      <w:szCs w:val="18"/>
                    </w:rPr>
                    <w:t>7%</w:t>
                  </w:r>
                </w:p>
              </w:tc>
            </w:tr>
            <w:tr w:rsidR="00FC1902" w:rsidRPr="001613AD" w14:paraId="16E37A17" w14:textId="77777777" w:rsidTr="00FC1902">
              <w:trPr>
                <w:trHeight w:val="300"/>
              </w:trPr>
              <w:tc>
                <w:tcPr>
                  <w:tcW w:w="653" w:type="dxa"/>
                  <w:tcBorders>
                    <w:top w:val="nil"/>
                    <w:left w:val="single" w:sz="8" w:space="0" w:color="auto"/>
                    <w:bottom w:val="nil"/>
                    <w:right w:val="nil"/>
                  </w:tcBorders>
                  <w:shd w:val="clear" w:color="000000" w:fill="CCFFCC"/>
                  <w:noWrap/>
                  <w:vAlign w:val="center"/>
                  <w:hideMark/>
                </w:tcPr>
                <w:p w14:paraId="2857E608" w14:textId="77777777" w:rsidR="00FC1902" w:rsidRPr="001613AD" w:rsidRDefault="00FC1902" w:rsidP="00FC1902">
                  <w:pPr>
                    <w:jc w:val="center"/>
                    <w:rPr>
                      <w:sz w:val="18"/>
                      <w:szCs w:val="18"/>
                    </w:rPr>
                  </w:pPr>
                  <w:r w:rsidRPr="001613AD">
                    <w:rPr>
                      <w:sz w:val="18"/>
                      <w:szCs w:val="18"/>
                    </w:rPr>
                    <w:t>2022</w:t>
                  </w:r>
                </w:p>
              </w:tc>
              <w:tc>
                <w:tcPr>
                  <w:tcW w:w="1428" w:type="dxa"/>
                  <w:gridSpan w:val="3"/>
                  <w:tcBorders>
                    <w:top w:val="nil"/>
                    <w:left w:val="single" w:sz="8" w:space="0" w:color="auto"/>
                    <w:bottom w:val="single" w:sz="4" w:space="0" w:color="auto"/>
                    <w:right w:val="single" w:sz="4" w:space="0" w:color="auto"/>
                  </w:tcBorders>
                  <w:shd w:val="clear" w:color="auto" w:fill="auto"/>
                  <w:noWrap/>
                  <w:vAlign w:val="center"/>
                  <w:hideMark/>
                </w:tcPr>
                <w:p w14:paraId="4F20956D" w14:textId="77777777" w:rsidR="00FC1902" w:rsidRPr="001613AD" w:rsidRDefault="00FC1902" w:rsidP="00FC1902">
                  <w:pPr>
                    <w:jc w:val="center"/>
                    <w:rPr>
                      <w:sz w:val="18"/>
                      <w:szCs w:val="18"/>
                    </w:rPr>
                  </w:pPr>
                  <w:r w:rsidRPr="001613AD">
                    <w:rPr>
                      <w:sz w:val="18"/>
                      <w:szCs w:val="18"/>
                    </w:rPr>
                    <w:t>103</w:t>
                  </w:r>
                </w:p>
              </w:tc>
              <w:tc>
                <w:tcPr>
                  <w:tcW w:w="691" w:type="dxa"/>
                  <w:gridSpan w:val="2"/>
                  <w:tcBorders>
                    <w:top w:val="nil"/>
                    <w:left w:val="nil"/>
                    <w:bottom w:val="single" w:sz="4" w:space="0" w:color="auto"/>
                    <w:right w:val="single" w:sz="4" w:space="0" w:color="auto"/>
                  </w:tcBorders>
                  <w:shd w:val="clear" w:color="auto" w:fill="auto"/>
                  <w:noWrap/>
                  <w:vAlign w:val="center"/>
                  <w:hideMark/>
                </w:tcPr>
                <w:p w14:paraId="30114C3E" w14:textId="77777777" w:rsidR="00FC1902" w:rsidRPr="001613AD" w:rsidRDefault="00FC1902" w:rsidP="00FC1902">
                  <w:pPr>
                    <w:jc w:val="center"/>
                    <w:rPr>
                      <w:sz w:val="18"/>
                      <w:szCs w:val="18"/>
                    </w:rPr>
                  </w:pPr>
                  <w:r w:rsidRPr="001613AD">
                    <w:rPr>
                      <w:sz w:val="18"/>
                      <w:szCs w:val="18"/>
                    </w:rPr>
                    <w:t>1635</w:t>
                  </w:r>
                </w:p>
              </w:tc>
              <w:tc>
                <w:tcPr>
                  <w:tcW w:w="556" w:type="dxa"/>
                  <w:gridSpan w:val="2"/>
                  <w:tcBorders>
                    <w:top w:val="nil"/>
                    <w:left w:val="nil"/>
                    <w:bottom w:val="single" w:sz="4" w:space="0" w:color="auto"/>
                    <w:right w:val="single" w:sz="8" w:space="0" w:color="auto"/>
                  </w:tcBorders>
                  <w:shd w:val="clear" w:color="auto" w:fill="auto"/>
                  <w:noWrap/>
                  <w:vAlign w:val="center"/>
                  <w:hideMark/>
                </w:tcPr>
                <w:p w14:paraId="22A6B19B" w14:textId="77777777" w:rsidR="00FC1902" w:rsidRPr="001613AD" w:rsidRDefault="00FC1902" w:rsidP="00FC1902">
                  <w:pPr>
                    <w:jc w:val="center"/>
                    <w:rPr>
                      <w:sz w:val="18"/>
                      <w:szCs w:val="18"/>
                    </w:rPr>
                  </w:pPr>
                  <w:r w:rsidRPr="001613AD">
                    <w:rPr>
                      <w:sz w:val="18"/>
                      <w:szCs w:val="18"/>
                    </w:rPr>
                    <w:t>6%</w:t>
                  </w:r>
                </w:p>
              </w:tc>
              <w:tc>
                <w:tcPr>
                  <w:tcW w:w="1388" w:type="dxa"/>
                  <w:gridSpan w:val="2"/>
                  <w:tcBorders>
                    <w:top w:val="nil"/>
                    <w:left w:val="nil"/>
                    <w:bottom w:val="single" w:sz="4" w:space="0" w:color="auto"/>
                    <w:right w:val="single" w:sz="4" w:space="0" w:color="auto"/>
                  </w:tcBorders>
                  <w:shd w:val="clear" w:color="auto" w:fill="auto"/>
                  <w:noWrap/>
                  <w:vAlign w:val="center"/>
                  <w:hideMark/>
                </w:tcPr>
                <w:p w14:paraId="6FF83AEE" w14:textId="77777777" w:rsidR="00FC1902" w:rsidRPr="001613AD" w:rsidRDefault="00FC1902" w:rsidP="00FC1902">
                  <w:pPr>
                    <w:jc w:val="center"/>
                    <w:rPr>
                      <w:sz w:val="18"/>
                      <w:szCs w:val="18"/>
                    </w:rPr>
                  </w:pPr>
                  <w:r w:rsidRPr="001613AD">
                    <w:rPr>
                      <w:sz w:val="18"/>
                      <w:szCs w:val="18"/>
                    </w:rPr>
                    <w:t>102</w:t>
                  </w:r>
                </w:p>
              </w:tc>
              <w:tc>
                <w:tcPr>
                  <w:tcW w:w="692" w:type="dxa"/>
                  <w:gridSpan w:val="2"/>
                  <w:tcBorders>
                    <w:top w:val="nil"/>
                    <w:left w:val="nil"/>
                    <w:bottom w:val="single" w:sz="4" w:space="0" w:color="auto"/>
                    <w:right w:val="single" w:sz="4" w:space="0" w:color="auto"/>
                  </w:tcBorders>
                  <w:shd w:val="clear" w:color="auto" w:fill="auto"/>
                  <w:noWrap/>
                  <w:vAlign w:val="center"/>
                  <w:hideMark/>
                </w:tcPr>
                <w:p w14:paraId="20F9C26F" w14:textId="77777777" w:rsidR="00FC1902" w:rsidRPr="001613AD" w:rsidRDefault="00FC1902" w:rsidP="00FC1902">
                  <w:pPr>
                    <w:jc w:val="center"/>
                    <w:rPr>
                      <w:sz w:val="18"/>
                      <w:szCs w:val="18"/>
                    </w:rPr>
                  </w:pPr>
                  <w:r w:rsidRPr="001613AD">
                    <w:rPr>
                      <w:sz w:val="18"/>
                      <w:szCs w:val="18"/>
                    </w:rPr>
                    <w:t>1463</w:t>
                  </w:r>
                </w:p>
              </w:tc>
              <w:tc>
                <w:tcPr>
                  <w:tcW w:w="609" w:type="dxa"/>
                  <w:tcBorders>
                    <w:top w:val="nil"/>
                    <w:left w:val="nil"/>
                    <w:bottom w:val="single" w:sz="4" w:space="0" w:color="auto"/>
                    <w:right w:val="single" w:sz="8" w:space="0" w:color="auto"/>
                  </w:tcBorders>
                  <w:shd w:val="clear" w:color="auto" w:fill="auto"/>
                  <w:noWrap/>
                  <w:vAlign w:val="center"/>
                  <w:hideMark/>
                </w:tcPr>
                <w:p w14:paraId="28A4ED79" w14:textId="77777777" w:rsidR="00FC1902" w:rsidRPr="001613AD" w:rsidRDefault="00FC1902" w:rsidP="00FC1902">
                  <w:pPr>
                    <w:jc w:val="center"/>
                    <w:rPr>
                      <w:sz w:val="18"/>
                      <w:szCs w:val="18"/>
                    </w:rPr>
                  </w:pPr>
                  <w:r w:rsidRPr="001613AD">
                    <w:rPr>
                      <w:sz w:val="18"/>
                      <w:szCs w:val="18"/>
                    </w:rPr>
                    <w:t>7%</w:t>
                  </w:r>
                </w:p>
              </w:tc>
              <w:tc>
                <w:tcPr>
                  <w:tcW w:w="1427" w:type="dxa"/>
                  <w:gridSpan w:val="3"/>
                  <w:tcBorders>
                    <w:top w:val="nil"/>
                    <w:left w:val="nil"/>
                    <w:bottom w:val="single" w:sz="4" w:space="0" w:color="auto"/>
                    <w:right w:val="single" w:sz="4" w:space="0" w:color="auto"/>
                  </w:tcBorders>
                  <w:shd w:val="clear" w:color="auto" w:fill="auto"/>
                  <w:noWrap/>
                  <w:vAlign w:val="center"/>
                  <w:hideMark/>
                </w:tcPr>
                <w:p w14:paraId="5A3709EE" w14:textId="77777777" w:rsidR="00FC1902" w:rsidRPr="001613AD" w:rsidRDefault="00FC1902" w:rsidP="00FC1902">
                  <w:pPr>
                    <w:jc w:val="center"/>
                    <w:rPr>
                      <w:sz w:val="18"/>
                      <w:szCs w:val="18"/>
                    </w:rPr>
                  </w:pPr>
                  <w:r w:rsidRPr="001613AD">
                    <w:rPr>
                      <w:sz w:val="18"/>
                      <w:szCs w:val="18"/>
                    </w:rPr>
                    <w:t>56</w:t>
                  </w:r>
                </w:p>
              </w:tc>
              <w:tc>
                <w:tcPr>
                  <w:tcW w:w="726" w:type="dxa"/>
                  <w:gridSpan w:val="2"/>
                  <w:tcBorders>
                    <w:top w:val="nil"/>
                    <w:left w:val="nil"/>
                    <w:bottom w:val="single" w:sz="4" w:space="0" w:color="auto"/>
                    <w:right w:val="single" w:sz="4" w:space="0" w:color="auto"/>
                  </w:tcBorders>
                  <w:shd w:val="clear" w:color="auto" w:fill="auto"/>
                  <w:noWrap/>
                  <w:vAlign w:val="center"/>
                  <w:hideMark/>
                </w:tcPr>
                <w:p w14:paraId="0C84DA89" w14:textId="77777777" w:rsidR="00FC1902" w:rsidRPr="001613AD" w:rsidRDefault="00FC1902" w:rsidP="00FC1902">
                  <w:pPr>
                    <w:jc w:val="center"/>
                    <w:rPr>
                      <w:sz w:val="18"/>
                      <w:szCs w:val="18"/>
                    </w:rPr>
                  </w:pPr>
                  <w:r w:rsidRPr="001613AD">
                    <w:rPr>
                      <w:sz w:val="18"/>
                      <w:szCs w:val="18"/>
                    </w:rPr>
                    <w:t>857</w:t>
                  </w:r>
                </w:p>
              </w:tc>
              <w:tc>
                <w:tcPr>
                  <w:tcW w:w="782" w:type="dxa"/>
                  <w:tcBorders>
                    <w:top w:val="nil"/>
                    <w:left w:val="nil"/>
                    <w:bottom w:val="single" w:sz="4" w:space="0" w:color="auto"/>
                    <w:right w:val="single" w:sz="8" w:space="0" w:color="auto"/>
                  </w:tcBorders>
                  <w:shd w:val="clear" w:color="auto" w:fill="auto"/>
                  <w:noWrap/>
                  <w:vAlign w:val="center"/>
                  <w:hideMark/>
                </w:tcPr>
                <w:p w14:paraId="5FC082E6" w14:textId="77777777" w:rsidR="00FC1902" w:rsidRPr="001613AD" w:rsidRDefault="00FC1902" w:rsidP="00FC1902">
                  <w:pPr>
                    <w:jc w:val="center"/>
                    <w:rPr>
                      <w:sz w:val="18"/>
                      <w:szCs w:val="18"/>
                    </w:rPr>
                  </w:pPr>
                  <w:r w:rsidRPr="001613AD">
                    <w:rPr>
                      <w:sz w:val="18"/>
                      <w:szCs w:val="18"/>
                    </w:rPr>
                    <w:t>7%</w:t>
                  </w:r>
                </w:p>
              </w:tc>
              <w:tc>
                <w:tcPr>
                  <w:tcW w:w="1105" w:type="dxa"/>
                  <w:gridSpan w:val="2"/>
                  <w:tcBorders>
                    <w:top w:val="nil"/>
                    <w:left w:val="nil"/>
                    <w:bottom w:val="single" w:sz="4" w:space="0" w:color="auto"/>
                    <w:right w:val="single" w:sz="4" w:space="0" w:color="auto"/>
                  </w:tcBorders>
                  <w:shd w:val="clear" w:color="auto" w:fill="auto"/>
                  <w:noWrap/>
                  <w:vAlign w:val="center"/>
                  <w:hideMark/>
                </w:tcPr>
                <w:p w14:paraId="776A962E" w14:textId="77777777" w:rsidR="00FC1902" w:rsidRPr="001613AD" w:rsidRDefault="00FC1902" w:rsidP="00FC1902">
                  <w:pPr>
                    <w:jc w:val="center"/>
                    <w:rPr>
                      <w:sz w:val="18"/>
                      <w:szCs w:val="18"/>
                    </w:rPr>
                  </w:pPr>
                  <w:r w:rsidRPr="001613AD">
                    <w:rPr>
                      <w:sz w:val="18"/>
                      <w:szCs w:val="18"/>
                    </w:rPr>
                    <w:t>49</w:t>
                  </w:r>
                </w:p>
              </w:tc>
              <w:tc>
                <w:tcPr>
                  <w:tcW w:w="543" w:type="dxa"/>
                  <w:tcBorders>
                    <w:top w:val="nil"/>
                    <w:left w:val="nil"/>
                    <w:bottom w:val="single" w:sz="4" w:space="0" w:color="auto"/>
                    <w:right w:val="single" w:sz="4" w:space="0" w:color="auto"/>
                  </w:tcBorders>
                  <w:shd w:val="clear" w:color="auto" w:fill="auto"/>
                  <w:noWrap/>
                  <w:vAlign w:val="center"/>
                  <w:hideMark/>
                </w:tcPr>
                <w:p w14:paraId="4F1060BD" w14:textId="77777777" w:rsidR="00FC1902" w:rsidRPr="001613AD" w:rsidRDefault="00FC1902" w:rsidP="00FC1902">
                  <w:pPr>
                    <w:jc w:val="center"/>
                    <w:rPr>
                      <w:sz w:val="18"/>
                      <w:szCs w:val="18"/>
                    </w:rPr>
                  </w:pPr>
                  <w:r w:rsidRPr="001613AD">
                    <w:rPr>
                      <w:sz w:val="18"/>
                      <w:szCs w:val="18"/>
                    </w:rPr>
                    <w:t>611</w:t>
                  </w:r>
                </w:p>
              </w:tc>
              <w:tc>
                <w:tcPr>
                  <w:tcW w:w="593" w:type="dxa"/>
                  <w:gridSpan w:val="2"/>
                  <w:tcBorders>
                    <w:top w:val="nil"/>
                    <w:left w:val="nil"/>
                    <w:bottom w:val="single" w:sz="4" w:space="0" w:color="auto"/>
                    <w:right w:val="nil"/>
                  </w:tcBorders>
                  <w:shd w:val="clear" w:color="auto" w:fill="auto"/>
                  <w:noWrap/>
                  <w:vAlign w:val="center"/>
                  <w:hideMark/>
                </w:tcPr>
                <w:p w14:paraId="425C2095" w14:textId="77777777" w:rsidR="00FC1902" w:rsidRPr="001613AD" w:rsidRDefault="00FC1902" w:rsidP="00FC1902">
                  <w:pPr>
                    <w:jc w:val="center"/>
                    <w:rPr>
                      <w:sz w:val="18"/>
                      <w:szCs w:val="18"/>
                    </w:rPr>
                  </w:pPr>
                  <w:r w:rsidRPr="001613AD">
                    <w:rPr>
                      <w:sz w:val="18"/>
                      <w:szCs w:val="18"/>
                    </w:rPr>
                    <w:t>8%</w:t>
                  </w:r>
                </w:p>
              </w:tc>
              <w:tc>
                <w:tcPr>
                  <w:tcW w:w="1388" w:type="dxa"/>
                  <w:gridSpan w:val="2"/>
                  <w:tcBorders>
                    <w:top w:val="nil"/>
                    <w:left w:val="single" w:sz="8" w:space="0" w:color="auto"/>
                    <w:bottom w:val="single" w:sz="4" w:space="0" w:color="auto"/>
                    <w:right w:val="single" w:sz="4" w:space="0" w:color="auto"/>
                  </w:tcBorders>
                  <w:shd w:val="clear" w:color="auto" w:fill="auto"/>
                  <w:noWrap/>
                  <w:vAlign w:val="center"/>
                  <w:hideMark/>
                </w:tcPr>
                <w:p w14:paraId="635AB983" w14:textId="77777777" w:rsidR="00FC1902" w:rsidRPr="001613AD" w:rsidRDefault="00FC1902" w:rsidP="00FC1902">
                  <w:pPr>
                    <w:jc w:val="center"/>
                    <w:rPr>
                      <w:sz w:val="18"/>
                      <w:szCs w:val="18"/>
                    </w:rPr>
                  </w:pPr>
                  <w:r w:rsidRPr="001613AD">
                    <w:rPr>
                      <w:sz w:val="18"/>
                      <w:szCs w:val="18"/>
                    </w:rPr>
                    <w:t>309</w:t>
                  </w:r>
                </w:p>
              </w:tc>
              <w:tc>
                <w:tcPr>
                  <w:tcW w:w="652" w:type="dxa"/>
                  <w:tcBorders>
                    <w:top w:val="nil"/>
                    <w:left w:val="nil"/>
                    <w:bottom w:val="single" w:sz="4" w:space="0" w:color="auto"/>
                    <w:right w:val="single" w:sz="4" w:space="0" w:color="auto"/>
                  </w:tcBorders>
                  <w:shd w:val="clear" w:color="auto" w:fill="auto"/>
                  <w:noWrap/>
                  <w:vAlign w:val="center"/>
                  <w:hideMark/>
                </w:tcPr>
                <w:p w14:paraId="2A8BB813" w14:textId="77777777" w:rsidR="00FC1902" w:rsidRPr="001613AD" w:rsidRDefault="00FC1902" w:rsidP="00FC1902">
                  <w:pPr>
                    <w:jc w:val="center"/>
                    <w:rPr>
                      <w:sz w:val="18"/>
                      <w:szCs w:val="18"/>
                    </w:rPr>
                  </w:pPr>
                  <w:r w:rsidRPr="001613AD">
                    <w:rPr>
                      <w:sz w:val="18"/>
                      <w:szCs w:val="18"/>
                    </w:rPr>
                    <w:t>4566</w:t>
                  </w:r>
                </w:p>
              </w:tc>
              <w:tc>
                <w:tcPr>
                  <w:tcW w:w="499" w:type="dxa"/>
                  <w:tcBorders>
                    <w:top w:val="nil"/>
                    <w:left w:val="nil"/>
                    <w:bottom w:val="single" w:sz="4" w:space="0" w:color="auto"/>
                    <w:right w:val="single" w:sz="8" w:space="0" w:color="auto"/>
                  </w:tcBorders>
                  <w:shd w:val="clear" w:color="auto" w:fill="auto"/>
                  <w:noWrap/>
                  <w:vAlign w:val="center"/>
                  <w:hideMark/>
                </w:tcPr>
                <w:p w14:paraId="4D217071" w14:textId="77777777" w:rsidR="00FC1902" w:rsidRPr="001613AD" w:rsidRDefault="00FC1902" w:rsidP="00FC1902">
                  <w:pPr>
                    <w:jc w:val="center"/>
                    <w:rPr>
                      <w:sz w:val="18"/>
                      <w:szCs w:val="18"/>
                    </w:rPr>
                  </w:pPr>
                  <w:r w:rsidRPr="001613AD">
                    <w:rPr>
                      <w:sz w:val="18"/>
                      <w:szCs w:val="18"/>
                    </w:rPr>
                    <w:t>7%</w:t>
                  </w:r>
                </w:p>
              </w:tc>
            </w:tr>
            <w:tr w:rsidR="00FC1902" w:rsidRPr="001613AD" w14:paraId="0437C119" w14:textId="77777777" w:rsidTr="00FC1902">
              <w:trPr>
                <w:trHeight w:val="300"/>
              </w:trPr>
              <w:tc>
                <w:tcPr>
                  <w:tcW w:w="653" w:type="dxa"/>
                  <w:tcBorders>
                    <w:top w:val="nil"/>
                    <w:left w:val="single" w:sz="8" w:space="0" w:color="auto"/>
                    <w:bottom w:val="nil"/>
                    <w:right w:val="nil"/>
                  </w:tcBorders>
                  <w:shd w:val="clear" w:color="000000" w:fill="CCFFCC"/>
                  <w:noWrap/>
                  <w:vAlign w:val="center"/>
                  <w:hideMark/>
                </w:tcPr>
                <w:p w14:paraId="2FCF926F" w14:textId="77777777" w:rsidR="00FC1902" w:rsidRPr="001613AD" w:rsidRDefault="00FC1902" w:rsidP="00FC1902">
                  <w:pPr>
                    <w:jc w:val="center"/>
                    <w:rPr>
                      <w:sz w:val="18"/>
                      <w:szCs w:val="18"/>
                    </w:rPr>
                  </w:pPr>
                  <w:r w:rsidRPr="001613AD">
                    <w:rPr>
                      <w:sz w:val="18"/>
                      <w:szCs w:val="18"/>
                    </w:rPr>
                    <w:t>2023</w:t>
                  </w:r>
                </w:p>
              </w:tc>
              <w:tc>
                <w:tcPr>
                  <w:tcW w:w="1428" w:type="dxa"/>
                  <w:gridSpan w:val="3"/>
                  <w:tcBorders>
                    <w:top w:val="nil"/>
                    <w:left w:val="single" w:sz="8" w:space="0" w:color="auto"/>
                    <w:bottom w:val="single" w:sz="4" w:space="0" w:color="auto"/>
                    <w:right w:val="single" w:sz="4" w:space="0" w:color="auto"/>
                  </w:tcBorders>
                  <w:shd w:val="clear" w:color="auto" w:fill="auto"/>
                  <w:noWrap/>
                  <w:vAlign w:val="center"/>
                  <w:hideMark/>
                </w:tcPr>
                <w:p w14:paraId="49316A24" w14:textId="77777777" w:rsidR="00FC1902" w:rsidRPr="001613AD" w:rsidRDefault="00FC1902" w:rsidP="00FC1902">
                  <w:pPr>
                    <w:jc w:val="center"/>
                    <w:rPr>
                      <w:sz w:val="18"/>
                      <w:szCs w:val="18"/>
                    </w:rPr>
                  </w:pPr>
                  <w:r w:rsidRPr="001613AD">
                    <w:rPr>
                      <w:sz w:val="18"/>
                      <w:szCs w:val="18"/>
                    </w:rPr>
                    <w:t>116</w:t>
                  </w:r>
                </w:p>
              </w:tc>
              <w:tc>
                <w:tcPr>
                  <w:tcW w:w="691" w:type="dxa"/>
                  <w:gridSpan w:val="2"/>
                  <w:tcBorders>
                    <w:top w:val="nil"/>
                    <w:left w:val="nil"/>
                    <w:bottom w:val="single" w:sz="4" w:space="0" w:color="auto"/>
                    <w:right w:val="single" w:sz="4" w:space="0" w:color="auto"/>
                  </w:tcBorders>
                  <w:shd w:val="clear" w:color="auto" w:fill="auto"/>
                  <w:noWrap/>
                  <w:vAlign w:val="center"/>
                  <w:hideMark/>
                </w:tcPr>
                <w:p w14:paraId="07C1BB4D" w14:textId="77777777" w:rsidR="00FC1902" w:rsidRPr="001613AD" w:rsidRDefault="00FC1902" w:rsidP="00FC1902">
                  <w:pPr>
                    <w:jc w:val="center"/>
                    <w:rPr>
                      <w:sz w:val="18"/>
                      <w:szCs w:val="18"/>
                    </w:rPr>
                  </w:pPr>
                  <w:r w:rsidRPr="001613AD">
                    <w:rPr>
                      <w:sz w:val="18"/>
                      <w:szCs w:val="18"/>
                    </w:rPr>
                    <w:t>1636</w:t>
                  </w:r>
                </w:p>
              </w:tc>
              <w:tc>
                <w:tcPr>
                  <w:tcW w:w="556" w:type="dxa"/>
                  <w:gridSpan w:val="2"/>
                  <w:tcBorders>
                    <w:top w:val="nil"/>
                    <w:left w:val="nil"/>
                    <w:bottom w:val="single" w:sz="4" w:space="0" w:color="auto"/>
                    <w:right w:val="single" w:sz="8" w:space="0" w:color="auto"/>
                  </w:tcBorders>
                  <w:shd w:val="clear" w:color="auto" w:fill="auto"/>
                  <w:noWrap/>
                  <w:vAlign w:val="center"/>
                  <w:hideMark/>
                </w:tcPr>
                <w:p w14:paraId="2E3B32BE" w14:textId="77777777" w:rsidR="00FC1902" w:rsidRPr="001613AD" w:rsidRDefault="00FC1902" w:rsidP="00FC1902">
                  <w:pPr>
                    <w:jc w:val="center"/>
                    <w:rPr>
                      <w:sz w:val="18"/>
                      <w:szCs w:val="18"/>
                    </w:rPr>
                  </w:pPr>
                  <w:r w:rsidRPr="001613AD">
                    <w:rPr>
                      <w:sz w:val="18"/>
                      <w:szCs w:val="18"/>
                    </w:rPr>
                    <w:t>7%</w:t>
                  </w:r>
                </w:p>
              </w:tc>
              <w:tc>
                <w:tcPr>
                  <w:tcW w:w="1388" w:type="dxa"/>
                  <w:gridSpan w:val="2"/>
                  <w:tcBorders>
                    <w:top w:val="nil"/>
                    <w:left w:val="nil"/>
                    <w:bottom w:val="single" w:sz="4" w:space="0" w:color="auto"/>
                    <w:right w:val="single" w:sz="4" w:space="0" w:color="auto"/>
                  </w:tcBorders>
                  <w:shd w:val="clear" w:color="auto" w:fill="auto"/>
                  <w:noWrap/>
                  <w:vAlign w:val="center"/>
                  <w:hideMark/>
                </w:tcPr>
                <w:p w14:paraId="30167E96" w14:textId="77777777" w:rsidR="00FC1902" w:rsidRPr="001613AD" w:rsidRDefault="00FC1902" w:rsidP="00FC1902">
                  <w:pPr>
                    <w:jc w:val="center"/>
                    <w:rPr>
                      <w:sz w:val="18"/>
                      <w:szCs w:val="18"/>
                    </w:rPr>
                  </w:pPr>
                  <w:r w:rsidRPr="001613AD">
                    <w:rPr>
                      <w:sz w:val="18"/>
                      <w:szCs w:val="18"/>
                    </w:rPr>
                    <w:t>102</w:t>
                  </w:r>
                </w:p>
              </w:tc>
              <w:tc>
                <w:tcPr>
                  <w:tcW w:w="692" w:type="dxa"/>
                  <w:gridSpan w:val="2"/>
                  <w:tcBorders>
                    <w:top w:val="nil"/>
                    <w:left w:val="nil"/>
                    <w:bottom w:val="single" w:sz="4" w:space="0" w:color="auto"/>
                    <w:right w:val="single" w:sz="4" w:space="0" w:color="auto"/>
                  </w:tcBorders>
                  <w:shd w:val="clear" w:color="auto" w:fill="auto"/>
                  <w:noWrap/>
                  <w:vAlign w:val="center"/>
                  <w:hideMark/>
                </w:tcPr>
                <w:p w14:paraId="6A0318FB" w14:textId="77777777" w:rsidR="00FC1902" w:rsidRPr="001613AD" w:rsidRDefault="00FC1902" w:rsidP="00FC1902">
                  <w:pPr>
                    <w:jc w:val="center"/>
                    <w:rPr>
                      <w:sz w:val="18"/>
                      <w:szCs w:val="18"/>
                    </w:rPr>
                  </w:pPr>
                  <w:r w:rsidRPr="001613AD">
                    <w:rPr>
                      <w:sz w:val="18"/>
                      <w:szCs w:val="18"/>
                    </w:rPr>
                    <w:t>1579</w:t>
                  </w:r>
                </w:p>
              </w:tc>
              <w:tc>
                <w:tcPr>
                  <w:tcW w:w="609" w:type="dxa"/>
                  <w:tcBorders>
                    <w:top w:val="nil"/>
                    <w:left w:val="nil"/>
                    <w:bottom w:val="single" w:sz="4" w:space="0" w:color="auto"/>
                    <w:right w:val="single" w:sz="8" w:space="0" w:color="auto"/>
                  </w:tcBorders>
                  <w:shd w:val="clear" w:color="auto" w:fill="auto"/>
                  <w:noWrap/>
                  <w:vAlign w:val="center"/>
                  <w:hideMark/>
                </w:tcPr>
                <w:p w14:paraId="13E242E2" w14:textId="77777777" w:rsidR="00FC1902" w:rsidRPr="001613AD" w:rsidRDefault="00FC1902" w:rsidP="00FC1902">
                  <w:pPr>
                    <w:jc w:val="center"/>
                    <w:rPr>
                      <w:sz w:val="18"/>
                      <w:szCs w:val="18"/>
                    </w:rPr>
                  </w:pPr>
                  <w:r w:rsidRPr="001613AD">
                    <w:rPr>
                      <w:sz w:val="18"/>
                      <w:szCs w:val="18"/>
                    </w:rPr>
                    <w:t>6%</w:t>
                  </w:r>
                </w:p>
              </w:tc>
              <w:tc>
                <w:tcPr>
                  <w:tcW w:w="1427" w:type="dxa"/>
                  <w:gridSpan w:val="3"/>
                  <w:tcBorders>
                    <w:top w:val="nil"/>
                    <w:left w:val="nil"/>
                    <w:bottom w:val="single" w:sz="4" w:space="0" w:color="auto"/>
                    <w:right w:val="single" w:sz="4" w:space="0" w:color="auto"/>
                  </w:tcBorders>
                  <w:shd w:val="clear" w:color="auto" w:fill="auto"/>
                  <w:noWrap/>
                  <w:vAlign w:val="center"/>
                  <w:hideMark/>
                </w:tcPr>
                <w:p w14:paraId="6A2C8894" w14:textId="77777777" w:rsidR="00FC1902" w:rsidRPr="001613AD" w:rsidRDefault="00FC1902" w:rsidP="00FC1902">
                  <w:pPr>
                    <w:jc w:val="center"/>
                    <w:rPr>
                      <w:sz w:val="18"/>
                      <w:szCs w:val="18"/>
                    </w:rPr>
                  </w:pPr>
                  <w:r w:rsidRPr="001613AD">
                    <w:rPr>
                      <w:sz w:val="18"/>
                      <w:szCs w:val="18"/>
                    </w:rPr>
                    <w:t>58</w:t>
                  </w:r>
                </w:p>
              </w:tc>
              <w:tc>
                <w:tcPr>
                  <w:tcW w:w="726" w:type="dxa"/>
                  <w:gridSpan w:val="2"/>
                  <w:tcBorders>
                    <w:top w:val="nil"/>
                    <w:left w:val="nil"/>
                    <w:bottom w:val="single" w:sz="4" w:space="0" w:color="auto"/>
                    <w:right w:val="single" w:sz="4" w:space="0" w:color="auto"/>
                  </w:tcBorders>
                  <w:shd w:val="clear" w:color="auto" w:fill="auto"/>
                  <w:noWrap/>
                  <w:vAlign w:val="center"/>
                  <w:hideMark/>
                </w:tcPr>
                <w:p w14:paraId="4980839C" w14:textId="77777777" w:rsidR="00FC1902" w:rsidRPr="001613AD" w:rsidRDefault="00FC1902" w:rsidP="00FC1902">
                  <w:pPr>
                    <w:jc w:val="center"/>
                    <w:rPr>
                      <w:sz w:val="18"/>
                      <w:szCs w:val="18"/>
                    </w:rPr>
                  </w:pPr>
                  <w:r w:rsidRPr="001613AD">
                    <w:rPr>
                      <w:sz w:val="18"/>
                      <w:szCs w:val="18"/>
                    </w:rPr>
                    <w:t>800</w:t>
                  </w:r>
                </w:p>
              </w:tc>
              <w:tc>
                <w:tcPr>
                  <w:tcW w:w="782" w:type="dxa"/>
                  <w:tcBorders>
                    <w:top w:val="nil"/>
                    <w:left w:val="nil"/>
                    <w:bottom w:val="single" w:sz="4" w:space="0" w:color="auto"/>
                    <w:right w:val="single" w:sz="8" w:space="0" w:color="auto"/>
                  </w:tcBorders>
                  <w:shd w:val="clear" w:color="auto" w:fill="auto"/>
                  <w:noWrap/>
                  <w:vAlign w:val="center"/>
                  <w:hideMark/>
                </w:tcPr>
                <w:p w14:paraId="6245DC73" w14:textId="77777777" w:rsidR="00FC1902" w:rsidRPr="001613AD" w:rsidRDefault="00FC1902" w:rsidP="00FC1902">
                  <w:pPr>
                    <w:jc w:val="center"/>
                    <w:rPr>
                      <w:sz w:val="18"/>
                      <w:szCs w:val="18"/>
                    </w:rPr>
                  </w:pPr>
                  <w:r w:rsidRPr="001613AD">
                    <w:rPr>
                      <w:sz w:val="18"/>
                      <w:szCs w:val="18"/>
                    </w:rPr>
                    <w:t>7%</w:t>
                  </w:r>
                </w:p>
              </w:tc>
              <w:tc>
                <w:tcPr>
                  <w:tcW w:w="1105" w:type="dxa"/>
                  <w:gridSpan w:val="2"/>
                  <w:tcBorders>
                    <w:top w:val="nil"/>
                    <w:left w:val="nil"/>
                    <w:bottom w:val="single" w:sz="4" w:space="0" w:color="auto"/>
                    <w:right w:val="single" w:sz="4" w:space="0" w:color="auto"/>
                  </w:tcBorders>
                  <w:shd w:val="clear" w:color="auto" w:fill="auto"/>
                  <w:noWrap/>
                  <w:vAlign w:val="center"/>
                  <w:hideMark/>
                </w:tcPr>
                <w:p w14:paraId="2D270D62" w14:textId="77777777" w:rsidR="00FC1902" w:rsidRPr="001613AD" w:rsidRDefault="00FC1902" w:rsidP="00FC1902">
                  <w:pPr>
                    <w:jc w:val="center"/>
                    <w:rPr>
                      <w:sz w:val="18"/>
                      <w:szCs w:val="18"/>
                    </w:rPr>
                  </w:pPr>
                  <w:r w:rsidRPr="001613AD">
                    <w:rPr>
                      <w:sz w:val="18"/>
                      <w:szCs w:val="18"/>
                    </w:rPr>
                    <w:t>41</w:t>
                  </w:r>
                </w:p>
              </w:tc>
              <w:tc>
                <w:tcPr>
                  <w:tcW w:w="543" w:type="dxa"/>
                  <w:tcBorders>
                    <w:top w:val="nil"/>
                    <w:left w:val="nil"/>
                    <w:bottom w:val="single" w:sz="4" w:space="0" w:color="auto"/>
                    <w:right w:val="single" w:sz="4" w:space="0" w:color="auto"/>
                  </w:tcBorders>
                  <w:shd w:val="clear" w:color="auto" w:fill="auto"/>
                  <w:noWrap/>
                  <w:vAlign w:val="center"/>
                  <w:hideMark/>
                </w:tcPr>
                <w:p w14:paraId="4E3927C4" w14:textId="77777777" w:rsidR="00FC1902" w:rsidRPr="001613AD" w:rsidRDefault="00FC1902" w:rsidP="00FC1902">
                  <w:pPr>
                    <w:jc w:val="center"/>
                    <w:rPr>
                      <w:sz w:val="18"/>
                      <w:szCs w:val="18"/>
                    </w:rPr>
                  </w:pPr>
                  <w:r w:rsidRPr="001613AD">
                    <w:rPr>
                      <w:sz w:val="18"/>
                      <w:szCs w:val="18"/>
                    </w:rPr>
                    <w:t>673</w:t>
                  </w:r>
                </w:p>
              </w:tc>
              <w:tc>
                <w:tcPr>
                  <w:tcW w:w="593" w:type="dxa"/>
                  <w:gridSpan w:val="2"/>
                  <w:tcBorders>
                    <w:top w:val="nil"/>
                    <w:left w:val="nil"/>
                    <w:bottom w:val="single" w:sz="4" w:space="0" w:color="auto"/>
                    <w:right w:val="nil"/>
                  </w:tcBorders>
                  <w:shd w:val="clear" w:color="auto" w:fill="auto"/>
                  <w:noWrap/>
                  <w:vAlign w:val="center"/>
                  <w:hideMark/>
                </w:tcPr>
                <w:p w14:paraId="01B768C4" w14:textId="77777777" w:rsidR="00FC1902" w:rsidRPr="001613AD" w:rsidRDefault="00FC1902" w:rsidP="00FC1902">
                  <w:pPr>
                    <w:jc w:val="center"/>
                    <w:rPr>
                      <w:sz w:val="18"/>
                      <w:szCs w:val="18"/>
                    </w:rPr>
                  </w:pPr>
                  <w:r w:rsidRPr="001613AD">
                    <w:rPr>
                      <w:sz w:val="18"/>
                      <w:szCs w:val="18"/>
                    </w:rPr>
                    <w:t>6%</w:t>
                  </w:r>
                </w:p>
              </w:tc>
              <w:tc>
                <w:tcPr>
                  <w:tcW w:w="1388" w:type="dxa"/>
                  <w:gridSpan w:val="2"/>
                  <w:tcBorders>
                    <w:top w:val="nil"/>
                    <w:left w:val="single" w:sz="8" w:space="0" w:color="auto"/>
                    <w:bottom w:val="single" w:sz="4" w:space="0" w:color="auto"/>
                    <w:right w:val="single" w:sz="4" w:space="0" w:color="auto"/>
                  </w:tcBorders>
                  <w:shd w:val="clear" w:color="auto" w:fill="auto"/>
                  <w:noWrap/>
                  <w:vAlign w:val="center"/>
                  <w:hideMark/>
                </w:tcPr>
                <w:p w14:paraId="743AE384" w14:textId="77777777" w:rsidR="00FC1902" w:rsidRPr="001613AD" w:rsidRDefault="00FC1902" w:rsidP="00FC1902">
                  <w:pPr>
                    <w:jc w:val="center"/>
                    <w:rPr>
                      <w:sz w:val="18"/>
                      <w:szCs w:val="18"/>
                    </w:rPr>
                  </w:pPr>
                  <w:r w:rsidRPr="001613AD">
                    <w:rPr>
                      <w:sz w:val="18"/>
                      <w:szCs w:val="18"/>
                    </w:rPr>
                    <w:t>317</w:t>
                  </w:r>
                </w:p>
              </w:tc>
              <w:tc>
                <w:tcPr>
                  <w:tcW w:w="652" w:type="dxa"/>
                  <w:tcBorders>
                    <w:top w:val="nil"/>
                    <w:left w:val="nil"/>
                    <w:bottom w:val="single" w:sz="4" w:space="0" w:color="auto"/>
                    <w:right w:val="single" w:sz="4" w:space="0" w:color="auto"/>
                  </w:tcBorders>
                  <w:shd w:val="clear" w:color="auto" w:fill="auto"/>
                  <w:noWrap/>
                  <w:vAlign w:val="center"/>
                  <w:hideMark/>
                </w:tcPr>
                <w:p w14:paraId="123747A1" w14:textId="77777777" w:rsidR="00FC1902" w:rsidRPr="001613AD" w:rsidRDefault="00FC1902" w:rsidP="00FC1902">
                  <w:pPr>
                    <w:jc w:val="center"/>
                    <w:rPr>
                      <w:sz w:val="18"/>
                      <w:szCs w:val="18"/>
                    </w:rPr>
                  </w:pPr>
                  <w:r w:rsidRPr="001613AD">
                    <w:rPr>
                      <w:sz w:val="18"/>
                      <w:szCs w:val="18"/>
                    </w:rPr>
                    <w:t>4688</w:t>
                  </w:r>
                </w:p>
              </w:tc>
              <w:tc>
                <w:tcPr>
                  <w:tcW w:w="499" w:type="dxa"/>
                  <w:tcBorders>
                    <w:top w:val="nil"/>
                    <w:left w:val="nil"/>
                    <w:bottom w:val="single" w:sz="4" w:space="0" w:color="auto"/>
                    <w:right w:val="single" w:sz="8" w:space="0" w:color="auto"/>
                  </w:tcBorders>
                  <w:shd w:val="clear" w:color="auto" w:fill="auto"/>
                  <w:noWrap/>
                  <w:vAlign w:val="center"/>
                  <w:hideMark/>
                </w:tcPr>
                <w:p w14:paraId="6DC39BAA" w14:textId="77777777" w:rsidR="00FC1902" w:rsidRPr="001613AD" w:rsidRDefault="00FC1902" w:rsidP="00FC1902">
                  <w:pPr>
                    <w:jc w:val="center"/>
                    <w:rPr>
                      <w:sz w:val="18"/>
                      <w:szCs w:val="18"/>
                    </w:rPr>
                  </w:pPr>
                  <w:r w:rsidRPr="001613AD">
                    <w:rPr>
                      <w:sz w:val="18"/>
                      <w:szCs w:val="18"/>
                    </w:rPr>
                    <w:t>7%</w:t>
                  </w:r>
                </w:p>
              </w:tc>
            </w:tr>
            <w:tr w:rsidR="00FC1902" w:rsidRPr="001613AD" w14:paraId="3C9F9E8E" w14:textId="77777777" w:rsidTr="00FC1902">
              <w:trPr>
                <w:trHeight w:val="300"/>
              </w:trPr>
              <w:tc>
                <w:tcPr>
                  <w:tcW w:w="653" w:type="dxa"/>
                  <w:tcBorders>
                    <w:top w:val="nil"/>
                    <w:left w:val="single" w:sz="8" w:space="0" w:color="auto"/>
                    <w:bottom w:val="nil"/>
                    <w:right w:val="nil"/>
                  </w:tcBorders>
                  <w:shd w:val="clear" w:color="000000" w:fill="CCFFCC"/>
                  <w:noWrap/>
                  <w:vAlign w:val="center"/>
                  <w:hideMark/>
                </w:tcPr>
                <w:p w14:paraId="69F784C4" w14:textId="77777777" w:rsidR="00FC1902" w:rsidRPr="001613AD" w:rsidRDefault="00FC1902" w:rsidP="00FC1902">
                  <w:pPr>
                    <w:jc w:val="center"/>
                    <w:rPr>
                      <w:sz w:val="18"/>
                      <w:szCs w:val="18"/>
                    </w:rPr>
                  </w:pPr>
                  <w:r w:rsidRPr="001613AD">
                    <w:rPr>
                      <w:sz w:val="18"/>
                      <w:szCs w:val="18"/>
                    </w:rPr>
                    <w:t>2024</w:t>
                  </w:r>
                </w:p>
              </w:tc>
              <w:tc>
                <w:tcPr>
                  <w:tcW w:w="1428" w:type="dxa"/>
                  <w:gridSpan w:val="3"/>
                  <w:tcBorders>
                    <w:top w:val="nil"/>
                    <w:left w:val="single" w:sz="8" w:space="0" w:color="auto"/>
                    <w:bottom w:val="single" w:sz="4" w:space="0" w:color="auto"/>
                    <w:right w:val="single" w:sz="4" w:space="0" w:color="auto"/>
                  </w:tcBorders>
                  <w:shd w:val="clear" w:color="auto" w:fill="auto"/>
                  <w:noWrap/>
                  <w:vAlign w:val="center"/>
                  <w:hideMark/>
                </w:tcPr>
                <w:p w14:paraId="57AD453E" w14:textId="77777777" w:rsidR="00FC1902" w:rsidRPr="001613AD" w:rsidRDefault="00FC1902" w:rsidP="00FC1902">
                  <w:pPr>
                    <w:jc w:val="center"/>
                    <w:rPr>
                      <w:sz w:val="18"/>
                      <w:szCs w:val="18"/>
                    </w:rPr>
                  </w:pPr>
                  <w:r w:rsidRPr="001613AD">
                    <w:rPr>
                      <w:sz w:val="18"/>
                      <w:szCs w:val="18"/>
                    </w:rPr>
                    <w:t>102</w:t>
                  </w:r>
                </w:p>
              </w:tc>
              <w:tc>
                <w:tcPr>
                  <w:tcW w:w="691" w:type="dxa"/>
                  <w:gridSpan w:val="2"/>
                  <w:tcBorders>
                    <w:top w:val="nil"/>
                    <w:left w:val="nil"/>
                    <w:bottom w:val="single" w:sz="4" w:space="0" w:color="auto"/>
                    <w:right w:val="single" w:sz="4" w:space="0" w:color="auto"/>
                  </w:tcBorders>
                  <w:shd w:val="clear" w:color="auto" w:fill="auto"/>
                  <w:noWrap/>
                  <w:vAlign w:val="center"/>
                  <w:hideMark/>
                </w:tcPr>
                <w:p w14:paraId="2D4646E6" w14:textId="77777777" w:rsidR="00FC1902" w:rsidRPr="001613AD" w:rsidRDefault="00FC1902" w:rsidP="00FC1902">
                  <w:pPr>
                    <w:jc w:val="center"/>
                    <w:rPr>
                      <w:sz w:val="18"/>
                      <w:szCs w:val="18"/>
                    </w:rPr>
                  </w:pPr>
                  <w:r w:rsidRPr="001613AD">
                    <w:rPr>
                      <w:sz w:val="18"/>
                      <w:szCs w:val="18"/>
                    </w:rPr>
                    <w:t>1606</w:t>
                  </w:r>
                </w:p>
              </w:tc>
              <w:tc>
                <w:tcPr>
                  <w:tcW w:w="556" w:type="dxa"/>
                  <w:gridSpan w:val="2"/>
                  <w:tcBorders>
                    <w:top w:val="nil"/>
                    <w:left w:val="nil"/>
                    <w:bottom w:val="single" w:sz="4" w:space="0" w:color="auto"/>
                    <w:right w:val="single" w:sz="8" w:space="0" w:color="auto"/>
                  </w:tcBorders>
                  <w:shd w:val="clear" w:color="auto" w:fill="auto"/>
                  <w:noWrap/>
                  <w:vAlign w:val="center"/>
                  <w:hideMark/>
                </w:tcPr>
                <w:p w14:paraId="7C1AA431" w14:textId="77777777" w:rsidR="00FC1902" w:rsidRPr="001613AD" w:rsidRDefault="00FC1902" w:rsidP="00FC1902">
                  <w:pPr>
                    <w:jc w:val="center"/>
                    <w:rPr>
                      <w:sz w:val="18"/>
                      <w:szCs w:val="18"/>
                    </w:rPr>
                  </w:pPr>
                  <w:r w:rsidRPr="001613AD">
                    <w:rPr>
                      <w:sz w:val="18"/>
                      <w:szCs w:val="18"/>
                    </w:rPr>
                    <w:t>6%</w:t>
                  </w:r>
                </w:p>
              </w:tc>
              <w:tc>
                <w:tcPr>
                  <w:tcW w:w="1388" w:type="dxa"/>
                  <w:gridSpan w:val="2"/>
                  <w:tcBorders>
                    <w:top w:val="nil"/>
                    <w:left w:val="nil"/>
                    <w:bottom w:val="single" w:sz="4" w:space="0" w:color="auto"/>
                    <w:right w:val="single" w:sz="4" w:space="0" w:color="auto"/>
                  </w:tcBorders>
                  <w:shd w:val="clear" w:color="auto" w:fill="auto"/>
                  <w:noWrap/>
                  <w:vAlign w:val="center"/>
                  <w:hideMark/>
                </w:tcPr>
                <w:p w14:paraId="2519E64F" w14:textId="77777777" w:rsidR="00FC1902" w:rsidRPr="001613AD" w:rsidRDefault="00FC1902" w:rsidP="00FC1902">
                  <w:pPr>
                    <w:jc w:val="center"/>
                    <w:rPr>
                      <w:sz w:val="18"/>
                      <w:szCs w:val="18"/>
                    </w:rPr>
                  </w:pPr>
                  <w:r w:rsidRPr="001613AD">
                    <w:rPr>
                      <w:sz w:val="18"/>
                      <w:szCs w:val="18"/>
                    </w:rPr>
                    <w:t>115</w:t>
                  </w:r>
                </w:p>
              </w:tc>
              <w:tc>
                <w:tcPr>
                  <w:tcW w:w="692" w:type="dxa"/>
                  <w:gridSpan w:val="2"/>
                  <w:tcBorders>
                    <w:top w:val="nil"/>
                    <w:left w:val="nil"/>
                    <w:bottom w:val="single" w:sz="4" w:space="0" w:color="auto"/>
                    <w:right w:val="single" w:sz="4" w:space="0" w:color="auto"/>
                  </w:tcBorders>
                  <w:shd w:val="clear" w:color="auto" w:fill="auto"/>
                  <w:noWrap/>
                  <w:vAlign w:val="center"/>
                  <w:hideMark/>
                </w:tcPr>
                <w:p w14:paraId="6DA53DF0" w14:textId="77777777" w:rsidR="00FC1902" w:rsidRPr="001613AD" w:rsidRDefault="00FC1902" w:rsidP="00FC1902">
                  <w:pPr>
                    <w:jc w:val="center"/>
                    <w:rPr>
                      <w:sz w:val="18"/>
                      <w:szCs w:val="18"/>
                    </w:rPr>
                  </w:pPr>
                  <w:r w:rsidRPr="001613AD">
                    <w:rPr>
                      <w:sz w:val="18"/>
                      <w:szCs w:val="18"/>
                    </w:rPr>
                    <w:t>1581</w:t>
                  </w:r>
                </w:p>
              </w:tc>
              <w:tc>
                <w:tcPr>
                  <w:tcW w:w="609" w:type="dxa"/>
                  <w:tcBorders>
                    <w:top w:val="nil"/>
                    <w:left w:val="nil"/>
                    <w:bottom w:val="single" w:sz="4" w:space="0" w:color="auto"/>
                    <w:right w:val="single" w:sz="8" w:space="0" w:color="auto"/>
                  </w:tcBorders>
                  <w:shd w:val="clear" w:color="auto" w:fill="auto"/>
                  <w:noWrap/>
                  <w:vAlign w:val="center"/>
                  <w:hideMark/>
                </w:tcPr>
                <w:p w14:paraId="774606D6" w14:textId="77777777" w:rsidR="00FC1902" w:rsidRPr="001613AD" w:rsidRDefault="00FC1902" w:rsidP="00FC1902">
                  <w:pPr>
                    <w:jc w:val="center"/>
                    <w:rPr>
                      <w:sz w:val="18"/>
                      <w:szCs w:val="18"/>
                    </w:rPr>
                  </w:pPr>
                  <w:r w:rsidRPr="001613AD">
                    <w:rPr>
                      <w:sz w:val="18"/>
                      <w:szCs w:val="18"/>
                    </w:rPr>
                    <w:t>7%</w:t>
                  </w:r>
                </w:p>
              </w:tc>
              <w:tc>
                <w:tcPr>
                  <w:tcW w:w="1427" w:type="dxa"/>
                  <w:gridSpan w:val="3"/>
                  <w:tcBorders>
                    <w:top w:val="nil"/>
                    <w:left w:val="nil"/>
                    <w:bottom w:val="single" w:sz="4" w:space="0" w:color="auto"/>
                    <w:right w:val="single" w:sz="4" w:space="0" w:color="auto"/>
                  </w:tcBorders>
                  <w:shd w:val="clear" w:color="auto" w:fill="auto"/>
                  <w:noWrap/>
                  <w:vAlign w:val="center"/>
                  <w:hideMark/>
                </w:tcPr>
                <w:p w14:paraId="54813A40" w14:textId="77777777" w:rsidR="00FC1902" w:rsidRPr="001613AD" w:rsidRDefault="00FC1902" w:rsidP="00FC1902">
                  <w:pPr>
                    <w:jc w:val="center"/>
                    <w:rPr>
                      <w:sz w:val="18"/>
                      <w:szCs w:val="18"/>
                    </w:rPr>
                  </w:pPr>
                  <w:r w:rsidRPr="001613AD">
                    <w:rPr>
                      <w:sz w:val="18"/>
                      <w:szCs w:val="18"/>
                    </w:rPr>
                    <w:t>58</w:t>
                  </w:r>
                </w:p>
              </w:tc>
              <w:tc>
                <w:tcPr>
                  <w:tcW w:w="726" w:type="dxa"/>
                  <w:gridSpan w:val="2"/>
                  <w:tcBorders>
                    <w:top w:val="nil"/>
                    <w:left w:val="nil"/>
                    <w:bottom w:val="single" w:sz="4" w:space="0" w:color="auto"/>
                    <w:right w:val="single" w:sz="4" w:space="0" w:color="auto"/>
                  </w:tcBorders>
                  <w:shd w:val="clear" w:color="auto" w:fill="auto"/>
                  <w:noWrap/>
                  <w:vAlign w:val="center"/>
                  <w:hideMark/>
                </w:tcPr>
                <w:p w14:paraId="7CA4827C" w14:textId="77777777" w:rsidR="00FC1902" w:rsidRPr="001613AD" w:rsidRDefault="00FC1902" w:rsidP="00FC1902">
                  <w:pPr>
                    <w:jc w:val="center"/>
                    <w:rPr>
                      <w:sz w:val="18"/>
                      <w:szCs w:val="18"/>
                    </w:rPr>
                  </w:pPr>
                  <w:r w:rsidRPr="001613AD">
                    <w:rPr>
                      <w:sz w:val="18"/>
                      <w:szCs w:val="18"/>
                    </w:rPr>
                    <w:t>879</w:t>
                  </w:r>
                </w:p>
              </w:tc>
              <w:tc>
                <w:tcPr>
                  <w:tcW w:w="782" w:type="dxa"/>
                  <w:tcBorders>
                    <w:top w:val="nil"/>
                    <w:left w:val="nil"/>
                    <w:bottom w:val="single" w:sz="4" w:space="0" w:color="auto"/>
                    <w:right w:val="single" w:sz="8" w:space="0" w:color="auto"/>
                  </w:tcBorders>
                  <w:shd w:val="clear" w:color="auto" w:fill="auto"/>
                  <w:noWrap/>
                  <w:vAlign w:val="center"/>
                  <w:hideMark/>
                </w:tcPr>
                <w:p w14:paraId="4E2EDC10" w14:textId="77777777" w:rsidR="00FC1902" w:rsidRPr="001613AD" w:rsidRDefault="00FC1902" w:rsidP="00FC1902">
                  <w:pPr>
                    <w:jc w:val="center"/>
                    <w:rPr>
                      <w:sz w:val="18"/>
                      <w:szCs w:val="18"/>
                    </w:rPr>
                  </w:pPr>
                  <w:r w:rsidRPr="001613AD">
                    <w:rPr>
                      <w:sz w:val="18"/>
                      <w:szCs w:val="18"/>
                    </w:rPr>
                    <w:t>7%</w:t>
                  </w:r>
                </w:p>
              </w:tc>
              <w:tc>
                <w:tcPr>
                  <w:tcW w:w="1105" w:type="dxa"/>
                  <w:gridSpan w:val="2"/>
                  <w:tcBorders>
                    <w:top w:val="nil"/>
                    <w:left w:val="nil"/>
                    <w:bottom w:val="single" w:sz="4" w:space="0" w:color="auto"/>
                    <w:right w:val="single" w:sz="4" w:space="0" w:color="auto"/>
                  </w:tcBorders>
                  <w:shd w:val="clear" w:color="auto" w:fill="auto"/>
                  <w:noWrap/>
                  <w:vAlign w:val="center"/>
                  <w:hideMark/>
                </w:tcPr>
                <w:p w14:paraId="76BD25F4" w14:textId="77777777" w:rsidR="00FC1902" w:rsidRPr="001613AD" w:rsidRDefault="00FC1902" w:rsidP="00FC1902">
                  <w:pPr>
                    <w:jc w:val="center"/>
                    <w:rPr>
                      <w:sz w:val="18"/>
                      <w:szCs w:val="18"/>
                    </w:rPr>
                  </w:pPr>
                  <w:r w:rsidRPr="001613AD">
                    <w:rPr>
                      <w:sz w:val="18"/>
                      <w:szCs w:val="18"/>
                    </w:rPr>
                    <w:t>43</w:t>
                  </w:r>
                </w:p>
              </w:tc>
              <w:tc>
                <w:tcPr>
                  <w:tcW w:w="543" w:type="dxa"/>
                  <w:tcBorders>
                    <w:top w:val="nil"/>
                    <w:left w:val="nil"/>
                    <w:bottom w:val="single" w:sz="4" w:space="0" w:color="auto"/>
                    <w:right w:val="single" w:sz="4" w:space="0" w:color="auto"/>
                  </w:tcBorders>
                  <w:shd w:val="clear" w:color="auto" w:fill="auto"/>
                  <w:noWrap/>
                  <w:vAlign w:val="center"/>
                  <w:hideMark/>
                </w:tcPr>
                <w:p w14:paraId="5166012B" w14:textId="77777777" w:rsidR="00FC1902" w:rsidRPr="001613AD" w:rsidRDefault="00FC1902" w:rsidP="00FC1902">
                  <w:pPr>
                    <w:jc w:val="center"/>
                    <w:rPr>
                      <w:sz w:val="18"/>
                      <w:szCs w:val="18"/>
                    </w:rPr>
                  </w:pPr>
                  <w:r w:rsidRPr="001613AD">
                    <w:rPr>
                      <w:sz w:val="18"/>
                      <w:szCs w:val="18"/>
                    </w:rPr>
                    <w:t>625</w:t>
                  </w:r>
                </w:p>
              </w:tc>
              <w:tc>
                <w:tcPr>
                  <w:tcW w:w="593" w:type="dxa"/>
                  <w:gridSpan w:val="2"/>
                  <w:tcBorders>
                    <w:top w:val="nil"/>
                    <w:left w:val="nil"/>
                    <w:bottom w:val="single" w:sz="4" w:space="0" w:color="auto"/>
                    <w:right w:val="nil"/>
                  </w:tcBorders>
                  <w:shd w:val="clear" w:color="auto" w:fill="auto"/>
                  <w:noWrap/>
                  <w:vAlign w:val="center"/>
                  <w:hideMark/>
                </w:tcPr>
                <w:p w14:paraId="5147AE74" w14:textId="77777777" w:rsidR="00FC1902" w:rsidRPr="001613AD" w:rsidRDefault="00FC1902" w:rsidP="00FC1902">
                  <w:pPr>
                    <w:jc w:val="center"/>
                    <w:rPr>
                      <w:sz w:val="18"/>
                      <w:szCs w:val="18"/>
                    </w:rPr>
                  </w:pPr>
                  <w:r w:rsidRPr="001613AD">
                    <w:rPr>
                      <w:sz w:val="18"/>
                      <w:szCs w:val="18"/>
                    </w:rPr>
                    <w:t>7%</w:t>
                  </w:r>
                </w:p>
              </w:tc>
              <w:tc>
                <w:tcPr>
                  <w:tcW w:w="1388" w:type="dxa"/>
                  <w:gridSpan w:val="2"/>
                  <w:tcBorders>
                    <w:top w:val="nil"/>
                    <w:left w:val="single" w:sz="8" w:space="0" w:color="auto"/>
                    <w:bottom w:val="single" w:sz="4" w:space="0" w:color="auto"/>
                    <w:right w:val="single" w:sz="4" w:space="0" w:color="auto"/>
                  </w:tcBorders>
                  <w:shd w:val="clear" w:color="auto" w:fill="auto"/>
                  <w:noWrap/>
                  <w:vAlign w:val="center"/>
                  <w:hideMark/>
                </w:tcPr>
                <w:p w14:paraId="45FC7E31" w14:textId="77777777" w:rsidR="00FC1902" w:rsidRPr="001613AD" w:rsidRDefault="00FC1902" w:rsidP="00FC1902">
                  <w:pPr>
                    <w:jc w:val="center"/>
                    <w:rPr>
                      <w:sz w:val="18"/>
                      <w:szCs w:val="18"/>
                    </w:rPr>
                  </w:pPr>
                  <w:r w:rsidRPr="001613AD">
                    <w:rPr>
                      <w:sz w:val="18"/>
                      <w:szCs w:val="18"/>
                    </w:rPr>
                    <w:t>318</w:t>
                  </w:r>
                </w:p>
              </w:tc>
              <w:tc>
                <w:tcPr>
                  <w:tcW w:w="652" w:type="dxa"/>
                  <w:tcBorders>
                    <w:top w:val="nil"/>
                    <w:left w:val="nil"/>
                    <w:bottom w:val="single" w:sz="4" w:space="0" w:color="auto"/>
                    <w:right w:val="single" w:sz="4" w:space="0" w:color="auto"/>
                  </w:tcBorders>
                  <w:shd w:val="clear" w:color="auto" w:fill="auto"/>
                  <w:noWrap/>
                  <w:vAlign w:val="center"/>
                  <w:hideMark/>
                </w:tcPr>
                <w:p w14:paraId="028206C8" w14:textId="77777777" w:rsidR="00FC1902" w:rsidRPr="001613AD" w:rsidRDefault="00FC1902" w:rsidP="00FC1902">
                  <w:pPr>
                    <w:jc w:val="center"/>
                    <w:rPr>
                      <w:sz w:val="18"/>
                      <w:szCs w:val="18"/>
                    </w:rPr>
                  </w:pPr>
                  <w:r w:rsidRPr="001613AD">
                    <w:rPr>
                      <w:sz w:val="18"/>
                      <w:szCs w:val="18"/>
                    </w:rPr>
                    <w:t>4691</w:t>
                  </w:r>
                </w:p>
              </w:tc>
              <w:tc>
                <w:tcPr>
                  <w:tcW w:w="499" w:type="dxa"/>
                  <w:tcBorders>
                    <w:top w:val="nil"/>
                    <w:left w:val="nil"/>
                    <w:bottom w:val="single" w:sz="4" w:space="0" w:color="auto"/>
                    <w:right w:val="single" w:sz="8" w:space="0" w:color="auto"/>
                  </w:tcBorders>
                  <w:shd w:val="clear" w:color="auto" w:fill="auto"/>
                  <w:noWrap/>
                  <w:vAlign w:val="center"/>
                  <w:hideMark/>
                </w:tcPr>
                <w:p w14:paraId="514AC620" w14:textId="77777777" w:rsidR="00FC1902" w:rsidRPr="001613AD" w:rsidRDefault="00FC1902" w:rsidP="00FC1902">
                  <w:pPr>
                    <w:jc w:val="center"/>
                    <w:rPr>
                      <w:sz w:val="18"/>
                      <w:szCs w:val="18"/>
                    </w:rPr>
                  </w:pPr>
                  <w:r w:rsidRPr="001613AD">
                    <w:rPr>
                      <w:sz w:val="18"/>
                      <w:szCs w:val="18"/>
                    </w:rPr>
                    <w:t>7%</w:t>
                  </w:r>
                </w:p>
              </w:tc>
            </w:tr>
            <w:tr w:rsidR="00FC1902" w:rsidRPr="001613AD" w14:paraId="7DAB96F3" w14:textId="77777777" w:rsidTr="00FC1902">
              <w:trPr>
                <w:trHeight w:val="300"/>
              </w:trPr>
              <w:tc>
                <w:tcPr>
                  <w:tcW w:w="653" w:type="dxa"/>
                  <w:tcBorders>
                    <w:top w:val="nil"/>
                    <w:left w:val="single" w:sz="8" w:space="0" w:color="auto"/>
                    <w:bottom w:val="nil"/>
                    <w:right w:val="nil"/>
                  </w:tcBorders>
                  <w:shd w:val="clear" w:color="000000" w:fill="CCFFCC"/>
                  <w:noWrap/>
                  <w:vAlign w:val="center"/>
                  <w:hideMark/>
                </w:tcPr>
                <w:p w14:paraId="529291C4" w14:textId="77777777" w:rsidR="00FC1902" w:rsidRPr="001613AD" w:rsidRDefault="00FC1902" w:rsidP="00FC1902">
                  <w:pPr>
                    <w:jc w:val="center"/>
                    <w:rPr>
                      <w:sz w:val="18"/>
                      <w:szCs w:val="18"/>
                    </w:rPr>
                  </w:pPr>
                  <w:r w:rsidRPr="001613AD">
                    <w:rPr>
                      <w:sz w:val="18"/>
                      <w:szCs w:val="18"/>
                    </w:rPr>
                    <w:lastRenderedPageBreak/>
                    <w:t>2025</w:t>
                  </w:r>
                </w:p>
              </w:tc>
              <w:tc>
                <w:tcPr>
                  <w:tcW w:w="1428" w:type="dxa"/>
                  <w:gridSpan w:val="3"/>
                  <w:tcBorders>
                    <w:top w:val="nil"/>
                    <w:left w:val="single" w:sz="8" w:space="0" w:color="auto"/>
                    <w:bottom w:val="single" w:sz="4" w:space="0" w:color="auto"/>
                    <w:right w:val="single" w:sz="4" w:space="0" w:color="auto"/>
                  </w:tcBorders>
                  <w:shd w:val="clear" w:color="auto" w:fill="auto"/>
                  <w:noWrap/>
                  <w:vAlign w:val="center"/>
                  <w:hideMark/>
                </w:tcPr>
                <w:p w14:paraId="5BEEE06C" w14:textId="77777777" w:rsidR="00FC1902" w:rsidRPr="001613AD" w:rsidRDefault="00FC1902" w:rsidP="00FC1902">
                  <w:pPr>
                    <w:jc w:val="center"/>
                    <w:rPr>
                      <w:sz w:val="18"/>
                      <w:szCs w:val="18"/>
                    </w:rPr>
                  </w:pPr>
                  <w:r w:rsidRPr="001613AD">
                    <w:rPr>
                      <w:sz w:val="18"/>
                      <w:szCs w:val="18"/>
                    </w:rPr>
                    <w:t>110</w:t>
                  </w:r>
                </w:p>
              </w:tc>
              <w:tc>
                <w:tcPr>
                  <w:tcW w:w="691" w:type="dxa"/>
                  <w:gridSpan w:val="2"/>
                  <w:tcBorders>
                    <w:top w:val="nil"/>
                    <w:left w:val="nil"/>
                    <w:bottom w:val="single" w:sz="4" w:space="0" w:color="auto"/>
                    <w:right w:val="single" w:sz="4" w:space="0" w:color="auto"/>
                  </w:tcBorders>
                  <w:shd w:val="clear" w:color="auto" w:fill="auto"/>
                  <w:noWrap/>
                  <w:vAlign w:val="center"/>
                  <w:hideMark/>
                </w:tcPr>
                <w:p w14:paraId="76246F5D" w14:textId="77777777" w:rsidR="00FC1902" w:rsidRPr="001613AD" w:rsidRDefault="00FC1902" w:rsidP="00FC1902">
                  <w:pPr>
                    <w:jc w:val="center"/>
                    <w:rPr>
                      <w:sz w:val="18"/>
                      <w:szCs w:val="18"/>
                    </w:rPr>
                  </w:pPr>
                  <w:r w:rsidRPr="001613AD">
                    <w:rPr>
                      <w:sz w:val="18"/>
                      <w:szCs w:val="18"/>
                    </w:rPr>
                    <w:t>1626</w:t>
                  </w:r>
                </w:p>
              </w:tc>
              <w:tc>
                <w:tcPr>
                  <w:tcW w:w="556" w:type="dxa"/>
                  <w:gridSpan w:val="2"/>
                  <w:tcBorders>
                    <w:top w:val="nil"/>
                    <w:left w:val="nil"/>
                    <w:bottom w:val="single" w:sz="4" w:space="0" w:color="auto"/>
                    <w:right w:val="single" w:sz="8" w:space="0" w:color="auto"/>
                  </w:tcBorders>
                  <w:shd w:val="clear" w:color="auto" w:fill="auto"/>
                  <w:noWrap/>
                  <w:vAlign w:val="center"/>
                  <w:hideMark/>
                </w:tcPr>
                <w:p w14:paraId="6ED144B5" w14:textId="77777777" w:rsidR="00FC1902" w:rsidRPr="001613AD" w:rsidRDefault="00FC1902" w:rsidP="00FC1902">
                  <w:pPr>
                    <w:jc w:val="center"/>
                    <w:rPr>
                      <w:sz w:val="18"/>
                      <w:szCs w:val="18"/>
                    </w:rPr>
                  </w:pPr>
                  <w:r w:rsidRPr="001613AD">
                    <w:rPr>
                      <w:sz w:val="18"/>
                      <w:szCs w:val="18"/>
                    </w:rPr>
                    <w:t>7%</w:t>
                  </w:r>
                </w:p>
              </w:tc>
              <w:tc>
                <w:tcPr>
                  <w:tcW w:w="1388" w:type="dxa"/>
                  <w:gridSpan w:val="2"/>
                  <w:tcBorders>
                    <w:top w:val="nil"/>
                    <w:left w:val="nil"/>
                    <w:bottom w:val="single" w:sz="4" w:space="0" w:color="auto"/>
                    <w:right w:val="single" w:sz="4" w:space="0" w:color="auto"/>
                  </w:tcBorders>
                  <w:shd w:val="clear" w:color="auto" w:fill="auto"/>
                  <w:noWrap/>
                  <w:vAlign w:val="center"/>
                  <w:hideMark/>
                </w:tcPr>
                <w:p w14:paraId="6D45D2C1" w14:textId="77777777" w:rsidR="00FC1902" w:rsidRPr="001613AD" w:rsidRDefault="00FC1902" w:rsidP="00FC1902">
                  <w:pPr>
                    <w:jc w:val="center"/>
                    <w:rPr>
                      <w:sz w:val="18"/>
                      <w:szCs w:val="18"/>
                    </w:rPr>
                  </w:pPr>
                  <w:r w:rsidRPr="001613AD">
                    <w:rPr>
                      <w:sz w:val="18"/>
                      <w:szCs w:val="18"/>
                    </w:rPr>
                    <w:t>101</w:t>
                  </w:r>
                </w:p>
              </w:tc>
              <w:tc>
                <w:tcPr>
                  <w:tcW w:w="692" w:type="dxa"/>
                  <w:gridSpan w:val="2"/>
                  <w:tcBorders>
                    <w:top w:val="nil"/>
                    <w:left w:val="nil"/>
                    <w:bottom w:val="single" w:sz="4" w:space="0" w:color="auto"/>
                    <w:right w:val="single" w:sz="4" w:space="0" w:color="auto"/>
                  </w:tcBorders>
                  <w:shd w:val="clear" w:color="auto" w:fill="auto"/>
                  <w:noWrap/>
                  <w:vAlign w:val="center"/>
                  <w:hideMark/>
                </w:tcPr>
                <w:p w14:paraId="2AB331D2" w14:textId="77777777" w:rsidR="00FC1902" w:rsidRPr="001613AD" w:rsidRDefault="00FC1902" w:rsidP="00FC1902">
                  <w:pPr>
                    <w:jc w:val="center"/>
                    <w:rPr>
                      <w:sz w:val="18"/>
                      <w:szCs w:val="18"/>
                    </w:rPr>
                  </w:pPr>
                  <w:r w:rsidRPr="001613AD">
                    <w:rPr>
                      <w:sz w:val="18"/>
                      <w:szCs w:val="18"/>
                    </w:rPr>
                    <w:t>1551</w:t>
                  </w:r>
                </w:p>
              </w:tc>
              <w:tc>
                <w:tcPr>
                  <w:tcW w:w="609" w:type="dxa"/>
                  <w:tcBorders>
                    <w:top w:val="nil"/>
                    <w:left w:val="nil"/>
                    <w:bottom w:val="single" w:sz="4" w:space="0" w:color="auto"/>
                    <w:right w:val="single" w:sz="8" w:space="0" w:color="auto"/>
                  </w:tcBorders>
                  <w:shd w:val="clear" w:color="auto" w:fill="auto"/>
                  <w:noWrap/>
                  <w:vAlign w:val="center"/>
                  <w:hideMark/>
                </w:tcPr>
                <w:p w14:paraId="378B1AEF" w14:textId="77777777" w:rsidR="00FC1902" w:rsidRPr="001613AD" w:rsidRDefault="00FC1902" w:rsidP="00FC1902">
                  <w:pPr>
                    <w:jc w:val="center"/>
                    <w:rPr>
                      <w:sz w:val="18"/>
                      <w:szCs w:val="18"/>
                    </w:rPr>
                  </w:pPr>
                  <w:r w:rsidRPr="001613AD">
                    <w:rPr>
                      <w:sz w:val="18"/>
                      <w:szCs w:val="18"/>
                    </w:rPr>
                    <w:t>7%</w:t>
                  </w:r>
                </w:p>
              </w:tc>
              <w:tc>
                <w:tcPr>
                  <w:tcW w:w="1427" w:type="dxa"/>
                  <w:gridSpan w:val="3"/>
                  <w:tcBorders>
                    <w:top w:val="nil"/>
                    <w:left w:val="nil"/>
                    <w:bottom w:val="single" w:sz="4" w:space="0" w:color="auto"/>
                    <w:right w:val="single" w:sz="4" w:space="0" w:color="auto"/>
                  </w:tcBorders>
                  <w:shd w:val="clear" w:color="auto" w:fill="auto"/>
                  <w:noWrap/>
                  <w:vAlign w:val="center"/>
                  <w:hideMark/>
                </w:tcPr>
                <w:p w14:paraId="6E950DE6" w14:textId="77777777" w:rsidR="00FC1902" w:rsidRPr="001613AD" w:rsidRDefault="00FC1902" w:rsidP="00FC1902">
                  <w:pPr>
                    <w:jc w:val="center"/>
                    <w:rPr>
                      <w:sz w:val="18"/>
                      <w:szCs w:val="18"/>
                    </w:rPr>
                  </w:pPr>
                  <w:r w:rsidRPr="001613AD">
                    <w:rPr>
                      <w:sz w:val="18"/>
                      <w:szCs w:val="18"/>
                    </w:rPr>
                    <w:t>65</w:t>
                  </w:r>
                </w:p>
              </w:tc>
              <w:tc>
                <w:tcPr>
                  <w:tcW w:w="726" w:type="dxa"/>
                  <w:gridSpan w:val="2"/>
                  <w:tcBorders>
                    <w:top w:val="nil"/>
                    <w:left w:val="nil"/>
                    <w:bottom w:val="single" w:sz="4" w:space="0" w:color="auto"/>
                    <w:right w:val="single" w:sz="4" w:space="0" w:color="auto"/>
                  </w:tcBorders>
                  <w:shd w:val="clear" w:color="auto" w:fill="auto"/>
                  <w:noWrap/>
                  <w:vAlign w:val="center"/>
                  <w:hideMark/>
                </w:tcPr>
                <w:p w14:paraId="674330E8" w14:textId="77777777" w:rsidR="00FC1902" w:rsidRPr="001613AD" w:rsidRDefault="00FC1902" w:rsidP="00FC1902">
                  <w:pPr>
                    <w:jc w:val="center"/>
                    <w:rPr>
                      <w:sz w:val="18"/>
                      <w:szCs w:val="18"/>
                    </w:rPr>
                  </w:pPr>
                  <w:r w:rsidRPr="001613AD">
                    <w:rPr>
                      <w:sz w:val="18"/>
                      <w:szCs w:val="18"/>
                    </w:rPr>
                    <w:t>879</w:t>
                  </w:r>
                </w:p>
              </w:tc>
              <w:tc>
                <w:tcPr>
                  <w:tcW w:w="782" w:type="dxa"/>
                  <w:tcBorders>
                    <w:top w:val="nil"/>
                    <w:left w:val="nil"/>
                    <w:bottom w:val="single" w:sz="4" w:space="0" w:color="auto"/>
                    <w:right w:val="single" w:sz="8" w:space="0" w:color="auto"/>
                  </w:tcBorders>
                  <w:shd w:val="clear" w:color="auto" w:fill="auto"/>
                  <w:noWrap/>
                  <w:vAlign w:val="center"/>
                  <w:hideMark/>
                </w:tcPr>
                <w:p w14:paraId="17B813F8" w14:textId="77777777" w:rsidR="00FC1902" w:rsidRPr="001613AD" w:rsidRDefault="00FC1902" w:rsidP="00FC1902">
                  <w:pPr>
                    <w:jc w:val="center"/>
                    <w:rPr>
                      <w:sz w:val="18"/>
                      <w:szCs w:val="18"/>
                    </w:rPr>
                  </w:pPr>
                  <w:r w:rsidRPr="001613AD">
                    <w:rPr>
                      <w:sz w:val="18"/>
                      <w:szCs w:val="18"/>
                    </w:rPr>
                    <w:t>7%</w:t>
                  </w:r>
                </w:p>
              </w:tc>
              <w:tc>
                <w:tcPr>
                  <w:tcW w:w="1105" w:type="dxa"/>
                  <w:gridSpan w:val="2"/>
                  <w:tcBorders>
                    <w:top w:val="nil"/>
                    <w:left w:val="nil"/>
                    <w:bottom w:val="single" w:sz="4" w:space="0" w:color="auto"/>
                    <w:right w:val="single" w:sz="4" w:space="0" w:color="auto"/>
                  </w:tcBorders>
                  <w:shd w:val="clear" w:color="auto" w:fill="auto"/>
                  <w:noWrap/>
                  <w:vAlign w:val="center"/>
                  <w:hideMark/>
                </w:tcPr>
                <w:p w14:paraId="0BE2C2DA" w14:textId="77777777" w:rsidR="00FC1902" w:rsidRPr="001613AD" w:rsidRDefault="00FC1902" w:rsidP="00FC1902">
                  <w:pPr>
                    <w:jc w:val="center"/>
                    <w:rPr>
                      <w:sz w:val="18"/>
                      <w:szCs w:val="18"/>
                    </w:rPr>
                  </w:pPr>
                  <w:r w:rsidRPr="001613AD">
                    <w:rPr>
                      <w:sz w:val="18"/>
                      <w:szCs w:val="18"/>
                    </w:rPr>
                    <w:t>43</w:t>
                  </w:r>
                </w:p>
              </w:tc>
              <w:tc>
                <w:tcPr>
                  <w:tcW w:w="543" w:type="dxa"/>
                  <w:tcBorders>
                    <w:top w:val="nil"/>
                    <w:left w:val="nil"/>
                    <w:bottom w:val="single" w:sz="4" w:space="0" w:color="auto"/>
                    <w:right w:val="single" w:sz="4" w:space="0" w:color="auto"/>
                  </w:tcBorders>
                  <w:shd w:val="clear" w:color="auto" w:fill="auto"/>
                  <w:noWrap/>
                  <w:vAlign w:val="center"/>
                  <w:hideMark/>
                </w:tcPr>
                <w:p w14:paraId="1559C9B0" w14:textId="77777777" w:rsidR="00FC1902" w:rsidRPr="001613AD" w:rsidRDefault="00FC1902" w:rsidP="00FC1902">
                  <w:pPr>
                    <w:jc w:val="center"/>
                    <w:rPr>
                      <w:sz w:val="18"/>
                      <w:szCs w:val="18"/>
                    </w:rPr>
                  </w:pPr>
                  <w:r w:rsidRPr="001613AD">
                    <w:rPr>
                      <w:sz w:val="18"/>
                      <w:szCs w:val="18"/>
                    </w:rPr>
                    <w:t>691</w:t>
                  </w:r>
                </w:p>
              </w:tc>
              <w:tc>
                <w:tcPr>
                  <w:tcW w:w="593" w:type="dxa"/>
                  <w:gridSpan w:val="2"/>
                  <w:tcBorders>
                    <w:top w:val="nil"/>
                    <w:left w:val="nil"/>
                    <w:bottom w:val="single" w:sz="4" w:space="0" w:color="auto"/>
                    <w:right w:val="nil"/>
                  </w:tcBorders>
                  <w:shd w:val="clear" w:color="auto" w:fill="auto"/>
                  <w:noWrap/>
                  <w:vAlign w:val="center"/>
                  <w:hideMark/>
                </w:tcPr>
                <w:p w14:paraId="309B2A06" w14:textId="77777777" w:rsidR="00FC1902" w:rsidRPr="001613AD" w:rsidRDefault="00FC1902" w:rsidP="00FC1902">
                  <w:pPr>
                    <w:jc w:val="center"/>
                    <w:rPr>
                      <w:sz w:val="18"/>
                      <w:szCs w:val="18"/>
                    </w:rPr>
                  </w:pPr>
                  <w:r w:rsidRPr="001613AD">
                    <w:rPr>
                      <w:sz w:val="18"/>
                      <w:szCs w:val="18"/>
                    </w:rPr>
                    <w:t>6%</w:t>
                  </w:r>
                </w:p>
              </w:tc>
              <w:tc>
                <w:tcPr>
                  <w:tcW w:w="1388" w:type="dxa"/>
                  <w:gridSpan w:val="2"/>
                  <w:tcBorders>
                    <w:top w:val="nil"/>
                    <w:left w:val="single" w:sz="8" w:space="0" w:color="auto"/>
                    <w:bottom w:val="single" w:sz="4" w:space="0" w:color="auto"/>
                    <w:right w:val="single" w:sz="4" w:space="0" w:color="auto"/>
                  </w:tcBorders>
                  <w:shd w:val="clear" w:color="auto" w:fill="auto"/>
                  <w:noWrap/>
                  <w:vAlign w:val="center"/>
                  <w:hideMark/>
                </w:tcPr>
                <w:p w14:paraId="4BA7EDCA" w14:textId="77777777" w:rsidR="00FC1902" w:rsidRPr="001613AD" w:rsidRDefault="00FC1902" w:rsidP="00FC1902">
                  <w:pPr>
                    <w:jc w:val="center"/>
                    <w:rPr>
                      <w:sz w:val="18"/>
                      <w:szCs w:val="18"/>
                    </w:rPr>
                  </w:pPr>
                  <w:r w:rsidRPr="001613AD">
                    <w:rPr>
                      <w:sz w:val="18"/>
                      <w:szCs w:val="18"/>
                    </w:rPr>
                    <w:t>319</w:t>
                  </w:r>
                </w:p>
              </w:tc>
              <w:tc>
                <w:tcPr>
                  <w:tcW w:w="652" w:type="dxa"/>
                  <w:tcBorders>
                    <w:top w:val="nil"/>
                    <w:left w:val="nil"/>
                    <w:bottom w:val="single" w:sz="4" w:space="0" w:color="auto"/>
                    <w:right w:val="single" w:sz="4" w:space="0" w:color="auto"/>
                  </w:tcBorders>
                  <w:shd w:val="clear" w:color="auto" w:fill="auto"/>
                  <w:noWrap/>
                  <w:vAlign w:val="center"/>
                  <w:hideMark/>
                </w:tcPr>
                <w:p w14:paraId="045A2E69" w14:textId="77777777" w:rsidR="00FC1902" w:rsidRPr="001613AD" w:rsidRDefault="00FC1902" w:rsidP="00FC1902">
                  <w:pPr>
                    <w:jc w:val="center"/>
                    <w:rPr>
                      <w:sz w:val="18"/>
                      <w:szCs w:val="18"/>
                    </w:rPr>
                  </w:pPr>
                  <w:r w:rsidRPr="001613AD">
                    <w:rPr>
                      <w:sz w:val="18"/>
                      <w:szCs w:val="18"/>
                    </w:rPr>
                    <w:t>4747</w:t>
                  </w:r>
                </w:p>
              </w:tc>
              <w:tc>
                <w:tcPr>
                  <w:tcW w:w="499" w:type="dxa"/>
                  <w:tcBorders>
                    <w:top w:val="nil"/>
                    <w:left w:val="nil"/>
                    <w:bottom w:val="single" w:sz="4" w:space="0" w:color="auto"/>
                    <w:right w:val="single" w:sz="8" w:space="0" w:color="auto"/>
                  </w:tcBorders>
                  <w:shd w:val="clear" w:color="auto" w:fill="auto"/>
                  <w:noWrap/>
                  <w:vAlign w:val="center"/>
                  <w:hideMark/>
                </w:tcPr>
                <w:p w14:paraId="12B32553" w14:textId="77777777" w:rsidR="00FC1902" w:rsidRPr="001613AD" w:rsidRDefault="00FC1902" w:rsidP="00FC1902">
                  <w:pPr>
                    <w:jc w:val="center"/>
                    <w:rPr>
                      <w:sz w:val="18"/>
                      <w:szCs w:val="18"/>
                    </w:rPr>
                  </w:pPr>
                  <w:r w:rsidRPr="001613AD">
                    <w:rPr>
                      <w:sz w:val="18"/>
                      <w:szCs w:val="18"/>
                    </w:rPr>
                    <w:t>7%</w:t>
                  </w:r>
                </w:p>
              </w:tc>
            </w:tr>
            <w:tr w:rsidR="00FC1902" w:rsidRPr="001613AD" w14:paraId="43D4F9BE" w14:textId="77777777" w:rsidTr="00FC1902">
              <w:trPr>
                <w:trHeight w:val="300"/>
              </w:trPr>
              <w:tc>
                <w:tcPr>
                  <w:tcW w:w="653" w:type="dxa"/>
                  <w:tcBorders>
                    <w:top w:val="nil"/>
                    <w:left w:val="single" w:sz="8" w:space="0" w:color="auto"/>
                    <w:bottom w:val="nil"/>
                    <w:right w:val="nil"/>
                  </w:tcBorders>
                  <w:shd w:val="clear" w:color="000000" w:fill="CCFFCC"/>
                  <w:noWrap/>
                  <w:vAlign w:val="center"/>
                  <w:hideMark/>
                </w:tcPr>
                <w:p w14:paraId="3ACAD227" w14:textId="77777777" w:rsidR="00FC1902" w:rsidRPr="001613AD" w:rsidRDefault="00FC1902" w:rsidP="00FC1902">
                  <w:pPr>
                    <w:jc w:val="center"/>
                    <w:rPr>
                      <w:sz w:val="18"/>
                      <w:szCs w:val="18"/>
                    </w:rPr>
                  </w:pPr>
                  <w:r w:rsidRPr="001613AD">
                    <w:rPr>
                      <w:sz w:val="18"/>
                      <w:szCs w:val="18"/>
                    </w:rPr>
                    <w:t>2026</w:t>
                  </w:r>
                </w:p>
              </w:tc>
              <w:tc>
                <w:tcPr>
                  <w:tcW w:w="1428" w:type="dxa"/>
                  <w:gridSpan w:val="3"/>
                  <w:tcBorders>
                    <w:top w:val="nil"/>
                    <w:left w:val="single" w:sz="8" w:space="0" w:color="auto"/>
                    <w:bottom w:val="single" w:sz="4" w:space="0" w:color="auto"/>
                    <w:right w:val="single" w:sz="4" w:space="0" w:color="auto"/>
                  </w:tcBorders>
                  <w:shd w:val="clear" w:color="auto" w:fill="auto"/>
                  <w:noWrap/>
                  <w:vAlign w:val="center"/>
                  <w:hideMark/>
                </w:tcPr>
                <w:p w14:paraId="11ECEEF9" w14:textId="77777777" w:rsidR="00FC1902" w:rsidRPr="001613AD" w:rsidRDefault="00FC1902" w:rsidP="00FC1902">
                  <w:pPr>
                    <w:jc w:val="center"/>
                    <w:rPr>
                      <w:sz w:val="18"/>
                      <w:szCs w:val="18"/>
                    </w:rPr>
                  </w:pPr>
                  <w:r w:rsidRPr="001613AD">
                    <w:rPr>
                      <w:sz w:val="18"/>
                      <w:szCs w:val="18"/>
                    </w:rPr>
                    <w:t>129</w:t>
                  </w:r>
                </w:p>
              </w:tc>
              <w:tc>
                <w:tcPr>
                  <w:tcW w:w="691" w:type="dxa"/>
                  <w:gridSpan w:val="2"/>
                  <w:tcBorders>
                    <w:top w:val="nil"/>
                    <w:left w:val="nil"/>
                    <w:bottom w:val="single" w:sz="4" w:space="0" w:color="auto"/>
                    <w:right w:val="single" w:sz="4" w:space="0" w:color="auto"/>
                  </w:tcBorders>
                  <w:shd w:val="clear" w:color="auto" w:fill="auto"/>
                  <w:noWrap/>
                  <w:vAlign w:val="center"/>
                  <w:hideMark/>
                </w:tcPr>
                <w:p w14:paraId="499880E7" w14:textId="77777777" w:rsidR="00FC1902" w:rsidRPr="001613AD" w:rsidRDefault="00FC1902" w:rsidP="00FC1902">
                  <w:pPr>
                    <w:jc w:val="center"/>
                    <w:rPr>
                      <w:sz w:val="18"/>
                      <w:szCs w:val="18"/>
                    </w:rPr>
                  </w:pPr>
                  <w:r w:rsidRPr="001613AD">
                    <w:rPr>
                      <w:sz w:val="18"/>
                      <w:szCs w:val="18"/>
                    </w:rPr>
                    <w:t>1685</w:t>
                  </w:r>
                </w:p>
              </w:tc>
              <w:tc>
                <w:tcPr>
                  <w:tcW w:w="556" w:type="dxa"/>
                  <w:gridSpan w:val="2"/>
                  <w:tcBorders>
                    <w:top w:val="nil"/>
                    <w:left w:val="nil"/>
                    <w:bottom w:val="single" w:sz="4" w:space="0" w:color="auto"/>
                    <w:right w:val="single" w:sz="8" w:space="0" w:color="auto"/>
                  </w:tcBorders>
                  <w:shd w:val="clear" w:color="auto" w:fill="auto"/>
                  <w:noWrap/>
                  <w:vAlign w:val="center"/>
                  <w:hideMark/>
                </w:tcPr>
                <w:p w14:paraId="7A95EB77" w14:textId="77777777" w:rsidR="00FC1902" w:rsidRPr="001613AD" w:rsidRDefault="00FC1902" w:rsidP="00FC1902">
                  <w:pPr>
                    <w:jc w:val="center"/>
                    <w:rPr>
                      <w:sz w:val="18"/>
                      <w:szCs w:val="18"/>
                    </w:rPr>
                  </w:pPr>
                  <w:r w:rsidRPr="001613AD">
                    <w:rPr>
                      <w:sz w:val="18"/>
                      <w:szCs w:val="18"/>
                    </w:rPr>
                    <w:t>8%</w:t>
                  </w:r>
                </w:p>
              </w:tc>
              <w:tc>
                <w:tcPr>
                  <w:tcW w:w="1388" w:type="dxa"/>
                  <w:gridSpan w:val="2"/>
                  <w:tcBorders>
                    <w:top w:val="nil"/>
                    <w:left w:val="nil"/>
                    <w:bottom w:val="single" w:sz="4" w:space="0" w:color="auto"/>
                    <w:right w:val="single" w:sz="4" w:space="0" w:color="auto"/>
                  </w:tcBorders>
                  <w:shd w:val="clear" w:color="auto" w:fill="auto"/>
                  <w:noWrap/>
                  <w:vAlign w:val="center"/>
                  <w:hideMark/>
                </w:tcPr>
                <w:p w14:paraId="6477345B" w14:textId="77777777" w:rsidR="00FC1902" w:rsidRPr="001613AD" w:rsidRDefault="00FC1902" w:rsidP="00FC1902">
                  <w:pPr>
                    <w:jc w:val="center"/>
                    <w:rPr>
                      <w:sz w:val="18"/>
                      <w:szCs w:val="18"/>
                    </w:rPr>
                  </w:pPr>
                  <w:r w:rsidRPr="001613AD">
                    <w:rPr>
                      <w:sz w:val="18"/>
                      <w:szCs w:val="18"/>
                    </w:rPr>
                    <w:t>108</w:t>
                  </w:r>
                </w:p>
              </w:tc>
              <w:tc>
                <w:tcPr>
                  <w:tcW w:w="692" w:type="dxa"/>
                  <w:gridSpan w:val="2"/>
                  <w:tcBorders>
                    <w:top w:val="nil"/>
                    <w:left w:val="nil"/>
                    <w:bottom w:val="single" w:sz="4" w:space="0" w:color="auto"/>
                    <w:right w:val="single" w:sz="4" w:space="0" w:color="auto"/>
                  </w:tcBorders>
                  <w:shd w:val="clear" w:color="auto" w:fill="auto"/>
                  <w:noWrap/>
                  <w:vAlign w:val="center"/>
                  <w:hideMark/>
                </w:tcPr>
                <w:p w14:paraId="4C207846" w14:textId="77777777" w:rsidR="00FC1902" w:rsidRPr="001613AD" w:rsidRDefault="00FC1902" w:rsidP="00FC1902">
                  <w:pPr>
                    <w:jc w:val="center"/>
                    <w:rPr>
                      <w:sz w:val="18"/>
                      <w:szCs w:val="18"/>
                    </w:rPr>
                  </w:pPr>
                  <w:r w:rsidRPr="001613AD">
                    <w:rPr>
                      <w:sz w:val="18"/>
                      <w:szCs w:val="18"/>
                    </w:rPr>
                    <w:t>1570</w:t>
                  </w:r>
                </w:p>
              </w:tc>
              <w:tc>
                <w:tcPr>
                  <w:tcW w:w="609" w:type="dxa"/>
                  <w:tcBorders>
                    <w:top w:val="nil"/>
                    <w:left w:val="nil"/>
                    <w:bottom w:val="single" w:sz="4" w:space="0" w:color="auto"/>
                    <w:right w:val="single" w:sz="8" w:space="0" w:color="auto"/>
                  </w:tcBorders>
                  <w:shd w:val="clear" w:color="auto" w:fill="auto"/>
                  <w:noWrap/>
                  <w:vAlign w:val="center"/>
                  <w:hideMark/>
                </w:tcPr>
                <w:p w14:paraId="14B300E1" w14:textId="77777777" w:rsidR="00FC1902" w:rsidRPr="001613AD" w:rsidRDefault="00FC1902" w:rsidP="00FC1902">
                  <w:pPr>
                    <w:jc w:val="center"/>
                    <w:rPr>
                      <w:sz w:val="18"/>
                      <w:szCs w:val="18"/>
                    </w:rPr>
                  </w:pPr>
                  <w:r w:rsidRPr="001613AD">
                    <w:rPr>
                      <w:sz w:val="18"/>
                      <w:szCs w:val="18"/>
                    </w:rPr>
                    <w:t>7%</w:t>
                  </w:r>
                </w:p>
              </w:tc>
              <w:tc>
                <w:tcPr>
                  <w:tcW w:w="1427" w:type="dxa"/>
                  <w:gridSpan w:val="3"/>
                  <w:tcBorders>
                    <w:top w:val="nil"/>
                    <w:left w:val="nil"/>
                    <w:bottom w:val="single" w:sz="4" w:space="0" w:color="auto"/>
                    <w:right w:val="single" w:sz="4" w:space="0" w:color="auto"/>
                  </w:tcBorders>
                  <w:shd w:val="clear" w:color="auto" w:fill="auto"/>
                  <w:noWrap/>
                  <w:vAlign w:val="center"/>
                  <w:hideMark/>
                </w:tcPr>
                <w:p w14:paraId="32357D59" w14:textId="77777777" w:rsidR="00FC1902" w:rsidRPr="001613AD" w:rsidRDefault="00FC1902" w:rsidP="00FC1902">
                  <w:pPr>
                    <w:jc w:val="center"/>
                    <w:rPr>
                      <w:sz w:val="18"/>
                      <w:szCs w:val="18"/>
                    </w:rPr>
                  </w:pPr>
                  <w:r w:rsidRPr="001613AD">
                    <w:rPr>
                      <w:sz w:val="18"/>
                      <w:szCs w:val="18"/>
                    </w:rPr>
                    <w:t>58</w:t>
                  </w:r>
                </w:p>
              </w:tc>
              <w:tc>
                <w:tcPr>
                  <w:tcW w:w="726" w:type="dxa"/>
                  <w:gridSpan w:val="2"/>
                  <w:tcBorders>
                    <w:top w:val="nil"/>
                    <w:left w:val="nil"/>
                    <w:bottom w:val="single" w:sz="4" w:space="0" w:color="auto"/>
                    <w:right w:val="single" w:sz="4" w:space="0" w:color="auto"/>
                  </w:tcBorders>
                  <w:shd w:val="clear" w:color="auto" w:fill="auto"/>
                  <w:noWrap/>
                  <w:vAlign w:val="center"/>
                  <w:hideMark/>
                </w:tcPr>
                <w:p w14:paraId="49168F5B" w14:textId="77777777" w:rsidR="00FC1902" w:rsidRPr="001613AD" w:rsidRDefault="00FC1902" w:rsidP="00FC1902">
                  <w:pPr>
                    <w:jc w:val="center"/>
                    <w:rPr>
                      <w:sz w:val="18"/>
                      <w:szCs w:val="18"/>
                    </w:rPr>
                  </w:pPr>
                  <w:r w:rsidRPr="001613AD">
                    <w:rPr>
                      <w:sz w:val="18"/>
                      <w:szCs w:val="18"/>
                    </w:rPr>
                    <w:t>855</w:t>
                  </w:r>
                </w:p>
              </w:tc>
              <w:tc>
                <w:tcPr>
                  <w:tcW w:w="782" w:type="dxa"/>
                  <w:tcBorders>
                    <w:top w:val="nil"/>
                    <w:left w:val="nil"/>
                    <w:bottom w:val="single" w:sz="4" w:space="0" w:color="auto"/>
                    <w:right w:val="single" w:sz="8" w:space="0" w:color="auto"/>
                  </w:tcBorders>
                  <w:shd w:val="clear" w:color="auto" w:fill="auto"/>
                  <w:noWrap/>
                  <w:vAlign w:val="center"/>
                  <w:hideMark/>
                </w:tcPr>
                <w:p w14:paraId="01866F9A" w14:textId="77777777" w:rsidR="00FC1902" w:rsidRPr="001613AD" w:rsidRDefault="00FC1902" w:rsidP="00FC1902">
                  <w:pPr>
                    <w:jc w:val="center"/>
                    <w:rPr>
                      <w:sz w:val="18"/>
                      <w:szCs w:val="18"/>
                    </w:rPr>
                  </w:pPr>
                  <w:r w:rsidRPr="001613AD">
                    <w:rPr>
                      <w:sz w:val="18"/>
                      <w:szCs w:val="18"/>
                    </w:rPr>
                    <w:t>7%</w:t>
                  </w:r>
                </w:p>
              </w:tc>
              <w:tc>
                <w:tcPr>
                  <w:tcW w:w="1105" w:type="dxa"/>
                  <w:gridSpan w:val="2"/>
                  <w:tcBorders>
                    <w:top w:val="nil"/>
                    <w:left w:val="nil"/>
                    <w:bottom w:val="single" w:sz="4" w:space="0" w:color="auto"/>
                    <w:right w:val="single" w:sz="4" w:space="0" w:color="auto"/>
                  </w:tcBorders>
                  <w:shd w:val="clear" w:color="auto" w:fill="auto"/>
                  <w:noWrap/>
                  <w:vAlign w:val="center"/>
                  <w:hideMark/>
                </w:tcPr>
                <w:p w14:paraId="1D741CBF" w14:textId="77777777" w:rsidR="00FC1902" w:rsidRPr="001613AD" w:rsidRDefault="00FC1902" w:rsidP="00FC1902">
                  <w:pPr>
                    <w:jc w:val="center"/>
                    <w:rPr>
                      <w:sz w:val="18"/>
                      <w:szCs w:val="18"/>
                    </w:rPr>
                  </w:pPr>
                  <w:r w:rsidRPr="001613AD">
                    <w:rPr>
                      <w:sz w:val="18"/>
                      <w:szCs w:val="18"/>
                    </w:rPr>
                    <w:t>48</w:t>
                  </w:r>
                </w:p>
              </w:tc>
              <w:tc>
                <w:tcPr>
                  <w:tcW w:w="543" w:type="dxa"/>
                  <w:tcBorders>
                    <w:top w:val="nil"/>
                    <w:left w:val="nil"/>
                    <w:bottom w:val="single" w:sz="4" w:space="0" w:color="auto"/>
                    <w:right w:val="single" w:sz="4" w:space="0" w:color="auto"/>
                  </w:tcBorders>
                  <w:shd w:val="clear" w:color="auto" w:fill="auto"/>
                  <w:noWrap/>
                  <w:vAlign w:val="center"/>
                  <w:hideMark/>
                </w:tcPr>
                <w:p w14:paraId="0A7F8EE7" w14:textId="77777777" w:rsidR="00FC1902" w:rsidRPr="001613AD" w:rsidRDefault="00FC1902" w:rsidP="00FC1902">
                  <w:pPr>
                    <w:jc w:val="center"/>
                    <w:rPr>
                      <w:sz w:val="18"/>
                      <w:szCs w:val="18"/>
                    </w:rPr>
                  </w:pPr>
                  <w:r w:rsidRPr="001613AD">
                    <w:rPr>
                      <w:sz w:val="18"/>
                      <w:szCs w:val="18"/>
                    </w:rPr>
                    <w:t>689</w:t>
                  </w:r>
                </w:p>
              </w:tc>
              <w:tc>
                <w:tcPr>
                  <w:tcW w:w="593" w:type="dxa"/>
                  <w:gridSpan w:val="2"/>
                  <w:tcBorders>
                    <w:top w:val="nil"/>
                    <w:left w:val="nil"/>
                    <w:bottom w:val="single" w:sz="4" w:space="0" w:color="auto"/>
                    <w:right w:val="nil"/>
                  </w:tcBorders>
                  <w:shd w:val="clear" w:color="auto" w:fill="auto"/>
                  <w:noWrap/>
                  <w:vAlign w:val="center"/>
                  <w:hideMark/>
                </w:tcPr>
                <w:p w14:paraId="5A99E5C8" w14:textId="77777777" w:rsidR="00FC1902" w:rsidRPr="001613AD" w:rsidRDefault="00FC1902" w:rsidP="00FC1902">
                  <w:pPr>
                    <w:jc w:val="center"/>
                    <w:rPr>
                      <w:sz w:val="18"/>
                      <w:szCs w:val="18"/>
                    </w:rPr>
                  </w:pPr>
                  <w:r w:rsidRPr="001613AD">
                    <w:rPr>
                      <w:sz w:val="18"/>
                      <w:szCs w:val="18"/>
                    </w:rPr>
                    <w:t>7%</w:t>
                  </w:r>
                </w:p>
              </w:tc>
              <w:tc>
                <w:tcPr>
                  <w:tcW w:w="1388" w:type="dxa"/>
                  <w:gridSpan w:val="2"/>
                  <w:tcBorders>
                    <w:top w:val="nil"/>
                    <w:left w:val="single" w:sz="8" w:space="0" w:color="auto"/>
                    <w:bottom w:val="single" w:sz="4" w:space="0" w:color="auto"/>
                    <w:right w:val="single" w:sz="4" w:space="0" w:color="auto"/>
                  </w:tcBorders>
                  <w:shd w:val="clear" w:color="auto" w:fill="auto"/>
                  <w:noWrap/>
                  <w:vAlign w:val="center"/>
                  <w:hideMark/>
                </w:tcPr>
                <w:p w14:paraId="5D111224" w14:textId="77777777" w:rsidR="00FC1902" w:rsidRPr="001613AD" w:rsidRDefault="00FC1902" w:rsidP="00FC1902">
                  <w:pPr>
                    <w:jc w:val="center"/>
                    <w:rPr>
                      <w:sz w:val="18"/>
                      <w:szCs w:val="18"/>
                    </w:rPr>
                  </w:pPr>
                  <w:r w:rsidRPr="001613AD">
                    <w:rPr>
                      <w:sz w:val="18"/>
                      <w:szCs w:val="18"/>
                    </w:rPr>
                    <w:t>343</w:t>
                  </w:r>
                </w:p>
              </w:tc>
              <w:tc>
                <w:tcPr>
                  <w:tcW w:w="652" w:type="dxa"/>
                  <w:tcBorders>
                    <w:top w:val="nil"/>
                    <w:left w:val="nil"/>
                    <w:bottom w:val="single" w:sz="4" w:space="0" w:color="auto"/>
                    <w:right w:val="single" w:sz="4" w:space="0" w:color="auto"/>
                  </w:tcBorders>
                  <w:shd w:val="clear" w:color="auto" w:fill="auto"/>
                  <w:noWrap/>
                  <w:vAlign w:val="center"/>
                  <w:hideMark/>
                </w:tcPr>
                <w:p w14:paraId="72F1E78F" w14:textId="77777777" w:rsidR="00FC1902" w:rsidRPr="001613AD" w:rsidRDefault="00FC1902" w:rsidP="00FC1902">
                  <w:pPr>
                    <w:jc w:val="center"/>
                    <w:rPr>
                      <w:sz w:val="18"/>
                      <w:szCs w:val="18"/>
                    </w:rPr>
                  </w:pPr>
                  <w:r w:rsidRPr="001613AD">
                    <w:rPr>
                      <w:sz w:val="18"/>
                      <w:szCs w:val="18"/>
                    </w:rPr>
                    <w:t>4799</w:t>
                  </w:r>
                </w:p>
              </w:tc>
              <w:tc>
                <w:tcPr>
                  <w:tcW w:w="499" w:type="dxa"/>
                  <w:tcBorders>
                    <w:top w:val="nil"/>
                    <w:left w:val="nil"/>
                    <w:bottom w:val="single" w:sz="4" w:space="0" w:color="auto"/>
                    <w:right w:val="single" w:sz="8" w:space="0" w:color="auto"/>
                  </w:tcBorders>
                  <w:shd w:val="clear" w:color="auto" w:fill="auto"/>
                  <w:noWrap/>
                  <w:vAlign w:val="center"/>
                  <w:hideMark/>
                </w:tcPr>
                <w:p w14:paraId="454D5C26" w14:textId="77777777" w:rsidR="00FC1902" w:rsidRPr="001613AD" w:rsidRDefault="00FC1902" w:rsidP="00FC1902">
                  <w:pPr>
                    <w:jc w:val="center"/>
                    <w:rPr>
                      <w:sz w:val="18"/>
                      <w:szCs w:val="18"/>
                    </w:rPr>
                  </w:pPr>
                  <w:r w:rsidRPr="001613AD">
                    <w:rPr>
                      <w:sz w:val="18"/>
                      <w:szCs w:val="18"/>
                    </w:rPr>
                    <w:t>7%</w:t>
                  </w:r>
                </w:p>
              </w:tc>
            </w:tr>
            <w:tr w:rsidR="00FC1902" w:rsidRPr="001613AD" w14:paraId="71737357" w14:textId="77777777" w:rsidTr="00FC1902">
              <w:trPr>
                <w:trHeight w:val="300"/>
              </w:trPr>
              <w:tc>
                <w:tcPr>
                  <w:tcW w:w="653" w:type="dxa"/>
                  <w:tcBorders>
                    <w:top w:val="nil"/>
                    <w:left w:val="single" w:sz="8" w:space="0" w:color="auto"/>
                    <w:bottom w:val="nil"/>
                    <w:right w:val="nil"/>
                  </w:tcBorders>
                  <w:shd w:val="clear" w:color="000000" w:fill="CCFFCC"/>
                  <w:noWrap/>
                  <w:vAlign w:val="center"/>
                  <w:hideMark/>
                </w:tcPr>
                <w:p w14:paraId="5C7DC2FE" w14:textId="77777777" w:rsidR="00FC1902" w:rsidRPr="001613AD" w:rsidRDefault="00FC1902" w:rsidP="00FC1902">
                  <w:pPr>
                    <w:jc w:val="center"/>
                    <w:rPr>
                      <w:sz w:val="18"/>
                      <w:szCs w:val="18"/>
                    </w:rPr>
                  </w:pPr>
                  <w:r w:rsidRPr="001613AD">
                    <w:rPr>
                      <w:sz w:val="18"/>
                      <w:szCs w:val="18"/>
                    </w:rPr>
                    <w:t>2027</w:t>
                  </w:r>
                </w:p>
              </w:tc>
              <w:tc>
                <w:tcPr>
                  <w:tcW w:w="1428" w:type="dxa"/>
                  <w:gridSpan w:val="3"/>
                  <w:tcBorders>
                    <w:top w:val="nil"/>
                    <w:left w:val="single" w:sz="8" w:space="0" w:color="auto"/>
                    <w:bottom w:val="single" w:sz="4" w:space="0" w:color="auto"/>
                    <w:right w:val="single" w:sz="4" w:space="0" w:color="auto"/>
                  </w:tcBorders>
                  <w:shd w:val="clear" w:color="auto" w:fill="auto"/>
                  <w:noWrap/>
                  <w:vAlign w:val="center"/>
                  <w:hideMark/>
                </w:tcPr>
                <w:p w14:paraId="5FAE635D" w14:textId="77777777" w:rsidR="00FC1902" w:rsidRPr="001613AD" w:rsidRDefault="00FC1902" w:rsidP="00FC1902">
                  <w:pPr>
                    <w:jc w:val="center"/>
                    <w:rPr>
                      <w:sz w:val="18"/>
                      <w:szCs w:val="18"/>
                    </w:rPr>
                  </w:pPr>
                  <w:r w:rsidRPr="001613AD">
                    <w:rPr>
                      <w:sz w:val="18"/>
                      <w:szCs w:val="18"/>
                    </w:rPr>
                    <w:t>129</w:t>
                  </w:r>
                </w:p>
              </w:tc>
              <w:tc>
                <w:tcPr>
                  <w:tcW w:w="691" w:type="dxa"/>
                  <w:gridSpan w:val="2"/>
                  <w:tcBorders>
                    <w:top w:val="nil"/>
                    <w:left w:val="nil"/>
                    <w:bottom w:val="single" w:sz="4" w:space="0" w:color="auto"/>
                    <w:right w:val="single" w:sz="4" w:space="0" w:color="auto"/>
                  </w:tcBorders>
                  <w:shd w:val="clear" w:color="auto" w:fill="auto"/>
                  <w:noWrap/>
                  <w:vAlign w:val="center"/>
                  <w:hideMark/>
                </w:tcPr>
                <w:p w14:paraId="4026BF80" w14:textId="77777777" w:rsidR="00FC1902" w:rsidRPr="001613AD" w:rsidRDefault="00FC1902" w:rsidP="00FC1902">
                  <w:pPr>
                    <w:jc w:val="center"/>
                    <w:rPr>
                      <w:sz w:val="18"/>
                      <w:szCs w:val="18"/>
                    </w:rPr>
                  </w:pPr>
                  <w:r w:rsidRPr="001613AD">
                    <w:rPr>
                      <w:sz w:val="18"/>
                      <w:szCs w:val="18"/>
                    </w:rPr>
                    <w:t>1647</w:t>
                  </w:r>
                </w:p>
              </w:tc>
              <w:tc>
                <w:tcPr>
                  <w:tcW w:w="556" w:type="dxa"/>
                  <w:gridSpan w:val="2"/>
                  <w:tcBorders>
                    <w:top w:val="nil"/>
                    <w:left w:val="nil"/>
                    <w:bottom w:val="single" w:sz="4" w:space="0" w:color="auto"/>
                    <w:right w:val="single" w:sz="8" w:space="0" w:color="auto"/>
                  </w:tcBorders>
                  <w:shd w:val="clear" w:color="auto" w:fill="auto"/>
                  <w:noWrap/>
                  <w:vAlign w:val="center"/>
                  <w:hideMark/>
                </w:tcPr>
                <w:p w14:paraId="298D6DBD" w14:textId="77777777" w:rsidR="00FC1902" w:rsidRPr="001613AD" w:rsidRDefault="00FC1902" w:rsidP="00FC1902">
                  <w:pPr>
                    <w:jc w:val="center"/>
                    <w:rPr>
                      <w:sz w:val="18"/>
                      <w:szCs w:val="18"/>
                    </w:rPr>
                  </w:pPr>
                  <w:r w:rsidRPr="001613AD">
                    <w:rPr>
                      <w:sz w:val="18"/>
                      <w:szCs w:val="18"/>
                    </w:rPr>
                    <w:t>8%</w:t>
                  </w:r>
                </w:p>
              </w:tc>
              <w:tc>
                <w:tcPr>
                  <w:tcW w:w="1388" w:type="dxa"/>
                  <w:gridSpan w:val="2"/>
                  <w:tcBorders>
                    <w:top w:val="nil"/>
                    <w:left w:val="nil"/>
                    <w:bottom w:val="single" w:sz="4" w:space="0" w:color="auto"/>
                    <w:right w:val="single" w:sz="4" w:space="0" w:color="auto"/>
                  </w:tcBorders>
                  <w:shd w:val="clear" w:color="auto" w:fill="auto"/>
                  <w:noWrap/>
                  <w:vAlign w:val="center"/>
                  <w:hideMark/>
                </w:tcPr>
                <w:p w14:paraId="31B7B624" w14:textId="77777777" w:rsidR="00FC1902" w:rsidRPr="001613AD" w:rsidRDefault="00FC1902" w:rsidP="00FC1902">
                  <w:pPr>
                    <w:jc w:val="center"/>
                    <w:rPr>
                      <w:sz w:val="18"/>
                      <w:szCs w:val="18"/>
                    </w:rPr>
                  </w:pPr>
                  <w:r w:rsidRPr="001613AD">
                    <w:rPr>
                      <w:sz w:val="18"/>
                      <w:szCs w:val="18"/>
                    </w:rPr>
                    <w:t>127</w:t>
                  </w:r>
                </w:p>
              </w:tc>
              <w:tc>
                <w:tcPr>
                  <w:tcW w:w="692" w:type="dxa"/>
                  <w:gridSpan w:val="2"/>
                  <w:tcBorders>
                    <w:top w:val="nil"/>
                    <w:left w:val="nil"/>
                    <w:bottom w:val="single" w:sz="4" w:space="0" w:color="auto"/>
                    <w:right w:val="single" w:sz="4" w:space="0" w:color="auto"/>
                  </w:tcBorders>
                  <w:shd w:val="clear" w:color="auto" w:fill="auto"/>
                  <w:noWrap/>
                  <w:vAlign w:val="center"/>
                  <w:hideMark/>
                </w:tcPr>
                <w:p w14:paraId="6FD34BAE" w14:textId="77777777" w:rsidR="00FC1902" w:rsidRPr="001613AD" w:rsidRDefault="00FC1902" w:rsidP="00FC1902">
                  <w:pPr>
                    <w:jc w:val="center"/>
                    <w:rPr>
                      <w:sz w:val="18"/>
                      <w:szCs w:val="18"/>
                    </w:rPr>
                  </w:pPr>
                  <w:r w:rsidRPr="001613AD">
                    <w:rPr>
                      <w:sz w:val="18"/>
                      <w:szCs w:val="18"/>
                    </w:rPr>
                    <w:t>1628</w:t>
                  </w:r>
                </w:p>
              </w:tc>
              <w:tc>
                <w:tcPr>
                  <w:tcW w:w="609" w:type="dxa"/>
                  <w:tcBorders>
                    <w:top w:val="nil"/>
                    <w:left w:val="nil"/>
                    <w:bottom w:val="single" w:sz="4" w:space="0" w:color="auto"/>
                    <w:right w:val="single" w:sz="8" w:space="0" w:color="auto"/>
                  </w:tcBorders>
                  <w:shd w:val="clear" w:color="auto" w:fill="auto"/>
                  <w:noWrap/>
                  <w:vAlign w:val="center"/>
                  <w:hideMark/>
                </w:tcPr>
                <w:p w14:paraId="180B52CA" w14:textId="77777777" w:rsidR="00FC1902" w:rsidRPr="001613AD" w:rsidRDefault="00FC1902" w:rsidP="00FC1902">
                  <w:pPr>
                    <w:jc w:val="center"/>
                    <w:rPr>
                      <w:sz w:val="18"/>
                      <w:szCs w:val="18"/>
                    </w:rPr>
                  </w:pPr>
                  <w:r w:rsidRPr="001613AD">
                    <w:rPr>
                      <w:sz w:val="18"/>
                      <w:szCs w:val="18"/>
                    </w:rPr>
                    <w:t>8%</w:t>
                  </w:r>
                </w:p>
              </w:tc>
              <w:tc>
                <w:tcPr>
                  <w:tcW w:w="1427" w:type="dxa"/>
                  <w:gridSpan w:val="3"/>
                  <w:tcBorders>
                    <w:top w:val="nil"/>
                    <w:left w:val="nil"/>
                    <w:bottom w:val="single" w:sz="4" w:space="0" w:color="auto"/>
                    <w:right w:val="single" w:sz="4" w:space="0" w:color="auto"/>
                  </w:tcBorders>
                  <w:shd w:val="clear" w:color="auto" w:fill="auto"/>
                  <w:noWrap/>
                  <w:vAlign w:val="center"/>
                  <w:hideMark/>
                </w:tcPr>
                <w:p w14:paraId="0573DD89" w14:textId="77777777" w:rsidR="00FC1902" w:rsidRPr="001613AD" w:rsidRDefault="00FC1902" w:rsidP="00FC1902">
                  <w:pPr>
                    <w:jc w:val="center"/>
                    <w:rPr>
                      <w:sz w:val="18"/>
                      <w:szCs w:val="18"/>
                    </w:rPr>
                  </w:pPr>
                  <w:r w:rsidRPr="001613AD">
                    <w:rPr>
                      <w:sz w:val="18"/>
                      <w:szCs w:val="18"/>
                    </w:rPr>
                    <w:t>62</w:t>
                  </w:r>
                </w:p>
              </w:tc>
              <w:tc>
                <w:tcPr>
                  <w:tcW w:w="726" w:type="dxa"/>
                  <w:gridSpan w:val="2"/>
                  <w:tcBorders>
                    <w:top w:val="nil"/>
                    <w:left w:val="nil"/>
                    <w:bottom w:val="single" w:sz="4" w:space="0" w:color="auto"/>
                    <w:right w:val="single" w:sz="4" w:space="0" w:color="auto"/>
                  </w:tcBorders>
                  <w:shd w:val="clear" w:color="auto" w:fill="auto"/>
                  <w:noWrap/>
                  <w:vAlign w:val="center"/>
                  <w:hideMark/>
                </w:tcPr>
                <w:p w14:paraId="4906958E" w14:textId="77777777" w:rsidR="00FC1902" w:rsidRPr="001613AD" w:rsidRDefault="00FC1902" w:rsidP="00FC1902">
                  <w:pPr>
                    <w:jc w:val="center"/>
                    <w:rPr>
                      <w:sz w:val="18"/>
                      <w:szCs w:val="18"/>
                    </w:rPr>
                  </w:pPr>
                  <w:r w:rsidRPr="001613AD">
                    <w:rPr>
                      <w:sz w:val="18"/>
                      <w:szCs w:val="18"/>
                    </w:rPr>
                    <w:t>871</w:t>
                  </w:r>
                </w:p>
              </w:tc>
              <w:tc>
                <w:tcPr>
                  <w:tcW w:w="782" w:type="dxa"/>
                  <w:tcBorders>
                    <w:top w:val="nil"/>
                    <w:left w:val="nil"/>
                    <w:bottom w:val="single" w:sz="4" w:space="0" w:color="auto"/>
                    <w:right w:val="single" w:sz="8" w:space="0" w:color="auto"/>
                  </w:tcBorders>
                  <w:shd w:val="clear" w:color="auto" w:fill="auto"/>
                  <w:noWrap/>
                  <w:vAlign w:val="center"/>
                  <w:hideMark/>
                </w:tcPr>
                <w:p w14:paraId="1CA438B0" w14:textId="77777777" w:rsidR="00FC1902" w:rsidRPr="001613AD" w:rsidRDefault="00FC1902" w:rsidP="00FC1902">
                  <w:pPr>
                    <w:jc w:val="center"/>
                    <w:rPr>
                      <w:sz w:val="18"/>
                      <w:szCs w:val="18"/>
                    </w:rPr>
                  </w:pPr>
                  <w:r w:rsidRPr="001613AD">
                    <w:rPr>
                      <w:sz w:val="18"/>
                      <w:szCs w:val="18"/>
                    </w:rPr>
                    <w:t>7%</w:t>
                  </w:r>
                </w:p>
              </w:tc>
              <w:tc>
                <w:tcPr>
                  <w:tcW w:w="1105" w:type="dxa"/>
                  <w:gridSpan w:val="2"/>
                  <w:tcBorders>
                    <w:top w:val="nil"/>
                    <w:left w:val="nil"/>
                    <w:bottom w:val="single" w:sz="4" w:space="0" w:color="auto"/>
                    <w:right w:val="single" w:sz="4" w:space="0" w:color="auto"/>
                  </w:tcBorders>
                  <w:shd w:val="clear" w:color="auto" w:fill="auto"/>
                  <w:noWrap/>
                  <w:vAlign w:val="center"/>
                  <w:hideMark/>
                </w:tcPr>
                <w:p w14:paraId="631F7214" w14:textId="77777777" w:rsidR="00FC1902" w:rsidRPr="001613AD" w:rsidRDefault="00FC1902" w:rsidP="00FC1902">
                  <w:pPr>
                    <w:jc w:val="center"/>
                    <w:rPr>
                      <w:sz w:val="18"/>
                      <w:szCs w:val="18"/>
                    </w:rPr>
                  </w:pPr>
                  <w:r w:rsidRPr="001613AD">
                    <w:rPr>
                      <w:sz w:val="18"/>
                      <w:szCs w:val="18"/>
                    </w:rPr>
                    <w:t>43</w:t>
                  </w:r>
                </w:p>
              </w:tc>
              <w:tc>
                <w:tcPr>
                  <w:tcW w:w="543" w:type="dxa"/>
                  <w:tcBorders>
                    <w:top w:val="nil"/>
                    <w:left w:val="nil"/>
                    <w:bottom w:val="single" w:sz="4" w:space="0" w:color="auto"/>
                    <w:right w:val="single" w:sz="4" w:space="0" w:color="auto"/>
                  </w:tcBorders>
                  <w:shd w:val="clear" w:color="auto" w:fill="auto"/>
                  <w:noWrap/>
                  <w:vAlign w:val="center"/>
                  <w:hideMark/>
                </w:tcPr>
                <w:p w14:paraId="486867AB" w14:textId="77777777" w:rsidR="00FC1902" w:rsidRPr="001613AD" w:rsidRDefault="00FC1902" w:rsidP="00FC1902">
                  <w:pPr>
                    <w:jc w:val="center"/>
                    <w:rPr>
                      <w:sz w:val="18"/>
                      <w:szCs w:val="18"/>
                    </w:rPr>
                  </w:pPr>
                  <w:r w:rsidRPr="001613AD">
                    <w:rPr>
                      <w:sz w:val="18"/>
                      <w:szCs w:val="18"/>
                    </w:rPr>
                    <w:t>677</w:t>
                  </w:r>
                </w:p>
              </w:tc>
              <w:tc>
                <w:tcPr>
                  <w:tcW w:w="593" w:type="dxa"/>
                  <w:gridSpan w:val="2"/>
                  <w:tcBorders>
                    <w:top w:val="nil"/>
                    <w:left w:val="nil"/>
                    <w:bottom w:val="single" w:sz="4" w:space="0" w:color="auto"/>
                    <w:right w:val="nil"/>
                  </w:tcBorders>
                  <w:shd w:val="clear" w:color="auto" w:fill="auto"/>
                  <w:noWrap/>
                  <w:vAlign w:val="center"/>
                  <w:hideMark/>
                </w:tcPr>
                <w:p w14:paraId="685DF55E" w14:textId="77777777" w:rsidR="00FC1902" w:rsidRPr="001613AD" w:rsidRDefault="00FC1902" w:rsidP="00FC1902">
                  <w:pPr>
                    <w:jc w:val="center"/>
                    <w:rPr>
                      <w:sz w:val="18"/>
                      <w:szCs w:val="18"/>
                    </w:rPr>
                  </w:pPr>
                  <w:r w:rsidRPr="001613AD">
                    <w:rPr>
                      <w:sz w:val="18"/>
                      <w:szCs w:val="18"/>
                    </w:rPr>
                    <w:t>6%</w:t>
                  </w:r>
                </w:p>
              </w:tc>
              <w:tc>
                <w:tcPr>
                  <w:tcW w:w="1388" w:type="dxa"/>
                  <w:gridSpan w:val="2"/>
                  <w:tcBorders>
                    <w:top w:val="nil"/>
                    <w:left w:val="single" w:sz="8" w:space="0" w:color="auto"/>
                    <w:bottom w:val="single" w:sz="4" w:space="0" w:color="auto"/>
                    <w:right w:val="single" w:sz="4" w:space="0" w:color="auto"/>
                  </w:tcBorders>
                  <w:shd w:val="clear" w:color="auto" w:fill="auto"/>
                  <w:noWrap/>
                  <w:vAlign w:val="center"/>
                  <w:hideMark/>
                </w:tcPr>
                <w:p w14:paraId="779B06B7" w14:textId="77777777" w:rsidR="00FC1902" w:rsidRPr="001613AD" w:rsidRDefault="00FC1902" w:rsidP="00FC1902">
                  <w:pPr>
                    <w:jc w:val="center"/>
                    <w:rPr>
                      <w:sz w:val="18"/>
                      <w:szCs w:val="18"/>
                    </w:rPr>
                  </w:pPr>
                  <w:r w:rsidRPr="001613AD">
                    <w:rPr>
                      <w:sz w:val="18"/>
                      <w:szCs w:val="18"/>
                    </w:rPr>
                    <w:t>361</w:t>
                  </w:r>
                </w:p>
              </w:tc>
              <w:tc>
                <w:tcPr>
                  <w:tcW w:w="652" w:type="dxa"/>
                  <w:tcBorders>
                    <w:top w:val="nil"/>
                    <w:left w:val="nil"/>
                    <w:bottom w:val="single" w:sz="4" w:space="0" w:color="auto"/>
                    <w:right w:val="single" w:sz="4" w:space="0" w:color="auto"/>
                  </w:tcBorders>
                  <w:shd w:val="clear" w:color="auto" w:fill="auto"/>
                  <w:noWrap/>
                  <w:vAlign w:val="center"/>
                  <w:hideMark/>
                </w:tcPr>
                <w:p w14:paraId="115D8615" w14:textId="77777777" w:rsidR="00FC1902" w:rsidRPr="001613AD" w:rsidRDefault="00FC1902" w:rsidP="00FC1902">
                  <w:pPr>
                    <w:jc w:val="center"/>
                    <w:rPr>
                      <w:sz w:val="18"/>
                      <w:szCs w:val="18"/>
                    </w:rPr>
                  </w:pPr>
                  <w:r w:rsidRPr="001613AD">
                    <w:rPr>
                      <w:sz w:val="18"/>
                      <w:szCs w:val="18"/>
                    </w:rPr>
                    <w:t>4823</w:t>
                  </w:r>
                </w:p>
              </w:tc>
              <w:tc>
                <w:tcPr>
                  <w:tcW w:w="499" w:type="dxa"/>
                  <w:tcBorders>
                    <w:top w:val="nil"/>
                    <w:left w:val="nil"/>
                    <w:bottom w:val="single" w:sz="4" w:space="0" w:color="auto"/>
                    <w:right w:val="single" w:sz="8" w:space="0" w:color="auto"/>
                  </w:tcBorders>
                  <w:shd w:val="clear" w:color="auto" w:fill="auto"/>
                  <w:noWrap/>
                  <w:vAlign w:val="center"/>
                  <w:hideMark/>
                </w:tcPr>
                <w:p w14:paraId="4BED80CF" w14:textId="77777777" w:rsidR="00FC1902" w:rsidRPr="001613AD" w:rsidRDefault="00FC1902" w:rsidP="00FC1902">
                  <w:pPr>
                    <w:jc w:val="center"/>
                    <w:rPr>
                      <w:sz w:val="18"/>
                      <w:szCs w:val="18"/>
                    </w:rPr>
                  </w:pPr>
                  <w:r w:rsidRPr="001613AD">
                    <w:rPr>
                      <w:sz w:val="18"/>
                      <w:szCs w:val="18"/>
                    </w:rPr>
                    <w:t>7%</w:t>
                  </w:r>
                </w:p>
              </w:tc>
            </w:tr>
            <w:tr w:rsidR="00FC1902" w:rsidRPr="001613AD" w14:paraId="3E74EDDF" w14:textId="77777777" w:rsidTr="00FC1902">
              <w:trPr>
                <w:trHeight w:val="300"/>
              </w:trPr>
              <w:tc>
                <w:tcPr>
                  <w:tcW w:w="653" w:type="dxa"/>
                  <w:tcBorders>
                    <w:top w:val="nil"/>
                    <w:left w:val="single" w:sz="8" w:space="0" w:color="auto"/>
                    <w:bottom w:val="nil"/>
                    <w:right w:val="nil"/>
                  </w:tcBorders>
                  <w:shd w:val="clear" w:color="000000" w:fill="CCFFCC"/>
                  <w:noWrap/>
                  <w:vAlign w:val="center"/>
                  <w:hideMark/>
                </w:tcPr>
                <w:p w14:paraId="751CD141" w14:textId="77777777" w:rsidR="00FC1902" w:rsidRPr="001613AD" w:rsidRDefault="00FC1902" w:rsidP="00FC1902">
                  <w:pPr>
                    <w:jc w:val="center"/>
                    <w:rPr>
                      <w:sz w:val="18"/>
                      <w:szCs w:val="18"/>
                    </w:rPr>
                  </w:pPr>
                  <w:r w:rsidRPr="001613AD">
                    <w:rPr>
                      <w:sz w:val="18"/>
                      <w:szCs w:val="18"/>
                    </w:rPr>
                    <w:t>2028</w:t>
                  </w:r>
                </w:p>
              </w:tc>
              <w:tc>
                <w:tcPr>
                  <w:tcW w:w="1428" w:type="dxa"/>
                  <w:gridSpan w:val="3"/>
                  <w:tcBorders>
                    <w:top w:val="nil"/>
                    <w:left w:val="single" w:sz="8" w:space="0" w:color="auto"/>
                    <w:bottom w:val="single" w:sz="4" w:space="0" w:color="auto"/>
                    <w:right w:val="single" w:sz="4" w:space="0" w:color="auto"/>
                  </w:tcBorders>
                  <w:shd w:val="clear" w:color="auto" w:fill="auto"/>
                  <w:noWrap/>
                  <w:vAlign w:val="center"/>
                  <w:hideMark/>
                </w:tcPr>
                <w:p w14:paraId="6D94A62B" w14:textId="77777777" w:rsidR="00FC1902" w:rsidRPr="001613AD" w:rsidRDefault="00FC1902" w:rsidP="00FC1902">
                  <w:pPr>
                    <w:jc w:val="center"/>
                    <w:rPr>
                      <w:sz w:val="18"/>
                      <w:szCs w:val="18"/>
                    </w:rPr>
                  </w:pPr>
                  <w:r w:rsidRPr="001613AD">
                    <w:rPr>
                      <w:sz w:val="18"/>
                      <w:szCs w:val="18"/>
                    </w:rPr>
                    <w:t>111</w:t>
                  </w:r>
                </w:p>
              </w:tc>
              <w:tc>
                <w:tcPr>
                  <w:tcW w:w="691" w:type="dxa"/>
                  <w:gridSpan w:val="2"/>
                  <w:tcBorders>
                    <w:top w:val="nil"/>
                    <w:left w:val="nil"/>
                    <w:bottom w:val="single" w:sz="4" w:space="0" w:color="auto"/>
                    <w:right w:val="single" w:sz="4" w:space="0" w:color="auto"/>
                  </w:tcBorders>
                  <w:shd w:val="clear" w:color="auto" w:fill="auto"/>
                  <w:noWrap/>
                  <w:vAlign w:val="center"/>
                  <w:hideMark/>
                </w:tcPr>
                <w:p w14:paraId="7AB7ADB0" w14:textId="77777777" w:rsidR="00FC1902" w:rsidRPr="001613AD" w:rsidRDefault="00FC1902" w:rsidP="00FC1902">
                  <w:pPr>
                    <w:jc w:val="center"/>
                    <w:rPr>
                      <w:sz w:val="18"/>
                      <w:szCs w:val="18"/>
                    </w:rPr>
                  </w:pPr>
                  <w:r w:rsidRPr="001613AD">
                    <w:rPr>
                      <w:sz w:val="18"/>
                      <w:szCs w:val="18"/>
                    </w:rPr>
                    <w:t>1618</w:t>
                  </w:r>
                </w:p>
              </w:tc>
              <w:tc>
                <w:tcPr>
                  <w:tcW w:w="556" w:type="dxa"/>
                  <w:gridSpan w:val="2"/>
                  <w:tcBorders>
                    <w:top w:val="nil"/>
                    <w:left w:val="nil"/>
                    <w:bottom w:val="single" w:sz="4" w:space="0" w:color="auto"/>
                    <w:right w:val="single" w:sz="8" w:space="0" w:color="auto"/>
                  </w:tcBorders>
                  <w:shd w:val="clear" w:color="auto" w:fill="auto"/>
                  <w:noWrap/>
                  <w:vAlign w:val="center"/>
                  <w:hideMark/>
                </w:tcPr>
                <w:p w14:paraId="738F32B1" w14:textId="77777777" w:rsidR="00FC1902" w:rsidRPr="001613AD" w:rsidRDefault="00FC1902" w:rsidP="00FC1902">
                  <w:pPr>
                    <w:jc w:val="center"/>
                    <w:rPr>
                      <w:sz w:val="18"/>
                      <w:szCs w:val="18"/>
                    </w:rPr>
                  </w:pPr>
                  <w:r w:rsidRPr="001613AD">
                    <w:rPr>
                      <w:sz w:val="18"/>
                      <w:szCs w:val="18"/>
                    </w:rPr>
                    <w:t>7%</w:t>
                  </w:r>
                </w:p>
              </w:tc>
              <w:tc>
                <w:tcPr>
                  <w:tcW w:w="1388" w:type="dxa"/>
                  <w:gridSpan w:val="2"/>
                  <w:tcBorders>
                    <w:top w:val="nil"/>
                    <w:left w:val="nil"/>
                    <w:bottom w:val="single" w:sz="4" w:space="0" w:color="auto"/>
                    <w:right w:val="single" w:sz="4" w:space="0" w:color="auto"/>
                  </w:tcBorders>
                  <w:shd w:val="clear" w:color="auto" w:fill="auto"/>
                  <w:noWrap/>
                  <w:vAlign w:val="center"/>
                  <w:hideMark/>
                </w:tcPr>
                <w:p w14:paraId="5798B6F2" w14:textId="77777777" w:rsidR="00FC1902" w:rsidRPr="001613AD" w:rsidRDefault="00FC1902" w:rsidP="00FC1902">
                  <w:pPr>
                    <w:jc w:val="center"/>
                    <w:rPr>
                      <w:sz w:val="18"/>
                      <w:szCs w:val="18"/>
                    </w:rPr>
                  </w:pPr>
                  <w:r w:rsidRPr="001613AD">
                    <w:rPr>
                      <w:sz w:val="18"/>
                      <w:szCs w:val="18"/>
                    </w:rPr>
                    <w:t>127</w:t>
                  </w:r>
                </w:p>
              </w:tc>
              <w:tc>
                <w:tcPr>
                  <w:tcW w:w="692" w:type="dxa"/>
                  <w:gridSpan w:val="2"/>
                  <w:tcBorders>
                    <w:top w:val="nil"/>
                    <w:left w:val="nil"/>
                    <w:bottom w:val="single" w:sz="4" w:space="0" w:color="auto"/>
                    <w:right w:val="single" w:sz="4" w:space="0" w:color="auto"/>
                  </w:tcBorders>
                  <w:shd w:val="clear" w:color="auto" w:fill="auto"/>
                  <w:noWrap/>
                  <w:vAlign w:val="center"/>
                  <w:hideMark/>
                </w:tcPr>
                <w:p w14:paraId="18AF4B7E" w14:textId="77777777" w:rsidR="00FC1902" w:rsidRPr="001613AD" w:rsidRDefault="00FC1902" w:rsidP="00FC1902">
                  <w:pPr>
                    <w:jc w:val="center"/>
                    <w:rPr>
                      <w:sz w:val="18"/>
                      <w:szCs w:val="18"/>
                    </w:rPr>
                  </w:pPr>
                  <w:r w:rsidRPr="001613AD">
                    <w:rPr>
                      <w:sz w:val="18"/>
                      <w:szCs w:val="18"/>
                    </w:rPr>
                    <w:t>1584</w:t>
                  </w:r>
                </w:p>
              </w:tc>
              <w:tc>
                <w:tcPr>
                  <w:tcW w:w="609" w:type="dxa"/>
                  <w:tcBorders>
                    <w:top w:val="nil"/>
                    <w:left w:val="nil"/>
                    <w:bottom w:val="single" w:sz="4" w:space="0" w:color="auto"/>
                    <w:right w:val="single" w:sz="8" w:space="0" w:color="auto"/>
                  </w:tcBorders>
                  <w:shd w:val="clear" w:color="auto" w:fill="auto"/>
                  <w:noWrap/>
                  <w:vAlign w:val="center"/>
                  <w:hideMark/>
                </w:tcPr>
                <w:p w14:paraId="17EFD1A1" w14:textId="77777777" w:rsidR="00FC1902" w:rsidRPr="001613AD" w:rsidRDefault="00FC1902" w:rsidP="00FC1902">
                  <w:pPr>
                    <w:jc w:val="center"/>
                    <w:rPr>
                      <w:sz w:val="18"/>
                      <w:szCs w:val="18"/>
                    </w:rPr>
                  </w:pPr>
                  <w:r w:rsidRPr="001613AD">
                    <w:rPr>
                      <w:sz w:val="18"/>
                      <w:szCs w:val="18"/>
                    </w:rPr>
                    <w:t>8%</w:t>
                  </w:r>
                </w:p>
              </w:tc>
              <w:tc>
                <w:tcPr>
                  <w:tcW w:w="1427" w:type="dxa"/>
                  <w:gridSpan w:val="3"/>
                  <w:tcBorders>
                    <w:top w:val="nil"/>
                    <w:left w:val="nil"/>
                    <w:bottom w:val="single" w:sz="4" w:space="0" w:color="auto"/>
                    <w:right w:val="single" w:sz="4" w:space="0" w:color="auto"/>
                  </w:tcBorders>
                  <w:shd w:val="clear" w:color="auto" w:fill="auto"/>
                  <w:noWrap/>
                  <w:vAlign w:val="center"/>
                  <w:hideMark/>
                </w:tcPr>
                <w:p w14:paraId="6649D172" w14:textId="77777777" w:rsidR="00FC1902" w:rsidRPr="001613AD" w:rsidRDefault="00FC1902" w:rsidP="00FC1902">
                  <w:pPr>
                    <w:jc w:val="center"/>
                    <w:rPr>
                      <w:sz w:val="18"/>
                      <w:szCs w:val="18"/>
                    </w:rPr>
                  </w:pPr>
                  <w:r w:rsidRPr="001613AD">
                    <w:rPr>
                      <w:sz w:val="18"/>
                      <w:szCs w:val="18"/>
                    </w:rPr>
                    <w:t>73</w:t>
                  </w:r>
                </w:p>
              </w:tc>
              <w:tc>
                <w:tcPr>
                  <w:tcW w:w="726" w:type="dxa"/>
                  <w:gridSpan w:val="2"/>
                  <w:tcBorders>
                    <w:top w:val="nil"/>
                    <w:left w:val="nil"/>
                    <w:bottom w:val="single" w:sz="4" w:space="0" w:color="auto"/>
                    <w:right w:val="single" w:sz="4" w:space="0" w:color="auto"/>
                  </w:tcBorders>
                  <w:shd w:val="clear" w:color="auto" w:fill="auto"/>
                  <w:noWrap/>
                  <w:vAlign w:val="center"/>
                  <w:hideMark/>
                </w:tcPr>
                <w:p w14:paraId="38F4F8F4" w14:textId="77777777" w:rsidR="00FC1902" w:rsidRPr="001613AD" w:rsidRDefault="00FC1902" w:rsidP="00FC1902">
                  <w:pPr>
                    <w:jc w:val="center"/>
                    <w:rPr>
                      <w:sz w:val="18"/>
                      <w:szCs w:val="18"/>
                    </w:rPr>
                  </w:pPr>
                  <w:r w:rsidRPr="001613AD">
                    <w:rPr>
                      <w:sz w:val="18"/>
                      <w:szCs w:val="18"/>
                    </w:rPr>
                    <w:t>889</w:t>
                  </w:r>
                </w:p>
              </w:tc>
              <w:tc>
                <w:tcPr>
                  <w:tcW w:w="782" w:type="dxa"/>
                  <w:tcBorders>
                    <w:top w:val="nil"/>
                    <w:left w:val="nil"/>
                    <w:bottom w:val="single" w:sz="4" w:space="0" w:color="auto"/>
                    <w:right w:val="single" w:sz="8" w:space="0" w:color="auto"/>
                  </w:tcBorders>
                  <w:shd w:val="clear" w:color="auto" w:fill="auto"/>
                  <w:noWrap/>
                  <w:vAlign w:val="center"/>
                  <w:hideMark/>
                </w:tcPr>
                <w:p w14:paraId="28FF69C1" w14:textId="77777777" w:rsidR="00FC1902" w:rsidRPr="001613AD" w:rsidRDefault="00FC1902" w:rsidP="00FC1902">
                  <w:pPr>
                    <w:jc w:val="center"/>
                    <w:rPr>
                      <w:sz w:val="18"/>
                      <w:szCs w:val="18"/>
                    </w:rPr>
                  </w:pPr>
                  <w:r w:rsidRPr="001613AD">
                    <w:rPr>
                      <w:sz w:val="18"/>
                      <w:szCs w:val="18"/>
                    </w:rPr>
                    <w:t>8%</w:t>
                  </w:r>
                </w:p>
              </w:tc>
              <w:tc>
                <w:tcPr>
                  <w:tcW w:w="1105" w:type="dxa"/>
                  <w:gridSpan w:val="2"/>
                  <w:tcBorders>
                    <w:top w:val="nil"/>
                    <w:left w:val="nil"/>
                    <w:bottom w:val="single" w:sz="4" w:space="0" w:color="auto"/>
                    <w:right w:val="single" w:sz="4" w:space="0" w:color="auto"/>
                  </w:tcBorders>
                  <w:shd w:val="clear" w:color="auto" w:fill="auto"/>
                  <w:noWrap/>
                  <w:vAlign w:val="center"/>
                  <w:hideMark/>
                </w:tcPr>
                <w:p w14:paraId="6988E508" w14:textId="77777777" w:rsidR="00FC1902" w:rsidRPr="001613AD" w:rsidRDefault="00FC1902" w:rsidP="00FC1902">
                  <w:pPr>
                    <w:jc w:val="center"/>
                    <w:rPr>
                      <w:sz w:val="18"/>
                      <w:szCs w:val="18"/>
                    </w:rPr>
                  </w:pPr>
                  <w:r w:rsidRPr="001613AD">
                    <w:rPr>
                      <w:sz w:val="18"/>
                      <w:szCs w:val="18"/>
                    </w:rPr>
                    <w:t>46</w:t>
                  </w:r>
                </w:p>
              </w:tc>
              <w:tc>
                <w:tcPr>
                  <w:tcW w:w="543" w:type="dxa"/>
                  <w:tcBorders>
                    <w:top w:val="nil"/>
                    <w:left w:val="nil"/>
                    <w:bottom w:val="single" w:sz="4" w:space="0" w:color="auto"/>
                    <w:right w:val="single" w:sz="4" w:space="0" w:color="auto"/>
                  </w:tcBorders>
                  <w:shd w:val="clear" w:color="auto" w:fill="auto"/>
                  <w:noWrap/>
                  <w:vAlign w:val="center"/>
                  <w:hideMark/>
                </w:tcPr>
                <w:p w14:paraId="43C74E88" w14:textId="77777777" w:rsidR="00FC1902" w:rsidRPr="001613AD" w:rsidRDefault="00FC1902" w:rsidP="00FC1902">
                  <w:pPr>
                    <w:jc w:val="center"/>
                    <w:rPr>
                      <w:sz w:val="18"/>
                      <w:szCs w:val="18"/>
                    </w:rPr>
                  </w:pPr>
                  <w:r w:rsidRPr="001613AD">
                    <w:rPr>
                      <w:sz w:val="18"/>
                      <w:szCs w:val="18"/>
                    </w:rPr>
                    <w:t>689</w:t>
                  </w:r>
                </w:p>
              </w:tc>
              <w:tc>
                <w:tcPr>
                  <w:tcW w:w="593" w:type="dxa"/>
                  <w:gridSpan w:val="2"/>
                  <w:tcBorders>
                    <w:top w:val="nil"/>
                    <w:left w:val="nil"/>
                    <w:bottom w:val="single" w:sz="4" w:space="0" w:color="auto"/>
                    <w:right w:val="nil"/>
                  </w:tcBorders>
                  <w:shd w:val="clear" w:color="auto" w:fill="auto"/>
                  <w:noWrap/>
                  <w:vAlign w:val="center"/>
                  <w:hideMark/>
                </w:tcPr>
                <w:p w14:paraId="501C7D17" w14:textId="77777777" w:rsidR="00FC1902" w:rsidRPr="001613AD" w:rsidRDefault="00FC1902" w:rsidP="00FC1902">
                  <w:pPr>
                    <w:jc w:val="center"/>
                    <w:rPr>
                      <w:sz w:val="18"/>
                      <w:szCs w:val="18"/>
                    </w:rPr>
                  </w:pPr>
                  <w:r w:rsidRPr="001613AD">
                    <w:rPr>
                      <w:sz w:val="18"/>
                      <w:szCs w:val="18"/>
                    </w:rPr>
                    <w:t>7%</w:t>
                  </w:r>
                </w:p>
              </w:tc>
              <w:tc>
                <w:tcPr>
                  <w:tcW w:w="1388" w:type="dxa"/>
                  <w:gridSpan w:val="2"/>
                  <w:tcBorders>
                    <w:top w:val="nil"/>
                    <w:left w:val="single" w:sz="8" w:space="0" w:color="auto"/>
                    <w:bottom w:val="single" w:sz="4" w:space="0" w:color="auto"/>
                    <w:right w:val="single" w:sz="4" w:space="0" w:color="auto"/>
                  </w:tcBorders>
                  <w:shd w:val="clear" w:color="auto" w:fill="auto"/>
                  <w:noWrap/>
                  <w:vAlign w:val="center"/>
                  <w:hideMark/>
                </w:tcPr>
                <w:p w14:paraId="6FF7B258" w14:textId="77777777" w:rsidR="00FC1902" w:rsidRPr="001613AD" w:rsidRDefault="00FC1902" w:rsidP="00FC1902">
                  <w:pPr>
                    <w:jc w:val="center"/>
                    <w:rPr>
                      <w:sz w:val="18"/>
                      <w:szCs w:val="18"/>
                    </w:rPr>
                  </w:pPr>
                  <w:r w:rsidRPr="001613AD">
                    <w:rPr>
                      <w:sz w:val="18"/>
                      <w:szCs w:val="18"/>
                    </w:rPr>
                    <w:t>357</w:t>
                  </w:r>
                </w:p>
              </w:tc>
              <w:tc>
                <w:tcPr>
                  <w:tcW w:w="652" w:type="dxa"/>
                  <w:tcBorders>
                    <w:top w:val="nil"/>
                    <w:left w:val="nil"/>
                    <w:bottom w:val="single" w:sz="4" w:space="0" w:color="auto"/>
                    <w:right w:val="single" w:sz="4" w:space="0" w:color="auto"/>
                  </w:tcBorders>
                  <w:shd w:val="clear" w:color="auto" w:fill="auto"/>
                  <w:noWrap/>
                  <w:vAlign w:val="center"/>
                  <w:hideMark/>
                </w:tcPr>
                <w:p w14:paraId="0C81D5C1" w14:textId="77777777" w:rsidR="00FC1902" w:rsidRPr="001613AD" w:rsidRDefault="00FC1902" w:rsidP="00FC1902">
                  <w:pPr>
                    <w:jc w:val="center"/>
                    <w:rPr>
                      <w:sz w:val="18"/>
                      <w:szCs w:val="18"/>
                    </w:rPr>
                  </w:pPr>
                  <w:r w:rsidRPr="001613AD">
                    <w:rPr>
                      <w:sz w:val="18"/>
                      <w:szCs w:val="18"/>
                    </w:rPr>
                    <w:t>4779</w:t>
                  </w:r>
                </w:p>
              </w:tc>
              <w:tc>
                <w:tcPr>
                  <w:tcW w:w="499" w:type="dxa"/>
                  <w:tcBorders>
                    <w:top w:val="nil"/>
                    <w:left w:val="nil"/>
                    <w:bottom w:val="single" w:sz="4" w:space="0" w:color="auto"/>
                    <w:right w:val="single" w:sz="8" w:space="0" w:color="auto"/>
                  </w:tcBorders>
                  <w:shd w:val="clear" w:color="auto" w:fill="auto"/>
                  <w:noWrap/>
                  <w:vAlign w:val="center"/>
                  <w:hideMark/>
                </w:tcPr>
                <w:p w14:paraId="6BF20349" w14:textId="77777777" w:rsidR="00FC1902" w:rsidRPr="001613AD" w:rsidRDefault="00FC1902" w:rsidP="00FC1902">
                  <w:pPr>
                    <w:jc w:val="center"/>
                    <w:rPr>
                      <w:sz w:val="18"/>
                      <w:szCs w:val="18"/>
                    </w:rPr>
                  </w:pPr>
                  <w:r w:rsidRPr="001613AD">
                    <w:rPr>
                      <w:sz w:val="18"/>
                      <w:szCs w:val="18"/>
                    </w:rPr>
                    <w:t>7%</w:t>
                  </w:r>
                </w:p>
              </w:tc>
            </w:tr>
            <w:tr w:rsidR="00FC1902" w:rsidRPr="001613AD" w14:paraId="55EA07C2" w14:textId="77777777" w:rsidTr="00FC1902">
              <w:trPr>
                <w:trHeight w:val="312"/>
              </w:trPr>
              <w:tc>
                <w:tcPr>
                  <w:tcW w:w="653" w:type="dxa"/>
                  <w:tcBorders>
                    <w:top w:val="nil"/>
                    <w:left w:val="single" w:sz="8" w:space="0" w:color="auto"/>
                    <w:bottom w:val="single" w:sz="8" w:space="0" w:color="auto"/>
                    <w:right w:val="nil"/>
                  </w:tcBorders>
                  <w:shd w:val="clear" w:color="000000" w:fill="CCFFCC"/>
                  <w:noWrap/>
                  <w:vAlign w:val="center"/>
                  <w:hideMark/>
                </w:tcPr>
                <w:p w14:paraId="26D662A6" w14:textId="77777777" w:rsidR="00FC1902" w:rsidRPr="001613AD" w:rsidRDefault="00FC1902" w:rsidP="00FC1902">
                  <w:pPr>
                    <w:jc w:val="center"/>
                    <w:rPr>
                      <w:sz w:val="18"/>
                      <w:szCs w:val="18"/>
                    </w:rPr>
                  </w:pPr>
                  <w:r w:rsidRPr="001613AD">
                    <w:rPr>
                      <w:sz w:val="18"/>
                      <w:szCs w:val="18"/>
                    </w:rPr>
                    <w:t>2029</w:t>
                  </w:r>
                </w:p>
              </w:tc>
              <w:tc>
                <w:tcPr>
                  <w:tcW w:w="1428" w:type="dxa"/>
                  <w:gridSpan w:val="3"/>
                  <w:tcBorders>
                    <w:top w:val="nil"/>
                    <w:left w:val="single" w:sz="8" w:space="0" w:color="auto"/>
                    <w:bottom w:val="single" w:sz="8" w:space="0" w:color="auto"/>
                    <w:right w:val="single" w:sz="4" w:space="0" w:color="auto"/>
                  </w:tcBorders>
                  <w:shd w:val="clear" w:color="auto" w:fill="auto"/>
                  <w:noWrap/>
                  <w:vAlign w:val="center"/>
                  <w:hideMark/>
                </w:tcPr>
                <w:p w14:paraId="09933D98" w14:textId="77777777" w:rsidR="00FC1902" w:rsidRPr="001613AD" w:rsidRDefault="00FC1902" w:rsidP="00FC1902">
                  <w:pPr>
                    <w:jc w:val="center"/>
                    <w:rPr>
                      <w:sz w:val="18"/>
                      <w:szCs w:val="18"/>
                    </w:rPr>
                  </w:pPr>
                  <w:r w:rsidRPr="001613AD">
                    <w:rPr>
                      <w:sz w:val="18"/>
                      <w:szCs w:val="18"/>
                    </w:rPr>
                    <w:t>102</w:t>
                  </w:r>
                </w:p>
              </w:tc>
              <w:tc>
                <w:tcPr>
                  <w:tcW w:w="691" w:type="dxa"/>
                  <w:gridSpan w:val="2"/>
                  <w:tcBorders>
                    <w:top w:val="nil"/>
                    <w:left w:val="nil"/>
                    <w:bottom w:val="single" w:sz="8" w:space="0" w:color="auto"/>
                    <w:right w:val="single" w:sz="4" w:space="0" w:color="auto"/>
                  </w:tcBorders>
                  <w:shd w:val="clear" w:color="auto" w:fill="auto"/>
                  <w:noWrap/>
                  <w:vAlign w:val="center"/>
                  <w:hideMark/>
                </w:tcPr>
                <w:p w14:paraId="70AEA80A" w14:textId="77777777" w:rsidR="00FC1902" w:rsidRPr="001613AD" w:rsidRDefault="00FC1902" w:rsidP="00FC1902">
                  <w:pPr>
                    <w:jc w:val="center"/>
                    <w:rPr>
                      <w:sz w:val="18"/>
                      <w:szCs w:val="18"/>
                    </w:rPr>
                  </w:pPr>
                  <w:r w:rsidRPr="001613AD">
                    <w:rPr>
                      <w:sz w:val="18"/>
                      <w:szCs w:val="18"/>
                    </w:rPr>
                    <w:t>1529</w:t>
                  </w:r>
                </w:p>
              </w:tc>
              <w:tc>
                <w:tcPr>
                  <w:tcW w:w="556" w:type="dxa"/>
                  <w:gridSpan w:val="2"/>
                  <w:tcBorders>
                    <w:top w:val="nil"/>
                    <w:left w:val="nil"/>
                    <w:bottom w:val="single" w:sz="8" w:space="0" w:color="auto"/>
                    <w:right w:val="single" w:sz="8" w:space="0" w:color="auto"/>
                  </w:tcBorders>
                  <w:shd w:val="clear" w:color="auto" w:fill="auto"/>
                  <w:noWrap/>
                  <w:vAlign w:val="center"/>
                  <w:hideMark/>
                </w:tcPr>
                <w:p w14:paraId="77716DD5" w14:textId="77777777" w:rsidR="00FC1902" w:rsidRPr="001613AD" w:rsidRDefault="00FC1902" w:rsidP="00FC1902">
                  <w:pPr>
                    <w:jc w:val="center"/>
                    <w:rPr>
                      <w:sz w:val="18"/>
                      <w:szCs w:val="18"/>
                    </w:rPr>
                  </w:pPr>
                  <w:r w:rsidRPr="001613AD">
                    <w:rPr>
                      <w:sz w:val="18"/>
                      <w:szCs w:val="18"/>
                    </w:rPr>
                    <w:t>7%</w:t>
                  </w:r>
                </w:p>
              </w:tc>
              <w:tc>
                <w:tcPr>
                  <w:tcW w:w="1388" w:type="dxa"/>
                  <w:gridSpan w:val="2"/>
                  <w:tcBorders>
                    <w:top w:val="nil"/>
                    <w:left w:val="nil"/>
                    <w:bottom w:val="single" w:sz="8" w:space="0" w:color="auto"/>
                    <w:right w:val="single" w:sz="4" w:space="0" w:color="auto"/>
                  </w:tcBorders>
                  <w:shd w:val="clear" w:color="auto" w:fill="auto"/>
                  <w:noWrap/>
                  <w:vAlign w:val="center"/>
                  <w:hideMark/>
                </w:tcPr>
                <w:p w14:paraId="558F7B4A" w14:textId="77777777" w:rsidR="00FC1902" w:rsidRPr="001613AD" w:rsidRDefault="00FC1902" w:rsidP="00FC1902">
                  <w:pPr>
                    <w:jc w:val="center"/>
                    <w:rPr>
                      <w:sz w:val="18"/>
                      <w:szCs w:val="18"/>
                    </w:rPr>
                  </w:pPr>
                  <w:r w:rsidRPr="001613AD">
                    <w:rPr>
                      <w:sz w:val="18"/>
                      <w:szCs w:val="18"/>
                    </w:rPr>
                    <w:t>110</w:t>
                  </w:r>
                </w:p>
              </w:tc>
              <w:tc>
                <w:tcPr>
                  <w:tcW w:w="692" w:type="dxa"/>
                  <w:gridSpan w:val="2"/>
                  <w:tcBorders>
                    <w:top w:val="nil"/>
                    <w:left w:val="nil"/>
                    <w:bottom w:val="single" w:sz="8" w:space="0" w:color="auto"/>
                    <w:right w:val="single" w:sz="4" w:space="0" w:color="auto"/>
                  </w:tcBorders>
                  <w:shd w:val="clear" w:color="auto" w:fill="auto"/>
                  <w:noWrap/>
                  <w:vAlign w:val="center"/>
                  <w:hideMark/>
                </w:tcPr>
                <w:p w14:paraId="7C79A9E9" w14:textId="77777777" w:rsidR="00FC1902" w:rsidRPr="001613AD" w:rsidRDefault="00FC1902" w:rsidP="00FC1902">
                  <w:pPr>
                    <w:jc w:val="center"/>
                    <w:rPr>
                      <w:sz w:val="18"/>
                      <w:szCs w:val="18"/>
                    </w:rPr>
                  </w:pPr>
                  <w:r w:rsidRPr="001613AD">
                    <w:rPr>
                      <w:sz w:val="18"/>
                      <w:szCs w:val="18"/>
                    </w:rPr>
                    <w:t>1563</w:t>
                  </w:r>
                </w:p>
              </w:tc>
              <w:tc>
                <w:tcPr>
                  <w:tcW w:w="609" w:type="dxa"/>
                  <w:tcBorders>
                    <w:top w:val="nil"/>
                    <w:left w:val="nil"/>
                    <w:bottom w:val="single" w:sz="8" w:space="0" w:color="auto"/>
                    <w:right w:val="single" w:sz="8" w:space="0" w:color="auto"/>
                  </w:tcBorders>
                  <w:shd w:val="clear" w:color="auto" w:fill="auto"/>
                  <w:noWrap/>
                  <w:vAlign w:val="center"/>
                  <w:hideMark/>
                </w:tcPr>
                <w:p w14:paraId="62783C4A" w14:textId="77777777" w:rsidR="00FC1902" w:rsidRPr="001613AD" w:rsidRDefault="00FC1902" w:rsidP="00FC1902">
                  <w:pPr>
                    <w:jc w:val="center"/>
                    <w:rPr>
                      <w:sz w:val="18"/>
                      <w:szCs w:val="18"/>
                    </w:rPr>
                  </w:pPr>
                  <w:r w:rsidRPr="001613AD">
                    <w:rPr>
                      <w:sz w:val="18"/>
                      <w:szCs w:val="18"/>
                    </w:rPr>
                    <w:t>7%</w:t>
                  </w:r>
                </w:p>
              </w:tc>
              <w:tc>
                <w:tcPr>
                  <w:tcW w:w="1427" w:type="dxa"/>
                  <w:gridSpan w:val="3"/>
                  <w:tcBorders>
                    <w:top w:val="nil"/>
                    <w:left w:val="nil"/>
                    <w:bottom w:val="single" w:sz="8" w:space="0" w:color="auto"/>
                    <w:right w:val="single" w:sz="4" w:space="0" w:color="auto"/>
                  </w:tcBorders>
                  <w:shd w:val="clear" w:color="auto" w:fill="auto"/>
                  <w:noWrap/>
                  <w:vAlign w:val="center"/>
                  <w:hideMark/>
                </w:tcPr>
                <w:p w14:paraId="39ADCB69" w14:textId="77777777" w:rsidR="00FC1902" w:rsidRPr="001613AD" w:rsidRDefault="00FC1902" w:rsidP="00FC1902">
                  <w:pPr>
                    <w:jc w:val="center"/>
                    <w:rPr>
                      <w:sz w:val="18"/>
                      <w:szCs w:val="18"/>
                    </w:rPr>
                  </w:pPr>
                  <w:r w:rsidRPr="001613AD">
                    <w:rPr>
                      <w:sz w:val="18"/>
                      <w:szCs w:val="18"/>
                    </w:rPr>
                    <w:t>73</w:t>
                  </w:r>
                </w:p>
              </w:tc>
              <w:tc>
                <w:tcPr>
                  <w:tcW w:w="726" w:type="dxa"/>
                  <w:gridSpan w:val="2"/>
                  <w:tcBorders>
                    <w:top w:val="nil"/>
                    <w:left w:val="nil"/>
                    <w:bottom w:val="single" w:sz="8" w:space="0" w:color="auto"/>
                    <w:right w:val="single" w:sz="4" w:space="0" w:color="auto"/>
                  </w:tcBorders>
                  <w:shd w:val="clear" w:color="auto" w:fill="auto"/>
                  <w:noWrap/>
                  <w:vAlign w:val="center"/>
                  <w:hideMark/>
                </w:tcPr>
                <w:p w14:paraId="5B613D88" w14:textId="77777777" w:rsidR="00FC1902" w:rsidRPr="001613AD" w:rsidRDefault="00FC1902" w:rsidP="00FC1902">
                  <w:pPr>
                    <w:jc w:val="center"/>
                    <w:rPr>
                      <w:sz w:val="18"/>
                      <w:szCs w:val="18"/>
                    </w:rPr>
                  </w:pPr>
                  <w:r w:rsidRPr="001613AD">
                    <w:rPr>
                      <w:sz w:val="18"/>
                      <w:szCs w:val="18"/>
                    </w:rPr>
                    <w:t>882</w:t>
                  </w:r>
                </w:p>
              </w:tc>
              <w:tc>
                <w:tcPr>
                  <w:tcW w:w="782" w:type="dxa"/>
                  <w:tcBorders>
                    <w:top w:val="nil"/>
                    <w:left w:val="nil"/>
                    <w:bottom w:val="single" w:sz="8" w:space="0" w:color="auto"/>
                    <w:right w:val="single" w:sz="8" w:space="0" w:color="auto"/>
                  </w:tcBorders>
                  <w:shd w:val="clear" w:color="auto" w:fill="auto"/>
                  <w:noWrap/>
                  <w:vAlign w:val="center"/>
                  <w:hideMark/>
                </w:tcPr>
                <w:p w14:paraId="3C8261B3" w14:textId="77777777" w:rsidR="00FC1902" w:rsidRPr="001613AD" w:rsidRDefault="00FC1902" w:rsidP="00FC1902">
                  <w:pPr>
                    <w:jc w:val="center"/>
                    <w:rPr>
                      <w:sz w:val="18"/>
                      <w:szCs w:val="18"/>
                    </w:rPr>
                  </w:pPr>
                  <w:r w:rsidRPr="001613AD">
                    <w:rPr>
                      <w:sz w:val="18"/>
                      <w:szCs w:val="18"/>
                    </w:rPr>
                    <w:t>8%</w:t>
                  </w:r>
                </w:p>
              </w:tc>
              <w:tc>
                <w:tcPr>
                  <w:tcW w:w="1105" w:type="dxa"/>
                  <w:gridSpan w:val="2"/>
                  <w:tcBorders>
                    <w:top w:val="nil"/>
                    <w:left w:val="nil"/>
                    <w:bottom w:val="single" w:sz="8" w:space="0" w:color="auto"/>
                    <w:right w:val="single" w:sz="4" w:space="0" w:color="auto"/>
                  </w:tcBorders>
                  <w:shd w:val="clear" w:color="auto" w:fill="auto"/>
                  <w:noWrap/>
                  <w:vAlign w:val="center"/>
                  <w:hideMark/>
                </w:tcPr>
                <w:p w14:paraId="70EADAF4" w14:textId="77777777" w:rsidR="00FC1902" w:rsidRPr="001613AD" w:rsidRDefault="00FC1902" w:rsidP="00FC1902">
                  <w:pPr>
                    <w:jc w:val="center"/>
                    <w:rPr>
                      <w:sz w:val="18"/>
                      <w:szCs w:val="18"/>
                    </w:rPr>
                  </w:pPr>
                  <w:r w:rsidRPr="001613AD">
                    <w:rPr>
                      <w:sz w:val="18"/>
                      <w:szCs w:val="18"/>
                    </w:rPr>
                    <w:t>54</w:t>
                  </w:r>
                </w:p>
              </w:tc>
              <w:tc>
                <w:tcPr>
                  <w:tcW w:w="543" w:type="dxa"/>
                  <w:tcBorders>
                    <w:top w:val="nil"/>
                    <w:left w:val="nil"/>
                    <w:bottom w:val="single" w:sz="8" w:space="0" w:color="auto"/>
                    <w:right w:val="single" w:sz="4" w:space="0" w:color="auto"/>
                  </w:tcBorders>
                  <w:shd w:val="clear" w:color="auto" w:fill="auto"/>
                  <w:noWrap/>
                  <w:vAlign w:val="center"/>
                  <w:hideMark/>
                </w:tcPr>
                <w:p w14:paraId="7CDEB50E" w14:textId="77777777" w:rsidR="00FC1902" w:rsidRPr="001613AD" w:rsidRDefault="00FC1902" w:rsidP="00FC1902">
                  <w:pPr>
                    <w:jc w:val="center"/>
                    <w:rPr>
                      <w:sz w:val="18"/>
                      <w:szCs w:val="18"/>
                    </w:rPr>
                  </w:pPr>
                  <w:r w:rsidRPr="001613AD">
                    <w:rPr>
                      <w:sz w:val="18"/>
                      <w:szCs w:val="18"/>
                    </w:rPr>
                    <w:t>694</w:t>
                  </w:r>
                </w:p>
              </w:tc>
              <w:tc>
                <w:tcPr>
                  <w:tcW w:w="593" w:type="dxa"/>
                  <w:gridSpan w:val="2"/>
                  <w:tcBorders>
                    <w:top w:val="nil"/>
                    <w:left w:val="nil"/>
                    <w:bottom w:val="single" w:sz="8" w:space="0" w:color="auto"/>
                    <w:right w:val="nil"/>
                  </w:tcBorders>
                  <w:shd w:val="clear" w:color="auto" w:fill="auto"/>
                  <w:noWrap/>
                  <w:vAlign w:val="center"/>
                  <w:hideMark/>
                </w:tcPr>
                <w:p w14:paraId="06D4C204" w14:textId="77777777" w:rsidR="00FC1902" w:rsidRPr="001613AD" w:rsidRDefault="00FC1902" w:rsidP="00FC1902">
                  <w:pPr>
                    <w:jc w:val="center"/>
                    <w:rPr>
                      <w:sz w:val="18"/>
                      <w:szCs w:val="18"/>
                    </w:rPr>
                  </w:pPr>
                  <w:r w:rsidRPr="001613AD">
                    <w:rPr>
                      <w:sz w:val="18"/>
                      <w:szCs w:val="18"/>
                    </w:rPr>
                    <w:t>8%</w:t>
                  </w:r>
                </w:p>
              </w:tc>
              <w:tc>
                <w:tcPr>
                  <w:tcW w:w="1388" w:type="dxa"/>
                  <w:gridSpan w:val="2"/>
                  <w:tcBorders>
                    <w:top w:val="nil"/>
                    <w:left w:val="single" w:sz="8" w:space="0" w:color="auto"/>
                    <w:bottom w:val="single" w:sz="8" w:space="0" w:color="auto"/>
                    <w:right w:val="single" w:sz="4" w:space="0" w:color="auto"/>
                  </w:tcBorders>
                  <w:shd w:val="clear" w:color="auto" w:fill="auto"/>
                  <w:noWrap/>
                  <w:vAlign w:val="center"/>
                  <w:hideMark/>
                </w:tcPr>
                <w:p w14:paraId="2B23C488" w14:textId="77777777" w:rsidR="00FC1902" w:rsidRPr="001613AD" w:rsidRDefault="00FC1902" w:rsidP="00FC1902">
                  <w:pPr>
                    <w:jc w:val="center"/>
                    <w:rPr>
                      <w:sz w:val="18"/>
                      <w:szCs w:val="18"/>
                    </w:rPr>
                  </w:pPr>
                  <w:r w:rsidRPr="001613AD">
                    <w:rPr>
                      <w:sz w:val="18"/>
                      <w:szCs w:val="18"/>
                    </w:rPr>
                    <w:t>339</w:t>
                  </w:r>
                </w:p>
              </w:tc>
              <w:tc>
                <w:tcPr>
                  <w:tcW w:w="652" w:type="dxa"/>
                  <w:tcBorders>
                    <w:top w:val="nil"/>
                    <w:left w:val="nil"/>
                    <w:bottom w:val="single" w:sz="8" w:space="0" w:color="auto"/>
                    <w:right w:val="single" w:sz="4" w:space="0" w:color="auto"/>
                  </w:tcBorders>
                  <w:shd w:val="clear" w:color="auto" w:fill="auto"/>
                  <w:noWrap/>
                  <w:vAlign w:val="center"/>
                  <w:hideMark/>
                </w:tcPr>
                <w:p w14:paraId="16376E46" w14:textId="77777777" w:rsidR="00FC1902" w:rsidRPr="001613AD" w:rsidRDefault="00FC1902" w:rsidP="00FC1902">
                  <w:pPr>
                    <w:jc w:val="center"/>
                    <w:rPr>
                      <w:sz w:val="18"/>
                      <w:szCs w:val="18"/>
                    </w:rPr>
                  </w:pPr>
                  <w:r w:rsidRPr="001613AD">
                    <w:rPr>
                      <w:sz w:val="18"/>
                      <w:szCs w:val="18"/>
                    </w:rPr>
                    <w:t>4667</w:t>
                  </w:r>
                </w:p>
              </w:tc>
              <w:tc>
                <w:tcPr>
                  <w:tcW w:w="499" w:type="dxa"/>
                  <w:tcBorders>
                    <w:top w:val="nil"/>
                    <w:left w:val="nil"/>
                    <w:bottom w:val="single" w:sz="8" w:space="0" w:color="auto"/>
                    <w:right w:val="single" w:sz="8" w:space="0" w:color="auto"/>
                  </w:tcBorders>
                  <w:shd w:val="clear" w:color="auto" w:fill="auto"/>
                  <w:noWrap/>
                  <w:vAlign w:val="center"/>
                  <w:hideMark/>
                </w:tcPr>
                <w:p w14:paraId="678E373D" w14:textId="77777777" w:rsidR="00FC1902" w:rsidRPr="001613AD" w:rsidRDefault="00FC1902" w:rsidP="00FC1902">
                  <w:pPr>
                    <w:jc w:val="center"/>
                    <w:rPr>
                      <w:sz w:val="18"/>
                      <w:szCs w:val="18"/>
                    </w:rPr>
                  </w:pPr>
                  <w:r w:rsidRPr="001613AD">
                    <w:rPr>
                      <w:sz w:val="18"/>
                      <w:szCs w:val="18"/>
                    </w:rPr>
                    <w:t>7%</w:t>
                  </w:r>
                </w:p>
              </w:tc>
            </w:tr>
          </w:tbl>
          <w:p w14:paraId="4B0A6B8D" w14:textId="09DEE4C3" w:rsidR="00891B71" w:rsidRPr="001613AD" w:rsidRDefault="00891B71" w:rsidP="009F755E">
            <w:pPr>
              <w:rPr>
                <w:sz w:val="20"/>
                <w:szCs w:val="20"/>
              </w:rPr>
            </w:pPr>
          </w:p>
        </w:tc>
      </w:tr>
    </w:tbl>
    <w:p w14:paraId="5DE17AD2" w14:textId="2E31BF1B" w:rsidR="001450A0" w:rsidRPr="001613AD" w:rsidRDefault="001450A0" w:rsidP="001450A0">
      <w:pPr>
        <w:spacing w:after="160" w:line="259" w:lineRule="auto"/>
        <w:sectPr w:rsidR="001450A0" w:rsidRPr="001613AD" w:rsidSect="001450A0">
          <w:pgSz w:w="16838" w:h="11906" w:orient="landscape"/>
          <w:pgMar w:top="284" w:right="1440" w:bottom="1440" w:left="1440" w:header="708" w:footer="708" w:gutter="0"/>
          <w:cols w:space="708"/>
          <w:docGrid w:linePitch="360"/>
        </w:sectPr>
      </w:pPr>
    </w:p>
    <w:p w14:paraId="4FF05403" w14:textId="4DE82508" w:rsidR="00823E68" w:rsidRPr="001613AD" w:rsidRDefault="00823E68" w:rsidP="001450A0">
      <w:pPr>
        <w:spacing w:after="160" w:line="259" w:lineRule="auto"/>
        <w:sectPr w:rsidR="00823E68" w:rsidRPr="001613AD" w:rsidSect="001450A0">
          <w:type w:val="continuous"/>
          <w:pgSz w:w="16838" w:h="11906" w:orient="landscape"/>
          <w:pgMar w:top="567" w:right="1440" w:bottom="1440" w:left="1440" w:header="708" w:footer="708" w:gutter="0"/>
          <w:pgNumType w:start="1"/>
          <w:cols w:space="708"/>
          <w:docGrid w:linePitch="360"/>
        </w:sectPr>
      </w:pPr>
    </w:p>
    <w:tbl>
      <w:tblPr>
        <w:tblW w:w="9060" w:type="dxa"/>
        <w:tblCellMar>
          <w:left w:w="0" w:type="dxa"/>
          <w:right w:w="0" w:type="dxa"/>
        </w:tblCellMar>
        <w:tblLook w:val="04A0" w:firstRow="1" w:lastRow="0" w:firstColumn="1" w:lastColumn="0" w:noHBand="0" w:noVBand="1"/>
      </w:tblPr>
      <w:tblGrid>
        <w:gridCol w:w="9060"/>
      </w:tblGrid>
      <w:tr w:rsidR="00451ABF" w:rsidRPr="001613AD" w14:paraId="1C6584A9" w14:textId="77777777" w:rsidTr="001613AD">
        <w:tc>
          <w:tcPr>
            <w:tcW w:w="9060" w:type="dxa"/>
            <w:tcBorders>
              <w:top w:val="single" w:sz="8" w:space="0" w:color="auto"/>
              <w:left w:val="single" w:sz="8" w:space="0" w:color="auto"/>
              <w:bottom w:val="single" w:sz="8" w:space="0" w:color="auto"/>
              <w:right w:val="single" w:sz="8" w:space="0" w:color="auto"/>
            </w:tcBorders>
            <w:shd w:val="clear" w:color="auto" w:fill="6F577E"/>
            <w:tcMar>
              <w:top w:w="0" w:type="dxa"/>
              <w:left w:w="108" w:type="dxa"/>
              <w:bottom w:w="0" w:type="dxa"/>
              <w:right w:w="108" w:type="dxa"/>
            </w:tcMar>
            <w:vAlign w:val="center"/>
            <w:hideMark/>
          </w:tcPr>
          <w:p w14:paraId="18BB0F46" w14:textId="77777777" w:rsidR="00451ABF" w:rsidRPr="001613AD" w:rsidRDefault="00451ABF" w:rsidP="001613AD">
            <w:pPr>
              <w:spacing w:before="120" w:after="120" w:line="276" w:lineRule="auto"/>
              <w:jc w:val="center"/>
              <w:rPr>
                <w:rFonts w:ascii="Calibri" w:hAnsi="Calibri" w:cs="Calibri"/>
                <w:sz w:val="22"/>
                <w:szCs w:val="22"/>
              </w:rPr>
            </w:pPr>
            <w:r w:rsidRPr="001613AD">
              <w:rPr>
                <w:b/>
                <w:bCs/>
                <w:color w:val="FFFFFF"/>
                <w:sz w:val="32"/>
                <w:szCs w:val="32"/>
              </w:rPr>
              <w:lastRenderedPageBreak/>
              <w:t>Outcome 4</w:t>
            </w:r>
          </w:p>
          <w:p w14:paraId="5B45B60A" w14:textId="77777777" w:rsidR="00451ABF" w:rsidRPr="001613AD" w:rsidRDefault="00451ABF" w:rsidP="001613AD">
            <w:pPr>
              <w:spacing w:before="120" w:after="120" w:line="276" w:lineRule="auto"/>
              <w:jc w:val="center"/>
            </w:pPr>
            <w:r w:rsidRPr="001613AD">
              <w:rPr>
                <w:b/>
                <w:bCs/>
                <w:color w:val="FFFFFF"/>
                <w:sz w:val="28"/>
                <w:szCs w:val="28"/>
              </w:rPr>
              <w:t>More learners study for assessed qualifications in Welsh (as a subject) and subjects through the medium of Welsh</w:t>
            </w:r>
          </w:p>
        </w:tc>
      </w:tr>
      <w:tr w:rsidR="00451ABF" w:rsidRPr="001613AD" w14:paraId="29861D6A" w14:textId="77777777" w:rsidTr="00D64AB8">
        <w:trPr>
          <w:trHeight w:val="4163"/>
        </w:trPr>
        <w:tc>
          <w:tcPr>
            <w:tcW w:w="9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Mar>
                <w:left w:w="0" w:type="dxa"/>
                <w:right w:w="0" w:type="dxa"/>
              </w:tblCellMar>
              <w:tblLook w:val="04A0" w:firstRow="1" w:lastRow="0" w:firstColumn="1" w:lastColumn="0" w:noHBand="0" w:noVBand="1"/>
            </w:tblPr>
            <w:tblGrid>
              <w:gridCol w:w="350"/>
              <w:gridCol w:w="7963"/>
            </w:tblGrid>
            <w:tr w:rsidR="00451ABF" w:rsidRPr="001613AD" w14:paraId="4CDAD573" w14:textId="77777777" w:rsidTr="001613AD">
              <w:tc>
                <w:tcPr>
                  <w:tcW w:w="306" w:type="dxa"/>
                  <w:tcMar>
                    <w:top w:w="0" w:type="dxa"/>
                    <w:left w:w="108" w:type="dxa"/>
                    <w:bottom w:w="0" w:type="dxa"/>
                    <w:right w:w="108" w:type="dxa"/>
                  </w:tcMar>
                  <w:vAlign w:val="center"/>
                  <w:hideMark/>
                </w:tcPr>
                <w:p w14:paraId="5B637CA2" w14:textId="5A7E8365" w:rsidR="00451ABF" w:rsidRPr="001613AD" w:rsidRDefault="00451ABF" w:rsidP="001613AD">
                  <w:r w:rsidRPr="001613AD">
                    <w:rPr>
                      <w:b/>
                      <w:bCs/>
                      <w:lang w:eastAsia="cy-GB"/>
                    </w:rPr>
                    <w:t> </w:t>
                  </w:r>
                  <w:r w:rsidRPr="001613AD">
                    <w:rPr>
                      <w:lang w:eastAsia="cy-GB"/>
                    </w:rPr>
                    <w:t> </w:t>
                  </w:r>
                </w:p>
              </w:tc>
              <w:tc>
                <w:tcPr>
                  <w:tcW w:w="7963" w:type="dxa"/>
                  <w:tcMar>
                    <w:top w:w="0" w:type="dxa"/>
                    <w:left w:w="108" w:type="dxa"/>
                    <w:bottom w:w="0" w:type="dxa"/>
                    <w:right w:w="108" w:type="dxa"/>
                  </w:tcMar>
                  <w:vAlign w:val="center"/>
                  <w:hideMark/>
                </w:tcPr>
                <w:p w14:paraId="66FDF648" w14:textId="77777777" w:rsidR="001613AD" w:rsidRPr="001613AD" w:rsidRDefault="001613AD" w:rsidP="001613AD">
                  <w:pPr>
                    <w:spacing w:after="160" w:line="252" w:lineRule="auto"/>
                    <w:ind w:left="30"/>
                  </w:pPr>
                </w:p>
                <w:p w14:paraId="12B13CBA" w14:textId="37DE13D4" w:rsidR="00451ABF" w:rsidRPr="001613AD" w:rsidRDefault="00451ABF" w:rsidP="001613AD">
                  <w:pPr>
                    <w:spacing w:after="160" w:line="252" w:lineRule="auto"/>
                    <w:ind w:left="30"/>
                  </w:pPr>
                  <w:r w:rsidRPr="001613AD">
                    <w:t>The table below shows that the number of 14-</w:t>
                  </w:r>
                  <w:r w:rsidR="001613AD" w:rsidRPr="001613AD">
                    <w:t xml:space="preserve"> </w:t>
                  </w:r>
                  <w:r w:rsidRPr="001613AD">
                    <w:t>to 16-year-old students studying Welsh as a first language (through the medium of Welsh) has remained stable at around 100 pupils per year.  These numbers match the cohort size of the only Welsh-medium secondary school in the borough.</w:t>
                  </w:r>
                </w:p>
                <w:p w14:paraId="3473784C" w14:textId="1CEBF139" w:rsidR="00451ABF" w:rsidRPr="001613AD" w:rsidRDefault="00451ABF" w:rsidP="001613AD">
                  <w:pPr>
                    <w:spacing w:after="160" w:line="252" w:lineRule="auto"/>
                    <w:ind w:left="30"/>
                  </w:pPr>
                  <w:r w:rsidRPr="001613AD">
                    <w:t xml:space="preserve">We have also included the numbers of students who have been entered for examinations in Welsh as a second language and the impact of the </w:t>
                  </w:r>
                  <w:r w:rsidRPr="001613AD">
                    <w:rPr>
                      <w:color w:val="000000"/>
                    </w:rPr>
                    <w:t>Welsh second language full course becoming compulsory</w:t>
                  </w:r>
                  <w:r w:rsidRPr="001613AD">
                    <w:t xml:space="preserve"> in 201</w:t>
                  </w:r>
                  <w:r w:rsidR="001450A0" w:rsidRPr="001613AD">
                    <w:t>7.</w:t>
                  </w:r>
                </w:p>
              </w:tc>
            </w:tr>
          </w:tbl>
          <w:tbl>
            <w:tblPr>
              <w:tblpPr w:leftFromText="180" w:rightFromText="180" w:vertAnchor="text" w:horzAnchor="margin" w:tblpXSpec="center" w:tblpY="36"/>
              <w:tblOverlap w:val="never"/>
              <w:tblW w:w="7875" w:type="dxa"/>
              <w:tblCellMar>
                <w:left w:w="0" w:type="dxa"/>
                <w:right w:w="0" w:type="dxa"/>
              </w:tblCellMar>
              <w:tblLook w:val="04A0" w:firstRow="1" w:lastRow="0" w:firstColumn="1" w:lastColumn="0" w:noHBand="0" w:noVBand="1"/>
            </w:tblPr>
            <w:tblGrid>
              <w:gridCol w:w="1791"/>
              <w:gridCol w:w="2028"/>
              <w:gridCol w:w="2028"/>
              <w:gridCol w:w="2028"/>
            </w:tblGrid>
            <w:tr w:rsidR="00451ABF" w:rsidRPr="001613AD" w14:paraId="41CF4CE9" w14:textId="77777777" w:rsidTr="001450A0">
              <w:trPr>
                <w:trHeight w:val="560"/>
              </w:trPr>
              <w:tc>
                <w:tcPr>
                  <w:tcW w:w="17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090B2B" w14:textId="2291CA96" w:rsidR="00451ABF" w:rsidRPr="001613AD" w:rsidRDefault="00451ABF">
                  <w:pPr>
                    <w:spacing w:line="252" w:lineRule="auto"/>
                    <w:jc w:val="center"/>
                  </w:pPr>
                  <w:r w:rsidRPr="001613AD">
                    <w:rPr>
                      <w:b/>
                      <w:bCs/>
                      <w:lang w:eastAsia="cy-GB"/>
                    </w:rPr>
                    <w:t> </w:t>
                  </w:r>
                  <w:r w:rsidRPr="001613AD">
                    <w:rPr>
                      <w:b/>
                      <w:bCs/>
                      <w:color w:val="000000"/>
                    </w:rPr>
                    <w:t> </w:t>
                  </w:r>
                </w:p>
              </w:tc>
              <w:tc>
                <w:tcPr>
                  <w:tcW w:w="20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EFE3EDA" w14:textId="4EEF4AC6" w:rsidR="00451ABF" w:rsidRPr="001613AD" w:rsidRDefault="00451ABF">
                  <w:pPr>
                    <w:spacing w:line="252" w:lineRule="auto"/>
                    <w:jc w:val="center"/>
                  </w:pPr>
                  <w:r w:rsidRPr="001613AD">
                    <w:rPr>
                      <w:b/>
                      <w:bCs/>
                      <w:color w:val="000000"/>
                    </w:rPr>
                    <w:t xml:space="preserve">Welsh </w:t>
                  </w:r>
                  <w:r w:rsidR="001613AD" w:rsidRPr="001613AD">
                    <w:rPr>
                      <w:b/>
                      <w:bCs/>
                      <w:color w:val="000000"/>
                    </w:rPr>
                    <w:t>First</w:t>
                  </w:r>
                  <w:r w:rsidRPr="001613AD">
                    <w:rPr>
                      <w:b/>
                      <w:bCs/>
                      <w:color w:val="000000"/>
                    </w:rPr>
                    <w:t xml:space="preserve"> </w:t>
                  </w:r>
                  <w:r w:rsidR="001613AD" w:rsidRPr="001613AD">
                    <w:rPr>
                      <w:b/>
                      <w:bCs/>
                      <w:color w:val="000000"/>
                    </w:rPr>
                    <w:t>L</w:t>
                  </w:r>
                  <w:r w:rsidRPr="001613AD">
                    <w:rPr>
                      <w:b/>
                      <w:bCs/>
                      <w:color w:val="000000"/>
                    </w:rPr>
                    <w:t>anguage</w:t>
                  </w:r>
                </w:p>
              </w:tc>
              <w:tc>
                <w:tcPr>
                  <w:tcW w:w="20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BDED97" w14:textId="7E0F9EEF" w:rsidR="00451ABF" w:rsidRPr="001613AD" w:rsidRDefault="00451ABF">
                  <w:pPr>
                    <w:spacing w:line="252" w:lineRule="auto"/>
                    <w:jc w:val="center"/>
                  </w:pPr>
                  <w:r w:rsidRPr="001613AD">
                    <w:rPr>
                      <w:b/>
                      <w:bCs/>
                      <w:color w:val="000000"/>
                    </w:rPr>
                    <w:t xml:space="preserve">Welsh </w:t>
                  </w:r>
                  <w:r w:rsidR="001613AD" w:rsidRPr="001613AD">
                    <w:rPr>
                      <w:b/>
                      <w:bCs/>
                      <w:color w:val="000000"/>
                    </w:rPr>
                    <w:t>Second</w:t>
                  </w:r>
                  <w:r w:rsidRPr="001613AD">
                    <w:rPr>
                      <w:b/>
                      <w:bCs/>
                      <w:color w:val="000000"/>
                    </w:rPr>
                    <w:t xml:space="preserve"> </w:t>
                  </w:r>
                  <w:r w:rsidR="001613AD" w:rsidRPr="001613AD">
                    <w:rPr>
                      <w:b/>
                      <w:bCs/>
                      <w:color w:val="000000"/>
                    </w:rPr>
                    <w:t>L</w:t>
                  </w:r>
                  <w:r w:rsidRPr="001613AD">
                    <w:rPr>
                      <w:b/>
                      <w:bCs/>
                      <w:color w:val="000000"/>
                    </w:rPr>
                    <w:t>anguage (</w:t>
                  </w:r>
                  <w:r w:rsidR="001613AD" w:rsidRPr="001613AD">
                    <w:rPr>
                      <w:b/>
                      <w:bCs/>
                      <w:color w:val="000000"/>
                    </w:rPr>
                    <w:t>F</w:t>
                  </w:r>
                  <w:r w:rsidRPr="001613AD">
                    <w:rPr>
                      <w:b/>
                      <w:bCs/>
                      <w:color w:val="000000"/>
                    </w:rPr>
                    <w:t>ull)</w:t>
                  </w:r>
                </w:p>
              </w:tc>
              <w:tc>
                <w:tcPr>
                  <w:tcW w:w="20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3507CC5" w14:textId="317D49A2" w:rsidR="00451ABF" w:rsidRPr="001613AD" w:rsidRDefault="00451ABF">
                  <w:pPr>
                    <w:spacing w:line="252" w:lineRule="auto"/>
                    <w:jc w:val="center"/>
                  </w:pPr>
                  <w:r w:rsidRPr="001613AD">
                    <w:rPr>
                      <w:b/>
                      <w:bCs/>
                      <w:color w:val="000000"/>
                    </w:rPr>
                    <w:t xml:space="preserve">Welsh </w:t>
                  </w:r>
                  <w:r w:rsidR="001613AD" w:rsidRPr="001613AD">
                    <w:rPr>
                      <w:b/>
                      <w:bCs/>
                      <w:color w:val="000000"/>
                    </w:rPr>
                    <w:t xml:space="preserve">Second </w:t>
                  </w:r>
                  <w:r w:rsidRPr="001613AD">
                    <w:rPr>
                      <w:b/>
                      <w:bCs/>
                      <w:color w:val="000000"/>
                    </w:rPr>
                    <w:t>Language (Short)</w:t>
                  </w:r>
                </w:p>
              </w:tc>
            </w:tr>
            <w:tr w:rsidR="00451ABF" w:rsidRPr="001613AD" w14:paraId="5FE2939D" w14:textId="77777777" w:rsidTr="001450A0">
              <w:trPr>
                <w:trHeight w:val="280"/>
              </w:trPr>
              <w:tc>
                <w:tcPr>
                  <w:tcW w:w="17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C65B17" w14:textId="77777777" w:rsidR="00451ABF" w:rsidRPr="001613AD" w:rsidRDefault="00451ABF">
                  <w:pPr>
                    <w:spacing w:line="252" w:lineRule="auto"/>
                    <w:jc w:val="center"/>
                  </w:pPr>
                  <w:r w:rsidRPr="001613AD">
                    <w:rPr>
                      <w:b/>
                      <w:bCs/>
                      <w:color w:val="000000"/>
                    </w:rPr>
                    <w:t>2016</w:t>
                  </w:r>
                </w:p>
              </w:tc>
              <w:tc>
                <w:tcPr>
                  <w:tcW w:w="2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A16708" w14:textId="77777777" w:rsidR="00451ABF" w:rsidRPr="001613AD" w:rsidRDefault="00451ABF">
                  <w:pPr>
                    <w:spacing w:line="252" w:lineRule="auto"/>
                    <w:jc w:val="center"/>
                  </w:pPr>
                  <w:r w:rsidRPr="001613AD">
                    <w:rPr>
                      <w:color w:val="000000"/>
                    </w:rPr>
                    <w:t>98</w:t>
                  </w:r>
                </w:p>
              </w:tc>
              <w:tc>
                <w:tcPr>
                  <w:tcW w:w="2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FA8A67" w14:textId="77777777" w:rsidR="00451ABF" w:rsidRPr="001613AD" w:rsidRDefault="00451ABF">
                  <w:pPr>
                    <w:spacing w:line="252" w:lineRule="auto"/>
                    <w:jc w:val="center"/>
                  </w:pPr>
                  <w:r w:rsidRPr="001613AD">
                    <w:rPr>
                      <w:color w:val="000000"/>
                    </w:rPr>
                    <w:t>585</w:t>
                  </w:r>
                </w:p>
              </w:tc>
              <w:tc>
                <w:tcPr>
                  <w:tcW w:w="2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9C6BDB" w14:textId="77777777" w:rsidR="00451ABF" w:rsidRPr="001613AD" w:rsidRDefault="00451ABF">
                  <w:pPr>
                    <w:spacing w:line="252" w:lineRule="auto"/>
                    <w:jc w:val="center"/>
                  </w:pPr>
                  <w:r w:rsidRPr="001613AD">
                    <w:rPr>
                      <w:color w:val="000000"/>
                    </w:rPr>
                    <w:t>784</w:t>
                  </w:r>
                </w:p>
              </w:tc>
            </w:tr>
            <w:tr w:rsidR="00451ABF" w:rsidRPr="001613AD" w14:paraId="402F22ED" w14:textId="77777777" w:rsidTr="001450A0">
              <w:trPr>
                <w:trHeight w:val="280"/>
              </w:trPr>
              <w:tc>
                <w:tcPr>
                  <w:tcW w:w="17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45CCD3" w14:textId="77777777" w:rsidR="00451ABF" w:rsidRPr="001613AD" w:rsidRDefault="00451ABF">
                  <w:pPr>
                    <w:spacing w:line="252" w:lineRule="auto"/>
                    <w:jc w:val="center"/>
                  </w:pPr>
                  <w:r w:rsidRPr="001613AD">
                    <w:rPr>
                      <w:b/>
                      <w:bCs/>
                      <w:color w:val="000000"/>
                    </w:rPr>
                    <w:t>2017</w:t>
                  </w:r>
                </w:p>
              </w:tc>
              <w:tc>
                <w:tcPr>
                  <w:tcW w:w="2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CF6584" w14:textId="77777777" w:rsidR="00451ABF" w:rsidRPr="001613AD" w:rsidRDefault="00451ABF">
                  <w:pPr>
                    <w:spacing w:line="252" w:lineRule="auto"/>
                    <w:jc w:val="center"/>
                  </w:pPr>
                  <w:r w:rsidRPr="001613AD">
                    <w:rPr>
                      <w:color w:val="000000"/>
                    </w:rPr>
                    <w:t>99</w:t>
                  </w:r>
                </w:p>
              </w:tc>
              <w:tc>
                <w:tcPr>
                  <w:tcW w:w="2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762889" w14:textId="77777777" w:rsidR="00451ABF" w:rsidRPr="001613AD" w:rsidRDefault="00451ABF">
                  <w:pPr>
                    <w:spacing w:line="252" w:lineRule="auto"/>
                    <w:jc w:val="center"/>
                  </w:pPr>
                  <w:r w:rsidRPr="001613AD">
                    <w:rPr>
                      <w:color w:val="000000"/>
                    </w:rPr>
                    <w:t>877</w:t>
                  </w:r>
                </w:p>
              </w:tc>
              <w:tc>
                <w:tcPr>
                  <w:tcW w:w="2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FDD05B" w14:textId="77777777" w:rsidR="00451ABF" w:rsidRPr="001613AD" w:rsidRDefault="00451ABF">
                  <w:pPr>
                    <w:spacing w:line="252" w:lineRule="auto"/>
                    <w:jc w:val="center"/>
                  </w:pPr>
                  <w:r w:rsidRPr="001613AD">
                    <w:rPr>
                      <w:color w:val="000000"/>
                    </w:rPr>
                    <w:t>769</w:t>
                  </w:r>
                </w:p>
              </w:tc>
            </w:tr>
            <w:tr w:rsidR="00451ABF" w:rsidRPr="001613AD" w14:paraId="146F0E52" w14:textId="77777777" w:rsidTr="001450A0">
              <w:trPr>
                <w:trHeight w:val="280"/>
              </w:trPr>
              <w:tc>
                <w:tcPr>
                  <w:tcW w:w="17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5BBF34" w14:textId="77777777" w:rsidR="00451ABF" w:rsidRPr="001613AD" w:rsidRDefault="00451ABF">
                  <w:pPr>
                    <w:spacing w:line="252" w:lineRule="auto"/>
                    <w:jc w:val="center"/>
                  </w:pPr>
                  <w:r w:rsidRPr="001613AD">
                    <w:rPr>
                      <w:b/>
                      <w:bCs/>
                      <w:color w:val="000000"/>
                    </w:rPr>
                    <w:t>2018</w:t>
                  </w:r>
                </w:p>
              </w:tc>
              <w:tc>
                <w:tcPr>
                  <w:tcW w:w="2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C31751" w14:textId="77777777" w:rsidR="00451ABF" w:rsidRPr="001613AD" w:rsidRDefault="00451ABF">
                  <w:pPr>
                    <w:spacing w:line="252" w:lineRule="auto"/>
                    <w:jc w:val="center"/>
                  </w:pPr>
                  <w:r w:rsidRPr="001613AD">
                    <w:rPr>
                      <w:color w:val="000000"/>
                    </w:rPr>
                    <w:t>77</w:t>
                  </w:r>
                </w:p>
              </w:tc>
              <w:tc>
                <w:tcPr>
                  <w:tcW w:w="2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6247C9" w14:textId="77777777" w:rsidR="00451ABF" w:rsidRPr="001613AD" w:rsidRDefault="00451ABF">
                  <w:pPr>
                    <w:spacing w:line="252" w:lineRule="auto"/>
                    <w:jc w:val="center"/>
                  </w:pPr>
                  <w:r w:rsidRPr="001613AD">
                    <w:rPr>
                      <w:color w:val="000000"/>
                    </w:rPr>
                    <w:t>1185</w:t>
                  </w:r>
                </w:p>
              </w:tc>
              <w:tc>
                <w:tcPr>
                  <w:tcW w:w="2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6896D4" w14:textId="77777777" w:rsidR="00451ABF" w:rsidRPr="001613AD" w:rsidRDefault="00451ABF">
                  <w:pPr>
                    <w:spacing w:line="252" w:lineRule="auto"/>
                    <w:jc w:val="center"/>
                  </w:pPr>
                  <w:r w:rsidRPr="001613AD">
                    <w:rPr>
                      <w:color w:val="000000"/>
                    </w:rPr>
                    <w:t>*</w:t>
                  </w:r>
                </w:p>
              </w:tc>
            </w:tr>
            <w:tr w:rsidR="00451ABF" w:rsidRPr="001613AD" w14:paraId="3BC5CBE7" w14:textId="77777777" w:rsidTr="001450A0">
              <w:trPr>
                <w:trHeight w:val="280"/>
              </w:trPr>
              <w:tc>
                <w:tcPr>
                  <w:tcW w:w="17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52853" w14:textId="77777777" w:rsidR="00451ABF" w:rsidRPr="001613AD" w:rsidRDefault="00451ABF">
                  <w:pPr>
                    <w:spacing w:line="252" w:lineRule="auto"/>
                    <w:jc w:val="center"/>
                  </w:pPr>
                  <w:r w:rsidRPr="001613AD">
                    <w:rPr>
                      <w:b/>
                      <w:bCs/>
                      <w:color w:val="000000"/>
                    </w:rPr>
                    <w:t>2019</w:t>
                  </w:r>
                </w:p>
              </w:tc>
              <w:tc>
                <w:tcPr>
                  <w:tcW w:w="2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68A509" w14:textId="77777777" w:rsidR="00451ABF" w:rsidRPr="001613AD" w:rsidRDefault="00451ABF">
                  <w:pPr>
                    <w:spacing w:line="252" w:lineRule="auto"/>
                    <w:jc w:val="center"/>
                  </w:pPr>
                  <w:r w:rsidRPr="001613AD">
                    <w:rPr>
                      <w:color w:val="000000"/>
                    </w:rPr>
                    <w:t>99</w:t>
                  </w:r>
                </w:p>
              </w:tc>
              <w:tc>
                <w:tcPr>
                  <w:tcW w:w="2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901C8B" w14:textId="77777777" w:rsidR="00451ABF" w:rsidRPr="001613AD" w:rsidRDefault="00451ABF">
                  <w:pPr>
                    <w:spacing w:line="252" w:lineRule="auto"/>
                    <w:jc w:val="center"/>
                  </w:pPr>
                  <w:r w:rsidRPr="001613AD">
                    <w:rPr>
                      <w:color w:val="000000"/>
                    </w:rPr>
                    <w:t>1094</w:t>
                  </w:r>
                </w:p>
              </w:tc>
              <w:tc>
                <w:tcPr>
                  <w:tcW w:w="2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A3C4E9" w14:textId="77777777" w:rsidR="00451ABF" w:rsidRPr="001613AD" w:rsidRDefault="00451ABF">
                  <w:pPr>
                    <w:spacing w:line="252" w:lineRule="auto"/>
                    <w:jc w:val="center"/>
                  </w:pPr>
                  <w:r w:rsidRPr="001613AD">
                    <w:rPr>
                      <w:color w:val="000000"/>
                    </w:rPr>
                    <w:t>*</w:t>
                  </w:r>
                </w:p>
              </w:tc>
            </w:tr>
            <w:tr w:rsidR="00451ABF" w:rsidRPr="001613AD" w14:paraId="30BB6E57" w14:textId="77777777" w:rsidTr="001450A0">
              <w:trPr>
                <w:trHeight w:val="280"/>
              </w:trPr>
              <w:tc>
                <w:tcPr>
                  <w:tcW w:w="17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2C2BAB" w14:textId="77777777" w:rsidR="00451ABF" w:rsidRPr="001613AD" w:rsidRDefault="00451ABF">
                  <w:pPr>
                    <w:spacing w:line="252" w:lineRule="auto"/>
                    <w:jc w:val="center"/>
                  </w:pPr>
                  <w:r w:rsidRPr="001613AD">
                    <w:rPr>
                      <w:b/>
                      <w:bCs/>
                      <w:color w:val="000000"/>
                    </w:rPr>
                    <w:t>2020</w:t>
                  </w:r>
                </w:p>
              </w:tc>
              <w:tc>
                <w:tcPr>
                  <w:tcW w:w="2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941549" w14:textId="77777777" w:rsidR="00451ABF" w:rsidRPr="001613AD" w:rsidRDefault="00451ABF">
                  <w:pPr>
                    <w:spacing w:line="252" w:lineRule="auto"/>
                    <w:jc w:val="center"/>
                  </w:pPr>
                  <w:r w:rsidRPr="001613AD">
                    <w:rPr>
                      <w:color w:val="000000"/>
                    </w:rPr>
                    <w:t>100</w:t>
                  </w:r>
                </w:p>
              </w:tc>
              <w:tc>
                <w:tcPr>
                  <w:tcW w:w="2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018D61" w14:textId="77777777" w:rsidR="00451ABF" w:rsidRPr="001613AD" w:rsidRDefault="00451ABF">
                  <w:pPr>
                    <w:spacing w:line="252" w:lineRule="auto"/>
                    <w:jc w:val="center"/>
                  </w:pPr>
                  <w:r w:rsidRPr="001613AD">
                    <w:rPr>
                      <w:color w:val="000000"/>
                    </w:rPr>
                    <w:t>1122</w:t>
                  </w:r>
                </w:p>
              </w:tc>
              <w:tc>
                <w:tcPr>
                  <w:tcW w:w="2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997F75" w14:textId="77777777" w:rsidR="00451ABF" w:rsidRPr="001613AD" w:rsidRDefault="00451ABF">
                  <w:pPr>
                    <w:spacing w:line="252" w:lineRule="auto"/>
                    <w:jc w:val="center"/>
                  </w:pPr>
                  <w:r w:rsidRPr="001613AD">
                    <w:rPr>
                      <w:color w:val="000000"/>
                    </w:rPr>
                    <w:t>*</w:t>
                  </w:r>
                </w:p>
              </w:tc>
            </w:tr>
            <w:tr w:rsidR="00451ABF" w:rsidRPr="001613AD" w14:paraId="5810D6A9" w14:textId="77777777" w:rsidTr="001450A0">
              <w:trPr>
                <w:trHeight w:val="280"/>
              </w:trPr>
              <w:tc>
                <w:tcPr>
                  <w:tcW w:w="17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84DA59" w14:textId="77777777" w:rsidR="00451ABF" w:rsidRPr="001613AD" w:rsidRDefault="00451ABF">
                  <w:pPr>
                    <w:spacing w:line="252" w:lineRule="auto"/>
                    <w:jc w:val="center"/>
                  </w:pPr>
                  <w:r w:rsidRPr="001613AD">
                    <w:rPr>
                      <w:b/>
                      <w:bCs/>
                      <w:color w:val="000000"/>
                    </w:rPr>
                    <w:t>2021</w:t>
                  </w:r>
                </w:p>
              </w:tc>
              <w:tc>
                <w:tcPr>
                  <w:tcW w:w="2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B93A8A" w14:textId="77777777" w:rsidR="00451ABF" w:rsidRPr="001613AD" w:rsidRDefault="00451ABF">
                  <w:pPr>
                    <w:spacing w:line="252" w:lineRule="auto"/>
                    <w:jc w:val="center"/>
                  </w:pPr>
                  <w:r w:rsidRPr="001613AD">
                    <w:rPr>
                      <w:color w:val="000000"/>
                    </w:rPr>
                    <w:t>99</w:t>
                  </w:r>
                </w:p>
              </w:tc>
              <w:tc>
                <w:tcPr>
                  <w:tcW w:w="2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076811" w14:textId="77777777" w:rsidR="00451ABF" w:rsidRPr="001613AD" w:rsidRDefault="00451ABF">
                  <w:pPr>
                    <w:spacing w:line="252" w:lineRule="auto"/>
                    <w:jc w:val="center"/>
                  </w:pPr>
                  <w:r w:rsidRPr="001613AD">
                    <w:rPr>
                      <w:color w:val="000000"/>
                    </w:rPr>
                    <w:t>1189</w:t>
                  </w:r>
                </w:p>
              </w:tc>
              <w:tc>
                <w:tcPr>
                  <w:tcW w:w="2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304D44" w14:textId="77777777" w:rsidR="00451ABF" w:rsidRPr="001613AD" w:rsidRDefault="00451ABF">
                  <w:pPr>
                    <w:spacing w:line="252" w:lineRule="auto"/>
                    <w:jc w:val="center"/>
                  </w:pPr>
                  <w:r w:rsidRPr="001613AD">
                    <w:rPr>
                      <w:color w:val="000000"/>
                    </w:rPr>
                    <w:t>*</w:t>
                  </w:r>
                </w:p>
              </w:tc>
            </w:tr>
          </w:tbl>
          <w:p w14:paraId="1907EAA3" w14:textId="77777777" w:rsidR="00451ABF" w:rsidRPr="001613AD" w:rsidRDefault="00451ABF">
            <w:pPr>
              <w:rPr>
                <w:rFonts w:ascii="Calibri" w:eastAsiaTheme="minorHAnsi" w:hAnsi="Calibri" w:cs="Calibri"/>
                <w:sz w:val="22"/>
                <w:szCs w:val="22"/>
                <w:lang w:eastAsia="en-US"/>
              </w:rPr>
            </w:pPr>
            <w:r w:rsidRPr="001613AD">
              <w:rPr>
                <w:color w:val="000000"/>
              </w:rPr>
              <w:t> </w:t>
            </w:r>
          </w:p>
          <w:tbl>
            <w:tblPr>
              <w:tblW w:w="0" w:type="auto"/>
              <w:tblCellMar>
                <w:left w:w="0" w:type="dxa"/>
                <w:right w:w="0" w:type="dxa"/>
              </w:tblCellMar>
              <w:tblLook w:val="04A0" w:firstRow="1" w:lastRow="0" w:firstColumn="1" w:lastColumn="0" w:noHBand="0" w:noVBand="1"/>
            </w:tblPr>
            <w:tblGrid>
              <w:gridCol w:w="447"/>
              <w:gridCol w:w="7963"/>
            </w:tblGrid>
            <w:tr w:rsidR="00451ABF" w:rsidRPr="001613AD" w14:paraId="2925EAAA" w14:textId="77777777" w:rsidTr="001450A0">
              <w:tc>
                <w:tcPr>
                  <w:tcW w:w="447" w:type="dxa"/>
                  <w:tcMar>
                    <w:top w:w="0" w:type="dxa"/>
                    <w:left w:w="108" w:type="dxa"/>
                    <w:bottom w:w="0" w:type="dxa"/>
                    <w:right w:w="108" w:type="dxa"/>
                  </w:tcMar>
                  <w:hideMark/>
                </w:tcPr>
                <w:p w14:paraId="5FC13DE3" w14:textId="77777777" w:rsidR="00451ABF" w:rsidRPr="001613AD" w:rsidRDefault="00451ABF">
                  <w:r w:rsidRPr="001613AD">
                    <w:rPr>
                      <w:color w:val="000000"/>
                    </w:rPr>
                    <w:t> </w:t>
                  </w:r>
                </w:p>
              </w:tc>
              <w:tc>
                <w:tcPr>
                  <w:tcW w:w="7963" w:type="dxa"/>
                  <w:tcMar>
                    <w:top w:w="0" w:type="dxa"/>
                    <w:left w:w="108" w:type="dxa"/>
                    <w:bottom w:w="0" w:type="dxa"/>
                    <w:right w:w="108" w:type="dxa"/>
                  </w:tcMar>
                  <w:hideMark/>
                </w:tcPr>
                <w:p w14:paraId="57FF5213" w14:textId="77777777" w:rsidR="00DF536F" w:rsidRPr="001613AD" w:rsidRDefault="00DF536F">
                  <w:pPr>
                    <w:rPr>
                      <w:color w:val="000000"/>
                    </w:rPr>
                  </w:pPr>
                </w:p>
                <w:p w14:paraId="13702308" w14:textId="6DB87221" w:rsidR="00451ABF" w:rsidRPr="001613AD" w:rsidRDefault="00451ABF">
                  <w:r w:rsidRPr="001613AD">
                    <w:rPr>
                      <w:color w:val="000000"/>
                    </w:rPr>
                    <w:t>*In September 2017, full course GCSE Welsh second language became compulsory.</w:t>
                  </w:r>
                </w:p>
                <w:p w14:paraId="4FFC9D28" w14:textId="77777777" w:rsidR="00451ABF" w:rsidRPr="001613AD" w:rsidRDefault="00451ABF">
                  <w:r w:rsidRPr="001613AD">
                    <w:rPr>
                      <w:color w:val="000000"/>
                    </w:rPr>
                    <w:t> </w:t>
                  </w:r>
                </w:p>
              </w:tc>
            </w:tr>
            <w:tr w:rsidR="00451ABF" w:rsidRPr="001613AD" w14:paraId="0A40B39A" w14:textId="77777777" w:rsidTr="001450A0">
              <w:tc>
                <w:tcPr>
                  <w:tcW w:w="447" w:type="dxa"/>
                  <w:tcMar>
                    <w:top w:w="0" w:type="dxa"/>
                    <w:left w:w="108" w:type="dxa"/>
                    <w:bottom w:w="0" w:type="dxa"/>
                    <w:right w:w="108" w:type="dxa"/>
                  </w:tcMar>
                  <w:hideMark/>
                </w:tcPr>
                <w:p w14:paraId="2EA83B26" w14:textId="77777777" w:rsidR="00451ABF" w:rsidRPr="001613AD" w:rsidRDefault="00451ABF">
                  <w:r w:rsidRPr="001613AD">
                    <w:rPr>
                      <w:color w:val="000000"/>
                    </w:rPr>
                    <w:t> </w:t>
                  </w:r>
                </w:p>
              </w:tc>
              <w:tc>
                <w:tcPr>
                  <w:tcW w:w="7963" w:type="dxa"/>
                  <w:tcMar>
                    <w:top w:w="0" w:type="dxa"/>
                    <w:left w:w="108" w:type="dxa"/>
                    <w:bottom w:w="0" w:type="dxa"/>
                    <w:right w:w="108" w:type="dxa"/>
                  </w:tcMar>
                  <w:hideMark/>
                </w:tcPr>
                <w:p w14:paraId="06F1EDE9" w14:textId="2448188F" w:rsidR="00451ABF" w:rsidRPr="001613AD" w:rsidRDefault="00451ABF">
                  <w:r w:rsidRPr="001613AD">
                    <w:t>The table below shows that the number of 16-to 19-year-old students studying Welsh as a first and second language declined in the year 2020. However, numbers increased again in 2021. Data is from WJEC files.</w:t>
                  </w:r>
                </w:p>
              </w:tc>
            </w:tr>
          </w:tbl>
          <w:p w14:paraId="6F36D802" w14:textId="77777777" w:rsidR="00451ABF" w:rsidRPr="001613AD" w:rsidRDefault="00451ABF">
            <w:pPr>
              <w:rPr>
                <w:rFonts w:ascii="Calibri" w:eastAsiaTheme="minorHAnsi" w:hAnsi="Calibri" w:cs="Calibri"/>
                <w:sz w:val="22"/>
                <w:szCs w:val="22"/>
                <w:lang w:eastAsia="en-US"/>
              </w:rPr>
            </w:pPr>
            <w:r w:rsidRPr="001613AD">
              <w:rPr>
                <w:color w:val="000000"/>
                <w:sz w:val="16"/>
                <w:szCs w:val="16"/>
              </w:rPr>
              <w:t> </w:t>
            </w:r>
          </w:p>
          <w:tbl>
            <w:tblPr>
              <w:tblW w:w="5805" w:type="dxa"/>
              <w:jc w:val="center"/>
              <w:tblCellMar>
                <w:left w:w="0" w:type="dxa"/>
                <w:right w:w="0" w:type="dxa"/>
              </w:tblCellMar>
              <w:tblLook w:val="04A0" w:firstRow="1" w:lastRow="0" w:firstColumn="1" w:lastColumn="0" w:noHBand="0" w:noVBand="1"/>
            </w:tblPr>
            <w:tblGrid>
              <w:gridCol w:w="1843"/>
              <w:gridCol w:w="1985"/>
              <w:gridCol w:w="1984"/>
            </w:tblGrid>
            <w:tr w:rsidR="00451ABF" w:rsidRPr="001613AD" w14:paraId="4998CBE2" w14:textId="77777777">
              <w:trPr>
                <w:trHeight w:val="290"/>
                <w:jc w:val="center"/>
              </w:trPr>
              <w:tc>
                <w:tcPr>
                  <w:tcW w:w="184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609C65B" w14:textId="77777777" w:rsidR="00451ABF" w:rsidRPr="001613AD" w:rsidRDefault="00451ABF">
                  <w:pPr>
                    <w:spacing w:line="252" w:lineRule="auto"/>
                  </w:pPr>
                  <w:r w:rsidRPr="001613AD">
                    <w:rPr>
                      <w:b/>
                      <w:bCs/>
                      <w:color w:val="000000"/>
                    </w:rPr>
                    <w:t> </w:t>
                  </w:r>
                </w:p>
              </w:tc>
              <w:tc>
                <w:tcPr>
                  <w:tcW w:w="19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00B4DD3" w14:textId="6251FFAD" w:rsidR="00451ABF" w:rsidRPr="001613AD" w:rsidRDefault="00451ABF">
                  <w:pPr>
                    <w:spacing w:line="252" w:lineRule="auto"/>
                    <w:jc w:val="center"/>
                  </w:pPr>
                  <w:r w:rsidRPr="001613AD">
                    <w:rPr>
                      <w:b/>
                      <w:bCs/>
                      <w:color w:val="000000"/>
                    </w:rPr>
                    <w:t xml:space="preserve">Welsh </w:t>
                  </w:r>
                  <w:r w:rsidR="001613AD" w:rsidRPr="001613AD">
                    <w:rPr>
                      <w:b/>
                      <w:bCs/>
                      <w:color w:val="000000"/>
                    </w:rPr>
                    <w:t>First</w:t>
                  </w:r>
                  <w:r w:rsidRPr="001613AD">
                    <w:rPr>
                      <w:b/>
                      <w:bCs/>
                      <w:color w:val="000000"/>
                    </w:rPr>
                    <w:t xml:space="preserve"> Language</w:t>
                  </w:r>
                </w:p>
              </w:tc>
              <w:tc>
                <w:tcPr>
                  <w:tcW w:w="198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CB57D68" w14:textId="03320171" w:rsidR="00451ABF" w:rsidRPr="001613AD" w:rsidRDefault="00451ABF">
                  <w:pPr>
                    <w:spacing w:line="252" w:lineRule="auto"/>
                    <w:jc w:val="center"/>
                  </w:pPr>
                  <w:r w:rsidRPr="001613AD">
                    <w:rPr>
                      <w:b/>
                      <w:bCs/>
                      <w:color w:val="000000"/>
                    </w:rPr>
                    <w:t xml:space="preserve">Welsh </w:t>
                  </w:r>
                  <w:r w:rsidR="001613AD" w:rsidRPr="001613AD">
                    <w:rPr>
                      <w:b/>
                      <w:bCs/>
                      <w:color w:val="000000"/>
                    </w:rPr>
                    <w:t>Second</w:t>
                  </w:r>
                  <w:r w:rsidRPr="001613AD">
                    <w:rPr>
                      <w:b/>
                      <w:bCs/>
                      <w:color w:val="000000"/>
                    </w:rPr>
                    <w:t xml:space="preserve"> Language</w:t>
                  </w:r>
                </w:p>
              </w:tc>
            </w:tr>
            <w:tr w:rsidR="00451ABF" w:rsidRPr="001613AD" w14:paraId="19D61CEE" w14:textId="77777777">
              <w:trPr>
                <w:trHeight w:val="290"/>
                <w:jc w:val="center"/>
              </w:trPr>
              <w:tc>
                <w:tcPr>
                  <w:tcW w:w="18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5D2736C" w14:textId="77777777" w:rsidR="00451ABF" w:rsidRPr="001613AD" w:rsidRDefault="00451ABF">
                  <w:pPr>
                    <w:spacing w:line="252" w:lineRule="auto"/>
                    <w:jc w:val="center"/>
                  </w:pPr>
                  <w:r w:rsidRPr="001613AD">
                    <w:rPr>
                      <w:b/>
                      <w:bCs/>
                      <w:color w:val="000000"/>
                    </w:rPr>
                    <w:t>2016</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A2B34C" w14:textId="77777777" w:rsidR="00451ABF" w:rsidRPr="001613AD" w:rsidRDefault="00451ABF">
                  <w:pPr>
                    <w:spacing w:line="252" w:lineRule="auto"/>
                    <w:jc w:val="center"/>
                  </w:pPr>
                  <w:r w:rsidRPr="001613AD">
                    <w:rPr>
                      <w:color w:val="000000"/>
                    </w:rPr>
                    <w:t>9</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C56C3B" w14:textId="77777777" w:rsidR="00451ABF" w:rsidRPr="001613AD" w:rsidRDefault="00451ABF">
                  <w:pPr>
                    <w:spacing w:line="252" w:lineRule="auto"/>
                    <w:jc w:val="center"/>
                  </w:pPr>
                  <w:r w:rsidRPr="001613AD">
                    <w:rPr>
                      <w:color w:val="000000"/>
                    </w:rPr>
                    <w:t>22</w:t>
                  </w:r>
                </w:p>
              </w:tc>
            </w:tr>
            <w:tr w:rsidR="00451ABF" w:rsidRPr="001613AD" w14:paraId="21158DCF" w14:textId="77777777">
              <w:trPr>
                <w:trHeight w:val="290"/>
                <w:jc w:val="center"/>
              </w:trPr>
              <w:tc>
                <w:tcPr>
                  <w:tcW w:w="18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62095ED" w14:textId="77777777" w:rsidR="00451ABF" w:rsidRPr="001613AD" w:rsidRDefault="00451ABF">
                  <w:pPr>
                    <w:spacing w:line="252" w:lineRule="auto"/>
                    <w:jc w:val="center"/>
                  </w:pPr>
                  <w:r w:rsidRPr="001613AD">
                    <w:rPr>
                      <w:b/>
                      <w:bCs/>
                      <w:color w:val="000000"/>
                    </w:rPr>
                    <w:t>2017</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24792A" w14:textId="77777777" w:rsidR="00451ABF" w:rsidRPr="001613AD" w:rsidRDefault="00451ABF">
                  <w:pPr>
                    <w:spacing w:line="252" w:lineRule="auto"/>
                    <w:jc w:val="center"/>
                  </w:pPr>
                  <w:r w:rsidRPr="001613AD">
                    <w:rPr>
                      <w:color w:val="000000"/>
                    </w:rPr>
                    <w:t>10</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4938D1" w14:textId="77777777" w:rsidR="00451ABF" w:rsidRPr="001613AD" w:rsidRDefault="00451ABF">
                  <w:pPr>
                    <w:spacing w:line="252" w:lineRule="auto"/>
                    <w:jc w:val="center"/>
                  </w:pPr>
                  <w:r w:rsidRPr="001613AD">
                    <w:rPr>
                      <w:color w:val="000000"/>
                    </w:rPr>
                    <w:t>29</w:t>
                  </w:r>
                </w:p>
              </w:tc>
            </w:tr>
            <w:tr w:rsidR="00451ABF" w:rsidRPr="001613AD" w14:paraId="00E5C95E" w14:textId="77777777">
              <w:trPr>
                <w:trHeight w:val="290"/>
                <w:jc w:val="center"/>
              </w:trPr>
              <w:tc>
                <w:tcPr>
                  <w:tcW w:w="18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2EDF69F" w14:textId="77777777" w:rsidR="00451ABF" w:rsidRPr="001613AD" w:rsidRDefault="00451ABF">
                  <w:pPr>
                    <w:spacing w:line="252" w:lineRule="auto"/>
                    <w:jc w:val="center"/>
                  </w:pPr>
                  <w:r w:rsidRPr="001613AD">
                    <w:rPr>
                      <w:b/>
                      <w:bCs/>
                      <w:color w:val="000000"/>
                    </w:rPr>
                    <w:t>2018</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1B02FD" w14:textId="77777777" w:rsidR="00451ABF" w:rsidRPr="001613AD" w:rsidRDefault="00451ABF">
                  <w:pPr>
                    <w:spacing w:line="252" w:lineRule="auto"/>
                    <w:jc w:val="center"/>
                  </w:pPr>
                  <w:r w:rsidRPr="001613AD">
                    <w:rPr>
                      <w:color w:val="000000"/>
                    </w:rPr>
                    <w:t>10</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4E537D" w14:textId="77777777" w:rsidR="00451ABF" w:rsidRPr="001613AD" w:rsidRDefault="00451ABF">
                  <w:pPr>
                    <w:spacing w:line="252" w:lineRule="auto"/>
                    <w:jc w:val="center"/>
                  </w:pPr>
                  <w:r w:rsidRPr="001613AD">
                    <w:rPr>
                      <w:color w:val="000000"/>
                    </w:rPr>
                    <w:t>14</w:t>
                  </w:r>
                </w:p>
              </w:tc>
            </w:tr>
            <w:tr w:rsidR="00451ABF" w:rsidRPr="001613AD" w14:paraId="7C4D34B4" w14:textId="77777777">
              <w:trPr>
                <w:trHeight w:val="290"/>
                <w:jc w:val="center"/>
              </w:trPr>
              <w:tc>
                <w:tcPr>
                  <w:tcW w:w="18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A6ABE4B" w14:textId="77777777" w:rsidR="00451ABF" w:rsidRPr="001613AD" w:rsidRDefault="00451ABF">
                  <w:pPr>
                    <w:spacing w:line="252" w:lineRule="auto"/>
                    <w:jc w:val="center"/>
                  </w:pPr>
                  <w:r w:rsidRPr="001613AD">
                    <w:rPr>
                      <w:b/>
                      <w:bCs/>
                      <w:color w:val="000000"/>
                    </w:rPr>
                    <w:t>2019</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12FDFE" w14:textId="77777777" w:rsidR="00451ABF" w:rsidRPr="001613AD" w:rsidRDefault="00451ABF">
                  <w:pPr>
                    <w:spacing w:line="252" w:lineRule="auto"/>
                    <w:jc w:val="center"/>
                  </w:pPr>
                  <w:r w:rsidRPr="001613AD">
                    <w:rPr>
                      <w:color w:val="000000"/>
                    </w:rPr>
                    <w:t>9</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A6C7D6" w14:textId="77777777" w:rsidR="00451ABF" w:rsidRPr="001613AD" w:rsidRDefault="00451ABF">
                  <w:pPr>
                    <w:spacing w:line="252" w:lineRule="auto"/>
                    <w:jc w:val="center"/>
                  </w:pPr>
                  <w:r w:rsidRPr="001613AD">
                    <w:rPr>
                      <w:color w:val="000000"/>
                    </w:rPr>
                    <w:t>16</w:t>
                  </w:r>
                </w:p>
              </w:tc>
            </w:tr>
            <w:tr w:rsidR="00451ABF" w:rsidRPr="001613AD" w14:paraId="0A053303" w14:textId="77777777">
              <w:trPr>
                <w:trHeight w:val="290"/>
                <w:jc w:val="center"/>
              </w:trPr>
              <w:tc>
                <w:tcPr>
                  <w:tcW w:w="18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8EBE709" w14:textId="77777777" w:rsidR="00451ABF" w:rsidRPr="001613AD" w:rsidRDefault="00451ABF">
                  <w:pPr>
                    <w:spacing w:line="252" w:lineRule="auto"/>
                    <w:jc w:val="center"/>
                  </w:pPr>
                  <w:r w:rsidRPr="001613AD">
                    <w:rPr>
                      <w:b/>
                      <w:bCs/>
                      <w:color w:val="000000"/>
                    </w:rPr>
                    <w:t>2020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0B11AC" w14:textId="77777777" w:rsidR="00451ABF" w:rsidRPr="001613AD" w:rsidRDefault="00451ABF">
                  <w:pPr>
                    <w:spacing w:line="252" w:lineRule="auto"/>
                    <w:jc w:val="center"/>
                  </w:pPr>
                  <w:r w:rsidRPr="001613AD">
                    <w:rPr>
                      <w:color w:val="000000"/>
                    </w:rPr>
                    <w:t>2</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B1BF50" w14:textId="77777777" w:rsidR="00451ABF" w:rsidRPr="001613AD" w:rsidRDefault="00451ABF">
                  <w:pPr>
                    <w:spacing w:line="252" w:lineRule="auto"/>
                    <w:jc w:val="center"/>
                  </w:pPr>
                  <w:r w:rsidRPr="001613AD">
                    <w:rPr>
                      <w:color w:val="000000"/>
                    </w:rPr>
                    <w:t>9</w:t>
                  </w:r>
                </w:p>
              </w:tc>
            </w:tr>
            <w:tr w:rsidR="00451ABF" w:rsidRPr="001613AD" w14:paraId="5F771F57" w14:textId="77777777">
              <w:trPr>
                <w:trHeight w:val="290"/>
                <w:jc w:val="center"/>
              </w:trPr>
              <w:tc>
                <w:tcPr>
                  <w:tcW w:w="18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482B07E" w14:textId="77777777" w:rsidR="00451ABF" w:rsidRPr="001613AD" w:rsidRDefault="00451ABF">
                  <w:pPr>
                    <w:spacing w:line="252" w:lineRule="auto"/>
                    <w:jc w:val="center"/>
                  </w:pPr>
                  <w:r w:rsidRPr="001613AD">
                    <w:rPr>
                      <w:b/>
                      <w:bCs/>
                      <w:color w:val="000000"/>
                    </w:rPr>
                    <w:t>2021</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B9804E" w14:textId="77777777" w:rsidR="00451ABF" w:rsidRPr="001613AD" w:rsidRDefault="00451ABF">
                  <w:pPr>
                    <w:spacing w:line="252" w:lineRule="auto"/>
                    <w:jc w:val="center"/>
                  </w:pPr>
                  <w:r w:rsidRPr="001613AD">
                    <w:rPr>
                      <w:color w:val="000000"/>
                    </w:rPr>
                    <w:t>9</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7C0274" w14:textId="77777777" w:rsidR="00451ABF" w:rsidRPr="001613AD" w:rsidRDefault="00451ABF">
                  <w:pPr>
                    <w:spacing w:line="252" w:lineRule="auto"/>
                    <w:jc w:val="center"/>
                  </w:pPr>
                  <w:r w:rsidRPr="001613AD">
                    <w:rPr>
                      <w:color w:val="000000"/>
                    </w:rPr>
                    <w:t>19</w:t>
                  </w:r>
                </w:p>
              </w:tc>
            </w:tr>
          </w:tbl>
          <w:p w14:paraId="77FA288A" w14:textId="77777777" w:rsidR="00451ABF" w:rsidRPr="001613AD" w:rsidRDefault="00451ABF">
            <w:pPr>
              <w:spacing w:after="160" w:line="252" w:lineRule="auto"/>
              <w:rPr>
                <w:rFonts w:ascii="Calibri" w:eastAsiaTheme="minorHAnsi" w:hAnsi="Calibri" w:cs="Calibri"/>
                <w:sz w:val="22"/>
                <w:szCs w:val="22"/>
                <w:lang w:eastAsia="en-US"/>
              </w:rPr>
            </w:pPr>
            <w:r w:rsidRPr="001613AD">
              <w:rPr>
                <w:b/>
                <w:bCs/>
                <w:color w:val="FFFFFF"/>
              </w:rPr>
              <w:t> </w:t>
            </w:r>
          </w:p>
          <w:tbl>
            <w:tblPr>
              <w:tblW w:w="0" w:type="auto"/>
              <w:tblCellMar>
                <w:left w:w="0" w:type="dxa"/>
                <w:right w:w="0" w:type="dxa"/>
              </w:tblCellMar>
              <w:tblLook w:val="04A0" w:firstRow="1" w:lastRow="0" w:firstColumn="1" w:lastColumn="0" w:noHBand="0" w:noVBand="1"/>
            </w:tblPr>
            <w:tblGrid>
              <w:gridCol w:w="306"/>
              <w:gridCol w:w="7963"/>
            </w:tblGrid>
            <w:tr w:rsidR="00451ABF" w:rsidRPr="001613AD" w14:paraId="0669F1E3" w14:textId="77777777" w:rsidTr="001450A0">
              <w:tc>
                <w:tcPr>
                  <w:tcW w:w="306" w:type="dxa"/>
                  <w:tcMar>
                    <w:top w:w="0" w:type="dxa"/>
                    <w:left w:w="108" w:type="dxa"/>
                    <w:bottom w:w="0" w:type="dxa"/>
                    <w:right w:w="108" w:type="dxa"/>
                  </w:tcMar>
                  <w:hideMark/>
                </w:tcPr>
                <w:p w14:paraId="52F23177" w14:textId="77777777" w:rsidR="00451ABF" w:rsidRPr="001613AD" w:rsidRDefault="00451ABF">
                  <w:pPr>
                    <w:spacing w:after="160" w:line="252" w:lineRule="auto"/>
                  </w:pPr>
                  <w:r w:rsidRPr="001613AD">
                    <w:t> </w:t>
                  </w:r>
                </w:p>
                <w:p w14:paraId="30607B79" w14:textId="77777777" w:rsidR="00451ABF" w:rsidRPr="001613AD" w:rsidRDefault="00451ABF">
                  <w:pPr>
                    <w:spacing w:after="160" w:line="252" w:lineRule="auto"/>
                  </w:pPr>
                  <w:r w:rsidRPr="001613AD">
                    <w:lastRenderedPageBreak/>
                    <w:t> </w:t>
                  </w:r>
                </w:p>
              </w:tc>
              <w:tc>
                <w:tcPr>
                  <w:tcW w:w="7963" w:type="dxa"/>
                  <w:tcMar>
                    <w:top w:w="0" w:type="dxa"/>
                    <w:left w:w="108" w:type="dxa"/>
                    <w:bottom w:w="0" w:type="dxa"/>
                    <w:right w:w="108" w:type="dxa"/>
                  </w:tcMar>
                  <w:hideMark/>
                </w:tcPr>
                <w:p w14:paraId="006D9140" w14:textId="77777777" w:rsidR="00451ABF" w:rsidRPr="001613AD" w:rsidRDefault="00451ABF" w:rsidP="001450A0">
                  <w:pPr>
                    <w:spacing w:after="160" w:line="252" w:lineRule="auto"/>
                    <w:ind w:firstLine="30"/>
                  </w:pPr>
                  <w:r w:rsidRPr="001613AD">
                    <w:lastRenderedPageBreak/>
                    <w:t xml:space="preserve">YGG Llangynwyd Year 12/13 population figures from PLASC 2016-2021 show there was a decrease in the numbers continuing to study through </w:t>
                  </w:r>
                  <w:r w:rsidRPr="001613AD">
                    <w:lastRenderedPageBreak/>
                    <w:t xml:space="preserve">the medium of Welsh, although this may be attributed in part to the smaller cohort size.  The numbers have increased in 2021. </w:t>
                  </w:r>
                </w:p>
              </w:tc>
            </w:tr>
          </w:tbl>
          <w:p w14:paraId="29713655" w14:textId="77777777" w:rsidR="00451ABF" w:rsidRPr="001613AD" w:rsidRDefault="00451ABF">
            <w:pPr>
              <w:rPr>
                <w:rFonts w:ascii="Calibri" w:eastAsiaTheme="minorHAnsi" w:hAnsi="Calibri" w:cs="Calibri"/>
                <w:sz w:val="22"/>
                <w:szCs w:val="22"/>
                <w:lang w:eastAsia="en-US"/>
              </w:rPr>
            </w:pPr>
            <w:r w:rsidRPr="001613AD">
              <w:rPr>
                <w:lang w:eastAsia="cy-GB"/>
              </w:rPr>
              <w:lastRenderedPageBreak/>
              <w:t> </w:t>
            </w:r>
          </w:p>
          <w:p w14:paraId="773E27EF" w14:textId="77777777" w:rsidR="00451ABF" w:rsidRPr="001613AD" w:rsidRDefault="00451ABF">
            <w:pPr>
              <w:rPr>
                <w:b/>
                <w:bCs/>
              </w:rPr>
            </w:pPr>
            <w:r w:rsidRPr="001613AD">
              <w:rPr>
                <w:lang w:eastAsia="cy-GB"/>
              </w:rPr>
              <w:t xml:space="preserve">                 </w:t>
            </w:r>
            <w:r w:rsidRPr="001613AD">
              <w:rPr>
                <w:b/>
                <w:bCs/>
                <w:lang w:eastAsia="cy-GB"/>
              </w:rPr>
              <w:t>PLASC figures for YGG Llangynwyd</w:t>
            </w:r>
          </w:p>
          <w:p w14:paraId="268F0090" w14:textId="77777777" w:rsidR="00451ABF" w:rsidRPr="001613AD" w:rsidRDefault="00451ABF">
            <w:r w:rsidRPr="001613AD">
              <w:rPr>
                <w:lang w:eastAsia="cy-GB"/>
              </w:rPr>
              <w:t> </w:t>
            </w:r>
          </w:p>
          <w:tbl>
            <w:tblPr>
              <w:tblW w:w="6540" w:type="dxa"/>
              <w:jc w:val="center"/>
              <w:tblCellMar>
                <w:left w:w="0" w:type="dxa"/>
                <w:right w:w="0" w:type="dxa"/>
              </w:tblCellMar>
              <w:tblLook w:val="04A0" w:firstRow="1" w:lastRow="0" w:firstColumn="1" w:lastColumn="0" w:noHBand="0" w:noVBand="1"/>
            </w:tblPr>
            <w:tblGrid>
              <w:gridCol w:w="2181"/>
              <w:gridCol w:w="2181"/>
              <w:gridCol w:w="2181"/>
            </w:tblGrid>
            <w:tr w:rsidR="00451ABF" w:rsidRPr="001613AD" w14:paraId="217FEF57" w14:textId="77777777">
              <w:trPr>
                <w:trHeight w:val="288"/>
                <w:jc w:val="center"/>
              </w:trPr>
              <w:tc>
                <w:tcPr>
                  <w:tcW w:w="2181" w:type="dxa"/>
                  <w:tcBorders>
                    <w:top w:val="single" w:sz="8" w:space="0" w:color="auto"/>
                    <w:left w:val="single" w:sz="8" w:space="0" w:color="auto"/>
                    <w:bottom w:val="single" w:sz="8" w:space="0" w:color="auto"/>
                    <w:right w:val="single" w:sz="8" w:space="0" w:color="auto"/>
                  </w:tcBorders>
                  <w:shd w:val="clear" w:color="auto" w:fill="E7E6E6"/>
                  <w:noWrap/>
                  <w:tcMar>
                    <w:top w:w="0" w:type="dxa"/>
                    <w:left w:w="108" w:type="dxa"/>
                    <w:bottom w:w="0" w:type="dxa"/>
                    <w:right w:w="108" w:type="dxa"/>
                  </w:tcMar>
                  <w:vAlign w:val="bottom"/>
                  <w:hideMark/>
                </w:tcPr>
                <w:p w14:paraId="5715526D" w14:textId="77777777" w:rsidR="00451ABF" w:rsidRPr="001613AD" w:rsidRDefault="00451ABF">
                  <w:pPr>
                    <w:spacing w:line="252" w:lineRule="auto"/>
                    <w:jc w:val="center"/>
                  </w:pPr>
                  <w:r w:rsidRPr="001613AD">
                    <w:rPr>
                      <w:b/>
                      <w:bCs/>
                      <w:color w:val="000000"/>
                    </w:rPr>
                    <w:t>January</w:t>
                  </w:r>
                </w:p>
              </w:tc>
              <w:tc>
                <w:tcPr>
                  <w:tcW w:w="2181" w:type="dxa"/>
                  <w:tcBorders>
                    <w:top w:val="single" w:sz="8" w:space="0" w:color="auto"/>
                    <w:left w:val="nil"/>
                    <w:bottom w:val="single" w:sz="8" w:space="0" w:color="auto"/>
                    <w:right w:val="single" w:sz="8" w:space="0" w:color="auto"/>
                  </w:tcBorders>
                  <w:shd w:val="clear" w:color="auto" w:fill="E7E6E6"/>
                  <w:noWrap/>
                  <w:tcMar>
                    <w:top w:w="0" w:type="dxa"/>
                    <w:left w:w="108" w:type="dxa"/>
                    <w:bottom w:w="0" w:type="dxa"/>
                    <w:right w:w="108" w:type="dxa"/>
                  </w:tcMar>
                  <w:vAlign w:val="center"/>
                  <w:hideMark/>
                </w:tcPr>
                <w:p w14:paraId="68080FB0" w14:textId="77777777" w:rsidR="00451ABF" w:rsidRPr="001613AD" w:rsidRDefault="00451ABF">
                  <w:pPr>
                    <w:spacing w:line="252" w:lineRule="auto"/>
                    <w:jc w:val="center"/>
                  </w:pPr>
                  <w:r w:rsidRPr="001613AD">
                    <w:rPr>
                      <w:b/>
                      <w:bCs/>
                      <w:color w:val="000000"/>
                    </w:rPr>
                    <w:t>Year 12</w:t>
                  </w:r>
                </w:p>
              </w:tc>
              <w:tc>
                <w:tcPr>
                  <w:tcW w:w="2181" w:type="dxa"/>
                  <w:tcBorders>
                    <w:top w:val="single" w:sz="8" w:space="0" w:color="auto"/>
                    <w:left w:val="nil"/>
                    <w:bottom w:val="single" w:sz="8" w:space="0" w:color="auto"/>
                    <w:right w:val="single" w:sz="8" w:space="0" w:color="auto"/>
                  </w:tcBorders>
                  <w:shd w:val="clear" w:color="auto" w:fill="E7E6E6"/>
                  <w:noWrap/>
                  <w:tcMar>
                    <w:top w:w="0" w:type="dxa"/>
                    <w:left w:w="108" w:type="dxa"/>
                    <w:bottom w:w="0" w:type="dxa"/>
                    <w:right w:w="108" w:type="dxa"/>
                  </w:tcMar>
                  <w:vAlign w:val="center"/>
                  <w:hideMark/>
                </w:tcPr>
                <w:p w14:paraId="184EC8F4" w14:textId="77777777" w:rsidR="00451ABF" w:rsidRPr="001613AD" w:rsidRDefault="00451ABF">
                  <w:pPr>
                    <w:spacing w:line="252" w:lineRule="auto"/>
                    <w:jc w:val="center"/>
                  </w:pPr>
                  <w:r w:rsidRPr="001613AD">
                    <w:rPr>
                      <w:b/>
                      <w:bCs/>
                      <w:color w:val="000000"/>
                    </w:rPr>
                    <w:t>Year 13</w:t>
                  </w:r>
                </w:p>
              </w:tc>
            </w:tr>
            <w:tr w:rsidR="00451ABF" w:rsidRPr="001613AD" w14:paraId="7188520E" w14:textId="77777777">
              <w:trPr>
                <w:trHeight w:val="288"/>
                <w:jc w:val="center"/>
              </w:trPr>
              <w:tc>
                <w:tcPr>
                  <w:tcW w:w="21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40DA702" w14:textId="77777777" w:rsidR="00451ABF" w:rsidRPr="001613AD" w:rsidRDefault="00451ABF">
                  <w:pPr>
                    <w:spacing w:line="252" w:lineRule="auto"/>
                    <w:jc w:val="center"/>
                  </w:pPr>
                  <w:r w:rsidRPr="001613AD">
                    <w:rPr>
                      <w:color w:val="000000"/>
                    </w:rPr>
                    <w:t>2016</w:t>
                  </w:r>
                </w:p>
              </w:tc>
              <w:tc>
                <w:tcPr>
                  <w:tcW w:w="2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CCDFBA" w14:textId="77777777" w:rsidR="00451ABF" w:rsidRPr="001613AD" w:rsidRDefault="00451ABF">
                  <w:pPr>
                    <w:spacing w:line="252" w:lineRule="auto"/>
                    <w:jc w:val="center"/>
                  </w:pPr>
                  <w:r w:rsidRPr="001613AD">
                    <w:rPr>
                      <w:color w:val="000000"/>
                    </w:rPr>
                    <w:t>55</w:t>
                  </w:r>
                </w:p>
              </w:tc>
              <w:tc>
                <w:tcPr>
                  <w:tcW w:w="2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AFC0E9" w14:textId="77777777" w:rsidR="00451ABF" w:rsidRPr="001613AD" w:rsidRDefault="00451ABF">
                  <w:pPr>
                    <w:spacing w:line="252" w:lineRule="auto"/>
                    <w:jc w:val="center"/>
                  </w:pPr>
                  <w:r w:rsidRPr="001613AD">
                    <w:rPr>
                      <w:color w:val="000000"/>
                    </w:rPr>
                    <w:t>55</w:t>
                  </w:r>
                </w:p>
              </w:tc>
            </w:tr>
            <w:tr w:rsidR="00451ABF" w:rsidRPr="001613AD" w14:paraId="036249A8" w14:textId="77777777">
              <w:trPr>
                <w:trHeight w:val="288"/>
                <w:jc w:val="center"/>
              </w:trPr>
              <w:tc>
                <w:tcPr>
                  <w:tcW w:w="21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5C0D1C2" w14:textId="77777777" w:rsidR="00451ABF" w:rsidRPr="001613AD" w:rsidRDefault="00451ABF">
                  <w:pPr>
                    <w:spacing w:line="252" w:lineRule="auto"/>
                    <w:jc w:val="center"/>
                  </w:pPr>
                  <w:r w:rsidRPr="001613AD">
                    <w:rPr>
                      <w:color w:val="000000"/>
                    </w:rPr>
                    <w:t>2017</w:t>
                  </w:r>
                </w:p>
              </w:tc>
              <w:tc>
                <w:tcPr>
                  <w:tcW w:w="2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3BC96F" w14:textId="77777777" w:rsidR="00451ABF" w:rsidRPr="001613AD" w:rsidRDefault="00451ABF">
                  <w:pPr>
                    <w:spacing w:line="252" w:lineRule="auto"/>
                    <w:jc w:val="center"/>
                  </w:pPr>
                  <w:r w:rsidRPr="001613AD">
                    <w:rPr>
                      <w:color w:val="000000"/>
                    </w:rPr>
                    <w:t>69</w:t>
                  </w:r>
                </w:p>
              </w:tc>
              <w:tc>
                <w:tcPr>
                  <w:tcW w:w="2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AB6585" w14:textId="77777777" w:rsidR="00451ABF" w:rsidRPr="001613AD" w:rsidRDefault="00451ABF">
                  <w:pPr>
                    <w:spacing w:line="252" w:lineRule="auto"/>
                    <w:jc w:val="center"/>
                  </w:pPr>
                  <w:r w:rsidRPr="001613AD">
                    <w:rPr>
                      <w:color w:val="000000"/>
                    </w:rPr>
                    <w:t>42</w:t>
                  </w:r>
                </w:p>
              </w:tc>
            </w:tr>
            <w:tr w:rsidR="00451ABF" w:rsidRPr="001613AD" w14:paraId="1125D049" w14:textId="77777777">
              <w:trPr>
                <w:trHeight w:val="288"/>
                <w:jc w:val="center"/>
              </w:trPr>
              <w:tc>
                <w:tcPr>
                  <w:tcW w:w="21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CB05731" w14:textId="77777777" w:rsidR="00451ABF" w:rsidRPr="001613AD" w:rsidRDefault="00451ABF">
                  <w:pPr>
                    <w:spacing w:line="252" w:lineRule="auto"/>
                    <w:jc w:val="center"/>
                  </w:pPr>
                  <w:r w:rsidRPr="001613AD">
                    <w:rPr>
                      <w:color w:val="000000"/>
                    </w:rPr>
                    <w:t>2018</w:t>
                  </w:r>
                </w:p>
              </w:tc>
              <w:tc>
                <w:tcPr>
                  <w:tcW w:w="2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0DF69A" w14:textId="77777777" w:rsidR="00451ABF" w:rsidRPr="001613AD" w:rsidRDefault="00451ABF">
                  <w:pPr>
                    <w:spacing w:line="252" w:lineRule="auto"/>
                    <w:jc w:val="center"/>
                  </w:pPr>
                  <w:r w:rsidRPr="001613AD">
                    <w:rPr>
                      <w:color w:val="000000"/>
                    </w:rPr>
                    <w:t>65</w:t>
                  </w:r>
                </w:p>
              </w:tc>
              <w:tc>
                <w:tcPr>
                  <w:tcW w:w="2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BA38E6" w14:textId="77777777" w:rsidR="00451ABF" w:rsidRPr="001613AD" w:rsidRDefault="00451ABF">
                  <w:pPr>
                    <w:spacing w:line="252" w:lineRule="auto"/>
                    <w:jc w:val="center"/>
                  </w:pPr>
                  <w:r w:rsidRPr="001613AD">
                    <w:rPr>
                      <w:color w:val="000000"/>
                    </w:rPr>
                    <w:t>53</w:t>
                  </w:r>
                </w:p>
              </w:tc>
            </w:tr>
            <w:tr w:rsidR="00451ABF" w:rsidRPr="001613AD" w14:paraId="0E6FDDAB" w14:textId="77777777">
              <w:trPr>
                <w:trHeight w:val="288"/>
                <w:jc w:val="center"/>
              </w:trPr>
              <w:tc>
                <w:tcPr>
                  <w:tcW w:w="21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2B4363E" w14:textId="77777777" w:rsidR="00451ABF" w:rsidRPr="001613AD" w:rsidRDefault="00451ABF">
                  <w:pPr>
                    <w:spacing w:line="252" w:lineRule="auto"/>
                    <w:jc w:val="center"/>
                  </w:pPr>
                  <w:r w:rsidRPr="001613AD">
                    <w:rPr>
                      <w:color w:val="000000"/>
                    </w:rPr>
                    <w:t>2019</w:t>
                  </w:r>
                </w:p>
              </w:tc>
              <w:tc>
                <w:tcPr>
                  <w:tcW w:w="2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91CB6F" w14:textId="77777777" w:rsidR="00451ABF" w:rsidRPr="001613AD" w:rsidRDefault="00451ABF">
                  <w:pPr>
                    <w:spacing w:line="252" w:lineRule="auto"/>
                    <w:jc w:val="center"/>
                  </w:pPr>
                  <w:r w:rsidRPr="001613AD">
                    <w:rPr>
                      <w:color w:val="000000"/>
                    </w:rPr>
                    <w:t>45</w:t>
                  </w:r>
                </w:p>
              </w:tc>
              <w:tc>
                <w:tcPr>
                  <w:tcW w:w="2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360BD0" w14:textId="77777777" w:rsidR="00451ABF" w:rsidRPr="001613AD" w:rsidRDefault="00451ABF">
                  <w:pPr>
                    <w:spacing w:line="252" w:lineRule="auto"/>
                    <w:jc w:val="center"/>
                  </w:pPr>
                  <w:r w:rsidRPr="001613AD">
                    <w:rPr>
                      <w:color w:val="000000"/>
                    </w:rPr>
                    <w:t>49</w:t>
                  </w:r>
                </w:p>
              </w:tc>
            </w:tr>
            <w:tr w:rsidR="00451ABF" w:rsidRPr="001613AD" w14:paraId="011A6619" w14:textId="77777777">
              <w:trPr>
                <w:trHeight w:val="288"/>
                <w:jc w:val="center"/>
              </w:trPr>
              <w:tc>
                <w:tcPr>
                  <w:tcW w:w="21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49797F3" w14:textId="77777777" w:rsidR="00451ABF" w:rsidRPr="001613AD" w:rsidRDefault="00451ABF">
                  <w:pPr>
                    <w:spacing w:line="252" w:lineRule="auto"/>
                    <w:jc w:val="center"/>
                  </w:pPr>
                  <w:r w:rsidRPr="001613AD">
                    <w:rPr>
                      <w:color w:val="000000"/>
                    </w:rPr>
                    <w:t>2020</w:t>
                  </w:r>
                </w:p>
              </w:tc>
              <w:tc>
                <w:tcPr>
                  <w:tcW w:w="2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AD3345" w14:textId="77777777" w:rsidR="00451ABF" w:rsidRPr="001613AD" w:rsidRDefault="00451ABF">
                  <w:pPr>
                    <w:spacing w:line="252" w:lineRule="auto"/>
                    <w:jc w:val="center"/>
                  </w:pPr>
                  <w:r w:rsidRPr="001613AD">
                    <w:rPr>
                      <w:color w:val="000000"/>
                    </w:rPr>
                    <w:t>53</w:t>
                  </w:r>
                </w:p>
              </w:tc>
              <w:tc>
                <w:tcPr>
                  <w:tcW w:w="2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94D0C7" w14:textId="77777777" w:rsidR="00451ABF" w:rsidRPr="001613AD" w:rsidRDefault="00451ABF">
                  <w:pPr>
                    <w:spacing w:line="252" w:lineRule="auto"/>
                    <w:jc w:val="center"/>
                  </w:pPr>
                  <w:r w:rsidRPr="001613AD">
                    <w:rPr>
                      <w:color w:val="000000"/>
                    </w:rPr>
                    <w:t>32</w:t>
                  </w:r>
                </w:p>
              </w:tc>
            </w:tr>
            <w:tr w:rsidR="00451ABF" w:rsidRPr="001613AD" w14:paraId="5F0F2F61" w14:textId="77777777">
              <w:trPr>
                <w:trHeight w:val="288"/>
                <w:jc w:val="center"/>
              </w:trPr>
              <w:tc>
                <w:tcPr>
                  <w:tcW w:w="21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CCB6DAC" w14:textId="77777777" w:rsidR="00451ABF" w:rsidRPr="001613AD" w:rsidRDefault="00451ABF">
                  <w:pPr>
                    <w:spacing w:line="252" w:lineRule="auto"/>
                    <w:jc w:val="center"/>
                  </w:pPr>
                  <w:r w:rsidRPr="001613AD">
                    <w:rPr>
                      <w:color w:val="000000"/>
                    </w:rPr>
                    <w:t>2021</w:t>
                  </w:r>
                </w:p>
              </w:tc>
              <w:tc>
                <w:tcPr>
                  <w:tcW w:w="2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3B6036" w14:textId="77777777" w:rsidR="00451ABF" w:rsidRPr="001613AD" w:rsidRDefault="00451ABF">
                  <w:pPr>
                    <w:spacing w:line="252" w:lineRule="auto"/>
                    <w:jc w:val="center"/>
                  </w:pPr>
                  <w:r w:rsidRPr="001613AD">
                    <w:rPr>
                      <w:color w:val="000000"/>
                    </w:rPr>
                    <w:t>66</w:t>
                  </w:r>
                </w:p>
              </w:tc>
              <w:tc>
                <w:tcPr>
                  <w:tcW w:w="2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E6DF3F" w14:textId="77777777" w:rsidR="00451ABF" w:rsidRPr="001613AD" w:rsidRDefault="00451ABF">
                  <w:pPr>
                    <w:spacing w:line="252" w:lineRule="auto"/>
                    <w:jc w:val="center"/>
                  </w:pPr>
                  <w:r w:rsidRPr="001613AD">
                    <w:rPr>
                      <w:color w:val="000000"/>
                    </w:rPr>
                    <w:t>48</w:t>
                  </w:r>
                </w:p>
              </w:tc>
            </w:tr>
          </w:tbl>
          <w:p w14:paraId="64997E9E" w14:textId="77777777" w:rsidR="00451ABF" w:rsidRPr="001613AD" w:rsidRDefault="00451ABF">
            <w:pPr>
              <w:rPr>
                <w:rFonts w:ascii="Calibri" w:eastAsiaTheme="minorHAnsi" w:hAnsi="Calibri" w:cs="Calibri"/>
                <w:sz w:val="22"/>
                <w:szCs w:val="22"/>
                <w:lang w:eastAsia="en-US"/>
              </w:rPr>
            </w:pPr>
            <w:r w:rsidRPr="001613AD">
              <w:rPr>
                <w:color w:val="0070C0"/>
                <w:lang w:eastAsia="cy-GB"/>
              </w:rPr>
              <w:t> </w:t>
            </w:r>
          </w:p>
          <w:p w14:paraId="36C62E1D" w14:textId="7CE2F0CD" w:rsidR="00451ABF" w:rsidRPr="001613AD" w:rsidRDefault="00451ABF">
            <w:r w:rsidRPr="001613AD">
              <w:rPr>
                <w:color w:val="0070C0"/>
                <w:lang w:eastAsia="cy-GB"/>
              </w:rPr>
              <w:t xml:space="preserve">                  </w:t>
            </w:r>
          </w:p>
          <w:tbl>
            <w:tblPr>
              <w:tblW w:w="6540" w:type="dxa"/>
              <w:jc w:val="center"/>
              <w:tblCellMar>
                <w:left w:w="0" w:type="dxa"/>
                <w:right w:w="0" w:type="dxa"/>
              </w:tblCellMar>
              <w:tblLook w:val="04A0" w:firstRow="1" w:lastRow="0" w:firstColumn="1" w:lastColumn="0" w:noHBand="0" w:noVBand="1"/>
            </w:tblPr>
            <w:tblGrid>
              <w:gridCol w:w="2181"/>
              <w:gridCol w:w="2181"/>
              <w:gridCol w:w="2181"/>
            </w:tblGrid>
            <w:tr w:rsidR="00451ABF" w:rsidRPr="001613AD" w14:paraId="49B371C0" w14:textId="77777777" w:rsidTr="001613AD">
              <w:trPr>
                <w:trHeight w:val="288"/>
                <w:jc w:val="center"/>
              </w:trPr>
              <w:tc>
                <w:tcPr>
                  <w:tcW w:w="2181" w:type="dxa"/>
                  <w:tcBorders>
                    <w:top w:val="single" w:sz="8" w:space="0" w:color="auto"/>
                    <w:left w:val="single" w:sz="8" w:space="0" w:color="auto"/>
                    <w:bottom w:val="single" w:sz="8" w:space="0" w:color="auto"/>
                    <w:right w:val="single" w:sz="8" w:space="0" w:color="auto"/>
                  </w:tcBorders>
                  <w:shd w:val="clear" w:color="auto" w:fill="E7E6E6"/>
                  <w:noWrap/>
                  <w:tcMar>
                    <w:top w:w="0" w:type="dxa"/>
                    <w:left w:w="108" w:type="dxa"/>
                    <w:bottom w:w="0" w:type="dxa"/>
                    <w:right w:w="108" w:type="dxa"/>
                  </w:tcMar>
                  <w:vAlign w:val="center"/>
                  <w:hideMark/>
                </w:tcPr>
                <w:p w14:paraId="6BE3E12E" w14:textId="77777777" w:rsidR="00451ABF" w:rsidRPr="001613AD" w:rsidRDefault="00451ABF" w:rsidP="001613AD">
                  <w:pPr>
                    <w:spacing w:line="252" w:lineRule="auto"/>
                    <w:jc w:val="center"/>
                  </w:pPr>
                  <w:r w:rsidRPr="001613AD">
                    <w:rPr>
                      <w:b/>
                      <w:bCs/>
                      <w:color w:val="000000"/>
                    </w:rPr>
                    <w:t>January</w:t>
                  </w:r>
                </w:p>
              </w:tc>
              <w:tc>
                <w:tcPr>
                  <w:tcW w:w="2181" w:type="dxa"/>
                  <w:tcBorders>
                    <w:top w:val="single" w:sz="8" w:space="0" w:color="auto"/>
                    <w:left w:val="nil"/>
                    <w:bottom w:val="single" w:sz="8" w:space="0" w:color="auto"/>
                    <w:right w:val="single" w:sz="8" w:space="0" w:color="auto"/>
                  </w:tcBorders>
                  <w:shd w:val="clear" w:color="auto" w:fill="E7E6E6"/>
                  <w:noWrap/>
                  <w:tcMar>
                    <w:top w:w="0" w:type="dxa"/>
                    <w:left w:w="108" w:type="dxa"/>
                    <w:bottom w:w="0" w:type="dxa"/>
                    <w:right w:w="108" w:type="dxa"/>
                  </w:tcMar>
                  <w:vAlign w:val="center"/>
                  <w:hideMark/>
                </w:tcPr>
                <w:p w14:paraId="204288F7" w14:textId="77777777" w:rsidR="00451ABF" w:rsidRPr="001613AD" w:rsidRDefault="00451ABF" w:rsidP="001613AD">
                  <w:pPr>
                    <w:spacing w:line="252" w:lineRule="auto"/>
                    <w:jc w:val="center"/>
                  </w:pPr>
                  <w:r w:rsidRPr="001613AD">
                    <w:rPr>
                      <w:b/>
                      <w:bCs/>
                      <w:color w:val="000000"/>
                    </w:rPr>
                    <w:t>Year 11</w:t>
                  </w:r>
                </w:p>
              </w:tc>
              <w:tc>
                <w:tcPr>
                  <w:tcW w:w="2181" w:type="dxa"/>
                  <w:tcBorders>
                    <w:top w:val="single" w:sz="8" w:space="0" w:color="auto"/>
                    <w:left w:val="nil"/>
                    <w:bottom w:val="single" w:sz="8" w:space="0" w:color="auto"/>
                    <w:right w:val="single" w:sz="8" w:space="0" w:color="auto"/>
                  </w:tcBorders>
                  <w:shd w:val="clear" w:color="auto" w:fill="E7E6E6"/>
                  <w:noWrap/>
                  <w:tcMar>
                    <w:top w:w="0" w:type="dxa"/>
                    <w:left w:w="108" w:type="dxa"/>
                    <w:bottom w:w="0" w:type="dxa"/>
                    <w:right w:w="108" w:type="dxa"/>
                  </w:tcMar>
                  <w:vAlign w:val="center"/>
                  <w:hideMark/>
                </w:tcPr>
                <w:p w14:paraId="338D2AE5" w14:textId="77777777" w:rsidR="00451ABF" w:rsidRPr="001613AD" w:rsidRDefault="00451ABF" w:rsidP="001613AD">
                  <w:pPr>
                    <w:spacing w:line="252" w:lineRule="auto"/>
                    <w:jc w:val="center"/>
                  </w:pPr>
                  <w:r w:rsidRPr="001613AD">
                    <w:rPr>
                      <w:b/>
                      <w:bCs/>
                      <w:color w:val="000000"/>
                    </w:rPr>
                    <w:t xml:space="preserve">% </w:t>
                  </w:r>
                  <w:proofErr w:type="gramStart"/>
                  <w:r w:rsidRPr="001613AD">
                    <w:rPr>
                      <w:b/>
                      <w:bCs/>
                      <w:color w:val="000000"/>
                    </w:rPr>
                    <w:t>moving</w:t>
                  </w:r>
                  <w:proofErr w:type="gramEnd"/>
                  <w:r w:rsidRPr="001613AD">
                    <w:rPr>
                      <w:b/>
                      <w:bCs/>
                      <w:color w:val="000000"/>
                    </w:rPr>
                    <w:t xml:space="preserve"> from Year 11 to Year 12</w:t>
                  </w:r>
                </w:p>
              </w:tc>
            </w:tr>
            <w:tr w:rsidR="00451ABF" w:rsidRPr="001613AD" w14:paraId="51243C84" w14:textId="77777777" w:rsidTr="001613AD">
              <w:trPr>
                <w:trHeight w:val="288"/>
                <w:jc w:val="center"/>
              </w:trPr>
              <w:tc>
                <w:tcPr>
                  <w:tcW w:w="21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41FB56F" w14:textId="293CD3EC" w:rsidR="00451ABF" w:rsidRPr="001613AD" w:rsidRDefault="00451ABF" w:rsidP="001613AD">
                  <w:pPr>
                    <w:spacing w:line="252" w:lineRule="auto"/>
                    <w:jc w:val="center"/>
                  </w:pPr>
                </w:p>
              </w:tc>
              <w:tc>
                <w:tcPr>
                  <w:tcW w:w="2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801F44" w14:textId="42F863C3" w:rsidR="00451ABF" w:rsidRPr="001613AD" w:rsidRDefault="00451ABF" w:rsidP="001613AD">
                  <w:pPr>
                    <w:spacing w:line="252" w:lineRule="auto"/>
                    <w:jc w:val="center"/>
                  </w:pPr>
                  <w:r w:rsidRPr="001613AD">
                    <w:t>(2014</w:t>
                  </w:r>
                  <w:r w:rsidR="001613AD">
                    <w:t>-</w:t>
                  </w:r>
                  <w:r w:rsidRPr="001613AD">
                    <w:t>2015)</w:t>
                  </w:r>
                </w:p>
                <w:p w14:paraId="013C5989" w14:textId="565721BC" w:rsidR="00451ABF" w:rsidRPr="001613AD" w:rsidRDefault="00451ABF" w:rsidP="001613AD">
                  <w:pPr>
                    <w:spacing w:line="252" w:lineRule="auto"/>
                    <w:jc w:val="center"/>
                  </w:pPr>
                  <w:r w:rsidRPr="001613AD">
                    <w:t>84 (1 alternative provision)</w:t>
                  </w:r>
                </w:p>
              </w:tc>
              <w:tc>
                <w:tcPr>
                  <w:tcW w:w="2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438A7B" w14:textId="67B5FA98" w:rsidR="00451ABF" w:rsidRPr="001613AD" w:rsidRDefault="00451ABF" w:rsidP="001613AD">
                  <w:pPr>
                    <w:spacing w:line="252" w:lineRule="auto"/>
                    <w:jc w:val="center"/>
                  </w:pPr>
                </w:p>
              </w:tc>
            </w:tr>
            <w:tr w:rsidR="00451ABF" w:rsidRPr="001613AD" w14:paraId="48AF9F7F" w14:textId="77777777" w:rsidTr="001613AD">
              <w:trPr>
                <w:trHeight w:val="288"/>
                <w:jc w:val="center"/>
              </w:trPr>
              <w:tc>
                <w:tcPr>
                  <w:tcW w:w="21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6328341" w14:textId="77777777" w:rsidR="00451ABF" w:rsidRPr="001613AD" w:rsidRDefault="00451ABF" w:rsidP="001613AD">
                  <w:pPr>
                    <w:spacing w:line="252" w:lineRule="auto"/>
                    <w:jc w:val="center"/>
                  </w:pPr>
                  <w:r w:rsidRPr="001613AD">
                    <w:rPr>
                      <w:color w:val="000000"/>
                    </w:rPr>
                    <w:t>2016</w:t>
                  </w:r>
                </w:p>
              </w:tc>
              <w:tc>
                <w:tcPr>
                  <w:tcW w:w="2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E24A67" w14:textId="4B5B7621" w:rsidR="00451ABF" w:rsidRPr="001613AD" w:rsidRDefault="00451ABF" w:rsidP="001613AD">
                  <w:pPr>
                    <w:spacing w:line="252" w:lineRule="auto"/>
                    <w:jc w:val="center"/>
                  </w:pPr>
                  <w:r w:rsidRPr="001613AD">
                    <w:t>(2015-2016)</w:t>
                  </w:r>
                </w:p>
                <w:p w14:paraId="264D1993" w14:textId="77777777" w:rsidR="00451ABF" w:rsidRPr="001613AD" w:rsidRDefault="00451ABF" w:rsidP="001613AD">
                  <w:pPr>
                    <w:spacing w:line="252" w:lineRule="auto"/>
                    <w:jc w:val="center"/>
                  </w:pPr>
                  <w:r w:rsidRPr="001613AD">
                    <w:t>99 (2 alternative provision)</w:t>
                  </w:r>
                </w:p>
              </w:tc>
              <w:tc>
                <w:tcPr>
                  <w:tcW w:w="2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DAF32B" w14:textId="77777777" w:rsidR="00451ABF" w:rsidRPr="001613AD" w:rsidRDefault="00451ABF" w:rsidP="001613AD">
                  <w:pPr>
                    <w:spacing w:line="252" w:lineRule="auto"/>
                    <w:jc w:val="center"/>
                  </w:pPr>
                  <w:r w:rsidRPr="001613AD">
                    <w:rPr>
                      <w:color w:val="000000"/>
                    </w:rPr>
                    <w:t>66.3%</w:t>
                  </w:r>
                </w:p>
              </w:tc>
            </w:tr>
            <w:tr w:rsidR="00451ABF" w:rsidRPr="001613AD" w14:paraId="55CB8556" w14:textId="77777777" w:rsidTr="001613AD">
              <w:trPr>
                <w:trHeight w:val="288"/>
                <w:jc w:val="center"/>
              </w:trPr>
              <w:tc>
                <w:tcPr>
                  <w:tcW w:w="21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486B41D" w14:textId="77777777" w:rsidR="00451ABF" w:rsidRPr="001613AD" w:rsidRDefault="00451ABF" w:rsidP="001613AD">
                  <w:pPr>
                    <w:spacing w:line="252" w:lineRule="auto"/>
                    <w:jc w:val="center"/>
                  </w:pPr>
                  <w:r w:rsidRPr="001613AD">
                    <w:rPr>
                      <w:color w:val="000000"/>
                    </w:rPr>
                    <w:t>2017</w:t>
                  </w:r>
                </w:p>
              </w:tc>
              <w:tc>
                <w:tcPr>
                  <w:tcW w:w="2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B8825F" w14:textId="0ECFB2D2" w:rsidR="00451ABF" w:rsidRPr="001613AD" w:rsidRDefault="00451ABF" w:rsidP="001613AD">
                  <w:pPr>
                    <w:spacing w:line="252" w:lineRule="auto"/>
                    <w:jc w:val="center"/>
                  </w:pPr>
                  <w:r w:rsidRPr="001613AD">
                    <w:t>(2016-2017)</w:t>
                  </w:r>
                </w:p>
                <w:p w14:paraId="576E3513" w14:textId="510BEC2B" w:rsidR="00451ABF" w:rsidRPr="001613AD" w:rsidRDefault="00451ABF" w:rsidP="001613AD">
                  <w:pPr>
                    <w:spacing w:line="252" w:lineRule="auto"/>
                    <w:jc w:val="center"/>
                  </w:pPr>
                  <w:r w:rsidRPr="001613AD">
                    <w:t>105</w:t>
                  </w:r>
                </w:p>
              </w:tc>
              <w:tc>
                <w:tcPr>
                  <w:tcW w:w="2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F70D71" w14:textId="77777777" w:rsidR="00451ABF" w:rsidRPr="001613AD" w:rsidRDefault="00451ABF" w:rsidP="001613AD">
                  <w:pPr>
                    <w:spacing w:line="252" w:lineRule="auto"/>
                    <w:jc w:val="center"/>
                  </w:pPr>
                  <w:r w:rsidRPr="001613AD">
                    <w:rPr>
                      <w:color w:val="000000"/>
                    </w:rPr>
                    <w:t>71.1%</w:t>
                  </w:r>
                </w:p>
              </w:tc>
            </w:tr>
            <w:tr w:rsidR="00451ABF" w:rsidRPr="001613AD" w14:paraId="5BC514AB" w14:textId="77777777" w:rsidTr="001613AD">
              <w:trPr>
                <w:trHeight w:val="288"/>
                <w:jc w:val="center"/>
              </w:trPr>
              <w:tc>
                <w:tcPr>
                  <w:tcW w:w="21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BC7138C" w14:textId="77777777" w:rsidR="00451ABF" w:rsidRPr="001613AD" w:rsidRDefault="00451ABF" w:rsidP="001613AD">
                  <w:pPr>
                    <w:spacing w:line="252" w:lineRule="auto"/>
                    <w:jc w:val="center"/>
                  </w:pPr>
                  <w:r w:rsidRPr="001613AD">
                    <w:rPr>
                      <w:color w:val="000000"/>
                    </w:rPr>
                    <w:t>2018</w:t>
                  </w:r>
                </w:p>
              </w:tc>
              <w:tc>
                <w:tcPr>
                  <w:tcW w:w="2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45E3DD" w14:textId="51700B35" w:rsidR="00451ABF" w:rsidRPr="001613AD" w:rsidRDefault="00451ABF" w:rsidP="001613AD">
                  <w:pPr>
                    <w:spacing w:line="252" w:lineRule="auto"/>
                    <w:jc w:val="center"/>
                  </w:pPr>
                  <w:r w:rsidRPr="001613AD">
                    <w:t>(2017-2018)</w:t>
                  </w:r>
                </w:p>
                <w:p w14:paraId="57434E74" w14:textId="77777777" w:rsidR="00451ABF" w:rsidRPr="001613AD" w:rsidRDefault="00451ABF" w:rsidP="001613AD">
                  <w:pPr>
                    <w:spacing w:line="252" w:lineRule="auto"/>
                    <w:jc w:val="center"/>
                  </w:pPr>
                  <w:r w:rsidRPr="001613AD">
                    <w:t>74</w:t>
                  </w:r>
                </w:p>
              </w:tc>
              <w:tc>
                <w:tcPr>
                  <w:tcW w:w="2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25A8AF" w14:textId="77777777" w:rsidR="00451ABF" w:rsidRPr="001613AD" w:rsidRDefault="00451ABF" w:rsidP="001613AD">
                  <w:pPr>
                    <w:spacing w:line="252" w:lineRule="auto"/>
                    <w:jc w:val="center"/>
                  </w:pPr>
                  <w:r w:rsidRPr="001613AD">
                    <w:rPr>
                      <w:color w:val="000000"/>
                    </w:rPr>
                    <w:t>61.9%</w:t>
                  </w:r>
                </w:p>
              </w:tc>
            </w:tr>
            <w:tr w:rsidR="00451ABF" w:rsidRPr="001613AD" w14:paraId="2B10A88F" w14:textId="77777777" w:rsidTr="001613AD">
              <w:trPr>
                <w:trHeight w:val="288"/>
                <w:jc w:val="center"/>
              </w:trPr>
              <w:tc>
                <w:tcPr>
                  <w:tcW w:w="21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2B6CED2" w14:textId="77777777" w:rsidR="00451ABF" w:rsidRPr="001613AD" w:rsidRDefault="00451ABF" w:rsidP="001613AD">
                  <w:pPr>
                    <w:spacing w:line="252" w:lineRule="auto"/>
                    <w:jc w:val="center"/>
                  </w:pPr>
                  <w:r w:rsidRPr="001613AD">
                    <w:rPr>
                      <w:color w:val="000000"/>
                    </w:rPr>
                    <w:t>2019</w:t>
                  </w:r>
                </w:p>
              </w:tc>
              <w:tc>
                <w:tcPr>
                  <w:tcW w:w="2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291AF1" w14:textId="526AC512" w:rsidR="00451ABF" w:rsidRPr="001613AD" w:rsidRDefault="00451ABF" w:rsidP="001613AD">
                  <w:pPr>
                    <w:spacing w:line="252" w:lineRule="auto"/>
                    <w:jc w:val="center"/>
                  </w:pPr>
                  <w:r w:rsidRPr="001613AD">
                    <w:t>(2018-2019)</w:t>
                  </w:r>
                </w:p>
                <w:p w14:paraId="05FB626D" w14:textId="77777777" w:rsidR="00451ABF" w:rsidRPr="001613AD" w:rsidRDefault="00451ABF" w:rsidP="001613AD">
                  <w:pPr>
                    <w:spacing w:line="252" w:lineRule="auto"/>
                    <w:jc w:val="center"/>
                  </w:pPr>
                  <w:r w:rsidRPr="001613AD">
                    <w:t>101</w:t>
                  </w:r>
                </w:p>
              </w:tc>
              <w:tc>
                <w:tcPr>
                  <w:tcW w:w="2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FB9F08" w14:textId="77777777" w:rsidR="00451ABF" w:rsidRPr="001613AD" w:rsidRDefault="00451ABF" w:rsidP="001613AD">
                  <w:pPr>
                    <w:spacing w:line="252" w:lineRule="auto"/>
                    <w:jc w:val="center"/>
                  </w:pPr>
                  <w:r w:rsidRPr="001613AD">
                    <w:rPr>
                      <w:color w:val="000000"/>
                    </w:rPr>
                    <w:t>60.8%</w:t>
                  </w:r>
                </w:p>
              </w:tc>
            </w:tr>
            <w:tr w:rsidR="00451ABF" w:rsidRPr="001613AD" w14:paraId="5E63EA65" w14:textId="77777777" w:rsidTr="001613AD">
              <w:trPr>
                <w:trHeight w:val="288"/>
                <w:jc w:val="center"/>
              </w:trPr>
              <w:tc>
                <w:tcPr>
                  <w:tcW w:w="21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91F47B2" w14:textId="77777777" w:rsidR="00451ABF" w:rsidRPr="001613AD" w:rsidRDefault="00451ABF" w:rsidP="001613AD">
                  <w:pPr>
                    <w:spacing w:line="252" w:lineRule="auto"/>
                    <w:jc w:val="center"/>
                  </w:pPr>
                  <w:r w:rsidRPr="001613AD">
                    <w:rPr>
                      <w:color w:val="000000"/>
                    </w:rPr>
                    <w:t>2020</w:t>
                  </w:r>
                </w:p>
              </w:tc>
              <w:tc>
                <w:tcPr>
                  <w:tcW w:w="2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0E5807" w14:textId="6517350E" w:rsidR="00451ABF" w:rsidRPr="001613AD" w:rsidRDefault="00451ABF" w:rsidP="001613AD">
                  <w:pPr>
                    <w:spacing w:line="252" w:lineRule="auto"/>
                    <w:jc w:val="center"/>
                  </w:pPr>
                  <w:r w:rsidRPr="001613AD">
                    <w:t>(2019-2020)</w:t>
                  </w:r>
                </w:p>
                <w:p w14:paraId="4153A849" w14:textId="77777777" w:rsidR="00451ABF" w:rsidRPr="001613AD" w:rsidRDefault="00451ABF" w:rsidP="001613AD">
                  <w:pPr>
                    <w:spacing w:line="252" w:lineRule="auto"/>
                    <w:jc w:val="center"/>
                  </w:pPr>
                  <w:r w:rsidRPr="001613AD">
                    <w:t>101</w:t>
                  </w:r>
                </w:p>
              </w:tc>
              <w:tc>
                <w:tcPr>
                  <w:tcW w:w="2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6BC4A6" w14:textId="77777777" w:rsidR="00451ABF" w:rsidRPr="001613AD" w:rsidRDefault="00451ABF" w:rsidP="001613AD">
                  <w:pPr>
                    <w:spacing w:line="252" w:lineRule="auto"/>
                    <w:jc w:val="center"/>
                  </w:pPr>
                  <w:r w:rsidRPr="001613AD">
                    <w:rPr>
                      <w:color w:val="000000"/>
                    </w:rPr>
                    <w:t>52.5%</w:t>
                  </w:r>
                </w:p>
              </w:tc>
            </w:tr>
            <w:tr w:rsidR="00451ABF" w:rsidRPr="001613AD" w14:paraId="40EF87F0" w14:textId="77777777" w:rsidTr="001613AD">
              <w:trPr>
                <w:trHeight w:val="288"/>
                <w:jc w:val="center"/>
              </w:trPr>
              <w:tc>
                <w:tcPr>
                  <w:tcW w:w="21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A241995" w14:textId="77777777" w:rsidR="00451ABF" w:rsidRPr="001613AD" w:rsidRDefault="00451ABF" w:rsidP="001613AD">
                  <w:pPr>
                    <w:spacing w:line="252" w:lineRule="auto"/>
                    <w:jc w:val="center"/>
                  </w:pPr>
                  <w:r w:rsidRPr="001613AD">
                    <w:rPr>
                      <w:color w:val="000000"/>
                    </w:rPr>
                    <w:t>2021</w:t>
                  </w:r>
                </w:p>
              </w:tc>
              <w:tc>
                <w:tcPr>
                  <w:tcW w:w="2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F62A65" w14:textId="465B3B0B" w:rsidR="00451ABF" w:rsidRPr="001613AD" w:rsidRDefault="00451ABF" w:rsidP="001613AD">
                  <w:pPr>
                    <w:spacing w:line="252" w:lineRule="auto"/>
                    <w:jc w:val="center"/>
                  </w:pPr>
                  <w:r w:rsidRPr="001613AD">
                    <w:t>(2020-21)</w:t>
                  </w:r>
                </w:p>
                <w:p w14:paraId="1FC52030" w14:textId="77777777" w:rsidR="00451ABF" w:rsidRPr="001613AD" w:rsidRDefault="00451ABF" w:rsidP="001613AD">
                  <w:pPr>
                    <w:spacing w:line="252" w:lineRule="auto"/>
                    <w:jc w:val="center"/>
                  </w:pPr>
                  <w:r w:rsidRPr="001613AD">
                    <w:t>101 (3 on alternative provision)</w:t>
                  </w:r>
                </w:p>
              </w:tc>
              <w:tc>
                <w:tcPr>
                  <w:tcW w:w="2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708D74" w14:textId="77777777" w:rsidR="00451ABF" w:rsidRPr="001613AD" w:rsidRDefault="00451ABF" w:rsidP="001613AD">
                  <w:pPr>
                    <w:spacing w:line="252" w:lineRule="auto"/>
                    <w:jc w:val="center"/>
                  </w:pPr>
                  <w:r w:rsidRPr="001613AD">
                    <w:rPr>
                      <w:color w:val="000000"/>
                    </w:rPr>
                    <w:t>65.4%</w:t>
                  </w:r>
                </w:p>
              </w:tc>
            </w:tr>
          </w:tbl>
          <w:p w14:paraId="403ED223" w14:textId="77777777" w:rsidR="00451ABF" w:rsidRPr="001613AD" w:rsidRDefault="00451ABF">
            <w:pPr>
              <w:rPr>
                <w:rFonts w:ascii="Calibri" w:eastAsiaTheme="minorHAnsi" w:hAnsi="Calibri" w:cs="Calibri"/>
                <w:sz w:val="22"/>
                <w:szCs w:val="22"/>
                <w:lang w:eastAsia="en-US"/>
              </w:rPr>
            </w:pPr>
            <w:r w:rsidRPr="001613AD">
              <w:rPr>
                <w:color w:val="0070C0"/>
                <w:lang w:eastAsia="cy-GB"/>
              </w:rPr>
              <w:t> </w:t>
            </w:r>
          </w:p>
          <w:p w14:paraId="45105B49" w14:textId="77777777" w:rsidR="00451ABF" w:rsidRPr="001613AD" w:rsidRDefault="00451ABF">
            <w:r w:rsidRPr="001613AD">
              <w:rPr>
                <w:color w:val="0070C0"/>
                <w:lang w:eastAsia="cy-GB"/>
              </w:rPr>
              <w:t> </w:t>
            </w:r>
          </w:p>
          <w:tbl>
            <w:tblPr>
              <w:tblW w:w="0" w:type="auto"/>
              <w:tblCellMar>
                <w:left w:w="0" w:type="dxa"/>
                <w:right w:w="0" w:type="dxa"/>
              </w:tblCellMar>
              <w:tblLook w:val="04A0" w:firstRow="1" w:lastRow="0" w:firstColumn="1" w:lastColumn="0" w:noHBand="0" w:noVBand="1"/>
            </w:tblPr>
            <w:tblGrid>
              <w:gridCol w:w="878"/>
              <w:gridCol w:w="7963"/>
            </w:tblGrid>
            <w:tr w:rsidR="00451ABF" w:rsidRPr="001613AD" w14:paraId="7DC0E4AF" w14:textId="77777777">
              <w:tc>
                <w:tcPr>
                  <w:tcW w:w="878" w:type="dxa"/>
                  <w:tcMar>
                    <w:top w:w="0" w:type="dxa"/>
                    <w:left w:w="108" w:type="dxa"/>
                    <w:bottom w:w="0" w:type="dxa"/>
                    <w:right w:w="108" w:type="dxa"/>
                  </w:tcMar>
                  <w:hideMark/>
                </w:tcPr>
                <w:p w14:paraId="1F8ADFCE" w14:textId="77777777" w:rsidR="00451ABF" w:rsidRPr="001613AD" w:rsidRDefault="00451ABF">
                  <w:r w:rsidRPr="001613AD">
                    <w:rPr>
                      <w:lang w:eastAsia="cy-GB"/>
                    </w:rPr>
                    <w:t> </w:t>
                  </w:r>
                </w:p>
                <w:p w14:paraId="2DB8A4F9" w14:textId="77777777" w:rsidR="00451ABF" w:rsidRPr="001613AD" w:rsidRDefault="00451ABF">
                  <w:r w:rsidRPr="001613AD">
                    <w:rPr>
                      <w:lang w:eastAsia="cy-GB"/>
                    </w:rPr>
                    <w:t> </w:t>
                  </w:r>
                </w:p>
                <w:p w14:paraId="1F9DB4B5" w14:textId="77777777" w:rsidR="00451ABF" w:rsidRPr="001613AD" w:rsidRDefault="00451ABF">
                  <w:r w:rsidRPr="001613AD">
                    <w:rPr>
                      <w:lang w:eastAsia="cy-GB"/>
                    </w:rPr>
                    <w:t> </w:t>
                  </w:r>
                </w:p>
                <w:p w14:paraId="002A4BD7" w14:textId="77777777" w:rsidR="00451ABF" w:rsidRPr="001613AD" w:rsidRDefault="00451ABF">
                  <w:r w:rsidRPr="001613AD">
                    <w:rPr>
                      <w:lang w:eastAsia="cy-GB"/>
                    </w:rPr>
                    <w:t> </w:t>
                  </w:r>
                </w:p>
                <w:p w14:paraId="71AC208A" w14:textId="77777777" w:rsidR="00451ABF" w:rsidRPr="001613AD" w:rsidRDefault="00451ABF">
                  <w:r w:rsidRPr="001613AD">
                    <w:rPr>
                      <w:lang w:eastAsia="cy-GB"/>
                    </w:rPr>
                    <w:t> </w:t>
                  </w:r>
                </w:p>
                <w:p w14:paraId="73693921" w14:textId="77777777" w:rsidR="00451ABF" w:rsidRPr="001613AD" w:rsidRDefault="00451ABF">
                  <w:r w:rsidRPr="001613AD">
                    <w:rPr>
                      <w:lang w:eastAsia="cy-GB"/>
                    </w:rPr>
                    <w:t> </w:t>
                  </w:r>
                </w:p>
                <w:p w14:paraId="26C19DE7" w14:textId="77777777" w:rsidR="00451ABF" w:rsidRPr="001613AD" w:rsidRDefault="00451ABF">
                  <w:r w:rsidRPr="001613AD">
                    <w:rPr>
                      <w:lang w:eastAsia="cy-GB"/>
                    </w:rPr>
                    <w:t> </w:t>
                  </w:r>
                </w:p>
                <w:p w14:paraId="6CD36495" w14:textId="77777777" w:rsidR="00451ABF" w:rsidRPr="001613AD" w:rsidRDefault="00451ABF">
                  <w:r w:rsidRPr="001613AD">
                    <w:rPr>
                      <w:lang w:eastAsia="cy-GB"/>
                    </w:rPr>
                    <w:t> </w:t>
                  </w:r>
                </w:p>
                <w:p w14:paraId="04C694C7" w14:textId="77777777" w:rsidR="00451ABF" w:rsidRPr="001613AD" w:rsidRDefault="00451ABF">
                  <w:r w:rsidRPr="001613AD">
                    <w:rPr>
                      <w:lang w:eastAsia="cy-GB"/>
                    </w:rPr>
                    <w:t> </w:t>
                  </w:r>
                </w:p>
                <w:p w14:paraId="51465874" w14:textId="77777777" w:rsidR="00451ABF" w:rsidRPr="001613AD" w:rsidRDefault="00451ABF">
                  <w:r w:rsidRPr="001613AD">
                    <w:rPr>
                      <w:lang w:eastAsia="cy-GB"/>
                    </w:rPr>
                    <w:t> </w:t>
                  </w:r>
                </w:p>
                <w:p w14:paraId="12BC42E5" w14:textId="77777777" w:rsidR="00451ABF" w:rsidRPr="001613AD" w:rsidRDefault="00451ABF">
                  <w:r w:rsidRPr="001613AD">
                    <w:rPr>
                      <w:lang w:eastAsia="cy-GB"/>
                    </w:rPr>
                    <w:lastRenderedPageBreak/>
                    <w:t> </w:t>
                  </w:r>
                </w:p>
                <w:p w14:paraId="5B5EFC1E" w14:textId="77777777" w:rsidR="00451ABF" w:rsidRPr="001613AD" w:rsidRDefault="00451ABF">
                  <w:r w:rsidRPr="001613AD">
                    <w:rPr>
                      <w:lang w:eastAsia="cy-GB"/>
                    </w:rPr>
                    <w:t> </w:t>
                  </w:r>
                </w:p>
                <w:p w14:paraId="65FAFC30" w14:textId="77777777" w:rsidR="00451ABF" w:rsidRPr="001613AD" w:rsidRDefault="00451ABF">
                  <w:r w:rsidRPr="001613AD">
                    <w:rPr>
                      <w:lang w:eastAsia="cy-GB"/>
                    </w:rPr>
                    <w:t> </w:t>
                  </w:r>
                </w:p>
                <w:p w14:paraId="68A9AFDA" w14:textId="77777777" w:rsidR="00451ABF" w:rsidRPr="001613AD" w:rsidRDefault="00451ABF">
                  <w:r w:rsidRPr="001613AD">
                    <w:rPr>
                      <w:lang w:eastAsia="cy-GB"/>
                    </w:rPr>
                    <w:t> </w:t>
                  </w:r>
                </w:p>
                <w:p w14:paraId="50CC260C" w14:textId="77777777" w:rsidR="00451ABF" w:rsidRPr="001613AD" w:rsidRDefault="00451ABF">
                  <w:r w:rsidRPr="001613AD">
                    <w:rPr>
                      <w:lang w:eastAsia="cy-GB"/>
                    </w:rPr>
                    <w:t> </w:t>
                  </w:r>
                </w:p>
                <w:p w14:paraId="42DC6AC2" w14:textId="77777777" w:rsidR="00451ABF" w:rsidRPr="001613AD" w:rsidRDefault="00451ABF">
                  <w:r w:rsidRPr="001613AD">
                    <w:rPr>
                      <w:lang w:eastAsia="cy-GB"/>
                    </w:rPr>
                    <w:t> </w:t>
                  </w:r>
                </w:p>
                <w:p w14:paraId="1CF86A7F" w14:textId="77777777" w:rsidR="00451ABF" w:rsidRPr="001613AD" w:rsidRDefault="00451ABF">
                  <w:r w:rsidRPr="001613AD">
                    <w:rPr>
                      <w:lang w:eastAsia="cy-GB"/>
                    </w:rPr>
                    <w:t> </w:t>
                  </w:r>
                </w:p>
                <w:p w14:paraId="011A51B3" w14:textId="77777777" w:rsidR="00451ABF" w:rsidRPr="001613AD" w:rsidRDefault="00451ABF">
                  <w:r w:rsidRPr="001613AD">
                    <w:rPr>
                      <w:lang w:eastAsia="cy-GB"/>
                    </w:rPr>
                    <w:t> </w:t>
                  </w:r>
                </w:p>
                <w:p w14:paraId="69BCDF0C" w14:textId="77777777" w:rsidR="00451ABF" w:rsidRPr="001613AD" w:rsidRDefault="00451ABF">
                  <w:r w:rsidRPr="001613AD">
                    <w:rPr>
                      <w:lang w:eastAsia="cy-GB"/>
                    </w:rPr>
                    <w:t> </w:t>
                  </w:r>
                </w:p>
                <w:p w14:paraId="0DC5B0D8" w14:textId="77777777" w:rsidR="00451ABF" w:rsidRPr="001613AD" w:rsidRDefault="00451ABF">
                  <w:r w:rsidRPr="001613AD">
                    <w:rPr>
                      <w:lang w:eastAsia="cy-GB"/>
                    </w:rPr>
                    <w:t> </w:t>
                  </w:r>
                </w:p>
                <w:p w14:paraId="741E1978" w14:textId="77777777" w:rsidR="00451ABF" w:rsidRPr="001613AD" w:rsidRDefault="00451ABF">
                  <w:r w:rsidRPr="001613AD">
                    <w:rPr>
                      <w:lang w:eastAsia="cy-GB"/>
                    </w:rPr>
                    <w:t> </w:t>
                  </w:r>
                </w:p>
                <w:p w14:paraId="41C409FA" w14:textId="77777777" w:rsidR="00451ABF" w:rsidRPr="001613AD" w:rsidRDefault="00451ABF">
                  <w:r w:rsidRPr="001613AD">
                    <w:rPr>
                      <w:lang w:eastAsia="cy-GB"/>
                    </w:rPr>
                    <w:t> </w:t>
                  </w:r>
                </w:p>
                <w:p w14:paraId="18BF9F8D" w14:textId="77777777" w:rsidR="00451ABF" w:rsidRPr="001613AD" w:rsidRDefault="00451ABF">
                  <w:r w:rsidRPr="001613AD">
                    <w:rPr>
                      <w:lang w:eastAsia="cy-GB"/>
                    </w:rPr>
                    <w:t> </w:t>
                  </w:r>
                </w:p>
                <w:p w14:paraId="0A58B500" w14:textId="77777777" w:rsidR="00451ABF" w:rsidRPr="001613AD" w:rsidRDefault="00451ABF">
                  <w:r w:rsidRPr="001613AD">
                    <w:rPr>
                      <w:lang w:eastAsia="cy-GB"/>
                    </w:rPr>
                    <w:t> </w:t>
                  </w:r>
                </w:p>
                <w:p w14:paraId="08246D23" w14:textId="77777777" w:rsidR="00451ABF" w:rsidRPr="001613AD" w:rsidRDefault="00451ABF">
                  <w:r w:rsidRPr="001613AD">
                    <w:rPr>
                      <w:lang w:eastAsia="cy-GB"/>
                    </w:rPr>
                    <w:t> </w:t>
                  </w:r>
                </w:p>
                <w:p w14:paraId="787B8AAA" w14:textId="77777777" w:rsidR="00451ABF" w:rsidRPr="001613AD" w:rsidRDefault="00451ABF">
                  <w:r w:rsidRPr="001613AD">
                    <w:rPr>
                      <w:lang w:eastAsia="cy-GB"/>
                    </w:rPr>
                    <w:t> </w:t>
                  </w:r>
                </w:p>
                <w:p w14:paraId="36838961" w14:textId="77777777" w:rsidR="00451ABF" w:rsidRPr="001613AD" w:rsidRDefault="00451ABF">
                  <w:r w:rsidRPr="001613AD">
                    <w:rPr>
                      <w:lang w:eastAsia="cy-GB"/>
                    </w:rPr>
                    <w:t> </w:t>
                  </w:r>
                </w:p>
                <w:p w14:paraId="6F3A1E2F" w14:textId="77777777" w:rsidR="00451ABF" w:rsidRPr="001613AD" w:rsidRDefault="00451ABF">
                  <w:r w:rsidRPr="001613AD">
                    <w:rPr>
                      <w:lang w:eastAsia="cy-GB"/>
                    </w:rPr>
                    <w:t> </w:t>
                  </w:r>
                </w:p>
                <w:p w14:paraId="23A4EA03" w14:textId="77777777" w:rsidR="00451ABF" w:rsidRPr="001613AD" w:rsidRDefault="00451ABF">
                  <w:r w:rsidRPr="001613AD">
                    <w:rPr>
                      <w:lang w:eastAsia="cy-GB"/>
                    </w:rPr>
                    <w:t> </w:t>
                  </w:r>
                </w:p>
                <w:p w14:paraId="08B22F2A" w14:textId="77777777" w:rsidR="00451ABF" w:rsidRPr="001613AD" w:rsidRDefault="00451ABF">
                  <w:r w:rsidRPr="001613AD">
                    <w:rPr>
                      <w:lang w:eastAsia="cy-GB"/>
                    </w:rPr>
                    <w:t> </w:t>
                  </w:r>
                </w:p>
                <w:p w14:paraId="36C808F8" w14:textId="77777777" w:rsidR="00451ABF" w:rsidRPr="001613AD" w:rsidRDefault="00451ABF">
                  <w:r w:rsidRPr="001613AD">
                    <w:rPr>
                      <w:lang w:eastAsia="cy-GB"/>
                    </w:rPr>
                    <w:t> </w:t>
                  </w:r>
                </w:p>
                <w:p w14:paraId="330CDA1A" w14:textId="77777777" w:rsidR="00451ABF" w:rsidRPr="001613AD" w:rsidRDefault="00451ABF">
                  <w:r w:rsidRPr="001613AD">
                    <w:rPr>
                      <w:lang w:eastAsia="cy-GB"/>
                    </w:rPr>
                    <w:t> </w:t>
                  </w:r>
                </w:p>
                <w:p w14:paraId="0F17E047" w14:textId="77777777" w:rsidR="00451ABF" w:rsidRPr="001613AD" w:rsidRDefault="00451ABF">
                  <w:r w:rsidRPr="001613AD">
                    <w:rPr>
                      <w:lang w:eastAsia="cy-GB"/>
                    </w:rPr>
                    <w:t> </w:t>
                  </w:r>
                </w:p>
                <w:p w14:paraId="2203CC8D" w14:textId="77777777" w:rsidR="00451ABF" w:rsidRPr="001613AD" w:rsidRDefault="00451ABF">
                  <w:r w:rsidRPr="001613AD">
                    <w:rPr>
                      <w:lang w:eastAsia="cy-GB"/>
                    </w:rPr>
                    <w:t> </w:t>
                  </w:r>
                </w:p>
                <w:p w14:paraId="06CAFF03" w14:textId="77777777" w:rsidR="00451ABF" w:rsidRPr="001613AD" w:rsidRDefault="00451ABF">
                  <w:r w:rsidRPr="001613AD">
                    <w:rPr>
                      <w:lang w:eastAsia="cy-GB"/>
                    </w:rPr>
                    <w:t> </w:t>
                  </w:r>
                </w:p>
                <w:p w14:paraId="34A5DC00" w14:textId="77777777" w:rsidR="00451ABF" w:rsidRPr="001613AD" w:rsidRDefault="00451ABF">
                  <w:r w:rsidRPr="001613AD">
                    <w:rPr>
                      <w:lang w:eastAsia="cy-GB"/>
                    </w:rPr>
                    <w:t> </w:t>
                  </w:r>
                </w:p>
                <w:p w14:paraId="59F5B188" w14:textId="77777777" w:rsidR="00451ABF" w:rsidRPr="001613AD" w:rsidRDefault="00451ABF">
                  <w:r w:rsidRPr="001613AD">
                    <w:rPr>
                      <w:lang w:eastAsia="cy-GB"/>
                    </w:rPr>
                    <w:t> </w:t>
                  </w:r>
                </w:p>
                <w:p w14:paraId="41A89DD3" w14:textId="77777777" w:rsidR="00451ABF" w:rsidRPr="001613AD" w:rsidRDefault="00451ABF">
                  <w:r w:rsidRPr="001613AD">
                    <w:rPr>
                      <w:lang w:eastAsia="cy-GB"/>
                    </w:rPr>
                    <w:t> </w:t>
                  </w:r>
                </w:p>
                <w:p w14:paraId="7CBB854F" w14:textId="77777777" w:rsidR="00451ABF" w:rsidRPr="001613AD" w:rsidRDefault="00451ABF">
                  <w:r w:rsidRPr="001613AD">
                    <w:rPr>
                      <w:lang w:eastAsia="cy-GB"/>
                    </w:rPr>
                    <w:t> </w:t>
                  </w:r>
                </w:p>
                <w:p w14:paraId="40F629DA" w14:textId="77777777" w:rsidR="00451ABF" w:rsidRPr="001613AD" w:rsidRDefault="00451ABF">
                  <w:r w:rsidRPr="001613AD">
                    <w:rPr>
                      <w:lang w:eastAsia="cy-GB"/>
                    </w:rPr>
                    <w:t> </w:t>
                  </w:r>
                </w:p>
                <w:p w14:paraId="3EB0574D" w14:textId="77777777" w:rsidR="00451ABF" w:rsidRPr="001613AD" w:rsidRDefault="00451ABF">
                  <w:r w:rsidRPr="001613AD">
                    <w:rPr>
                      <w:lang w:eastAsia="cy-GB"/>
                    </w:rPr>
                    <w:t> </w:t>
                  </w:r>
                </w:p>
                <w:p w14:paraId="0E120D47" w14:textId="77777777" w:rsidR="00451ABF" w:rsidRPr="001613AD" w:rsidRDefault="00451ABF">
                  <w:r w:rsidRPr="001613AD">
                    <w:rPr>
                      <w:lang w:eastAsia="cy-GB"/>
                    </w:rPr>
                    <w:t> </w:t>
                  </w:r>
                </w:p>
                <w:p w14:paraId="65940A46" w14:textId="77777777" w:rsidR="00451ABF" w:rsidRPr="001613AD" w:rsidRDefault="00451ABF">
                  <w:r w:rsidRPr="001613AD">
                    <w:rPr>
                      <w:lang w:eastAsia="cy-GB"/>
                    </w:rPr>
                    <w:t> </w:t>
                  </w:r>
                </w:p>
                <w:p w14:paraId="7B5B0315" w14:textId="77777777" w:rsidR="00451ABF" w:rsidRPr="001613AD" w:rsidRDefault="00451ABF">
                  <w:r w:rsidRPr="001613AD">
                    <w:rPr>
                      <w:lang w:eastAsia="cy-GB"/>
                    </w:rPr>
                    <w:t> </w:t>
                  </w:r>
                </w:p>
                <w:p w14:paraId="6D922CCB" w14:textId="77777777" w:rsidR="00451ABF" w:rsidRPr="001613AD" w:rsidRDefault="00451ABF">
                  <w:r w:rsidRPr="001613AD">
                    <w:rPr>
                      <w:lang w:eastAsia="cy-GB"/>
                    </w:rPr>
                    <w:t> </w:t>
                  </w:r>
                </w:p>
                <w:p w14:paraId="1BCD64CE" w14:textId="77777777" w:rsidR="00451ABF" w:rsidRPr="001613AD" w:rsidRDefault="00451ABF">
                  <w:r w:rsidRPr="001613AD">
                    <w:rPr>
                      <w:lang w:eastAsia="cy-GB"/>
                    </w:rPr>
                    <w:t> </w:t>
                  </w:r>
                </w:p>
                <w:p w14:paraId="31A0EC75" w14:textId="77777777" w:rsidR="00451ABF" w:rsidRPr="001613AD" w:rsidRDefault="00451ABF">
                  <w:r w:rsidRPr="001613AD">
                    <w:rPr>
                      <w:lang w:eastAsia="cy-GB"/>
                    </w:rPr>
                    <w:t> </w:t>
                  </w:r>
                </w:p>
                <w:p w14:paraId="059C1222" w14:textId="77777777" w:rsidR="00451ABF" w:rsidRPr="001613AD" w:rsidRDefault="00451ABF">
                  <w:r w:rsidRPr="001613AD">
                    <w:rPr>
                      <w:lang w:eastAsia="cy-GB"/>
                    </w:rPr>
                    <w:t> </w:t>
                  </w:r>
                </w:p>
                <w:p w14:paraId="4F705CB8" w14:textId="77777777" w:rsidR="00451ABF" w:rsidRPr="001613AD" w:rsidRDefault="00451ABF">
                  <w:r w:rsidRPr="001613AD">
                    <w:rPr>
                      <w:lang w:eastAsia="cy-GB"/>
                    </w:rPr>
                    <w:t> </w:t>
                  </w:r>
                </w:p>
                <w:p w14:paraId="24A1EBCB" w14:textId="77777777" w:rsidR="00451ABF" w:rsidRPr="001613AD" w:rsidRDefault="00451ABF">
                  <w:r w:rsidRPr="001613AD">
                    <w:rPr>
                      <w:lang w:eastAsia="cy-GB"/>
                    </w:rPr>
                    <w:t> </w:t>
                  </w:r>
                </w:p>
                <w:p w14:paraId="72DF8244" w14:textId="77777777" w:rsidR="00451ABF" w:rsidRPr="001613AD" w:rsidRDefault="00451ABF">
                  <w:r w:rsidRPr="001613AD">
                    <w:rPr>
                      <w:lang w:eastAsia="cy-GB"/>
                    </w:rPr>
                    <w:t> </w:t>
                  </w:r>
                </w:p>
                <w:p w14:paraId="03955B66" w14:textId="77777777" w:rsidR="00451ABF" w:rsidRPr="001613AD" w:rsidRDefault="00451ABF">
                  <w:r w:rsidRPr="001613AD">
                    <w:rPr>
                      <w:lang w:eastAsia="cy-GB"/>
                    </w:rPr>
                    <w:t> </w:t>
                  </w:r>
                </w:p>
                <w:p w14:paraId="13E012BA" w14:textId="77777777" w:rsidR="00451ABF" w:rsidRPr="001613AD" w:rsidRDefault="00451ABF">
                  <w:r w:rsidRPr="001613AD">
                    <w:rPr>
                      <w:lang w:eastAsia="cy-GB"/>
                    </w:rPr>
                    <w:t> </w:t>
                  </w:r>
                </w:p>
                <w:p w14:paraId="163B25AA" w14:textId="77777777" w:rsidR="00451ABF" w:rsidRPr="001613AD" w:rsidRDefault="00451ABF">
                  <w:r w:rsidRPr="001613AD">
                    <w:rPr>
                      <w:lang w:eastAsia="cy-GB"/>
                    </w:rPr>
                    <w:t> </w:t>
                  </w:r>
                </w:p>
                <w:p w14:paraId="7620B828" w14:textId="77777777" w:rsidR="00451ABF" w:rsidRPr="001613AD" w:rsidRDefault="00451ABF">
                  <w:r w:rsidRPr="001613AD">
                    <w:rPr>
                      <w:lang w:eastAsia="cy-GB"/>
                    </w:rPr>
                    <w:t> </w:t>
                  </w:r>
                </w:p>
                <w:p w14:paraId="6045C8B8" w14:textId="77777777" w:rsidR="00451ABF" w:rsidRPr="001613AD" w:rsidRDefault="00451ABF">
                  <w:r w:rsidRPr="001613AD">
                    <w:rPr>
                      <w:lang w:eastAsia="cy-GB"/>
                    </w:rPr>
                    <w:t> </w:t>
                  </w:r>
                </w:p>
                <w:p w14:paraId="70323426" w14:textId="77777777" w:rsidR="00451ABF" w:rsidRPr="001613AD" w:rsidRDefault="00451ABF">
                  <w:r w:rsidRPr="001613AD">
                    <w:rPr>
                      <w:lang w:eastAsia="cy-GB"/>
                    </w:rPr>
                    <w:t> </w:t>
                  </w:r>
                </w:p>
                <w:p w14:paraId="510798EE" w14:textId="77777777" w:rsidR="00451ABF" w:rsidRPr="001613AD" w:rsidRDefault="00451ABF">
                  <w:r w:rsidRPr="001613AD">
                    <w:rPr>
                      <w:lang w:eastAsia="cy-GB"/>
                    </w:rPr>
                    <w:t> </w:t>
                  </w:r>
                </w:p>
                <w:p w14:paraId="2B82B782" w14:textId="77777777" w:rsidR="00451ABF" w:rsidRPr="001613AD" w:rsidRDefault="00451ABF">
                  <w:r w:rsidRPr="001613AD">
                    <w:rPr>
                      <w:lang w:eastAsia="cy-GB"/>
                    </w:rPr>
                    <w:t> </w:t>
                  </w:r>
                </w:p>
                <w:p w14:paraId="50C6AFEC" w14:textId="77777777" w:rsidR="00451ABF" w:rsidRPr="001613AD" w:rsidRDefault="00451ABF">
                  <w:r w:rsidRPr="001613AD">
                    <w:rPr>
                      <w:lang w:eastAsia="cy-GB"/>
                    </w:rPr>
                    <w:t> </w:t>
                  </w:r>
                </w:p>
                <w:p w14:paraId="7157C553" w14:textId="77777777" w:rsidR="00451ABF" w:rsidRPr="001613AD" w:rsidRDefault="00451ABF">
                  <w:r w:rsidRPr="001613AD">
                    <w:rPr>
                      <w:lang w:eastAsia="cy-GB"/>
                    </w:rPr>
                    <w:lastRenderedPageBreak/>
                    <w:t> </w:t>
                  </w:r>
                </w:p>
                <w:p w14:paraId="4F3A0420" w14:textId="77777777" w:rsidR="00451ABF" w:rsidRPr="001613AD" w:rsidRDefault="00451ABF">
                  <w:r w:rsidRPr="001613AD">
                    <w:rPr>
                      <w:lang w:eastAsia="cy-GB"/>
                    </w:rPr>
                    <w:t> </w:t>
                  </w:r>
                </w:p>
                <w:p w14:paraId="7FBD2CF1" w14:textId="77777777" w:rsidR="00451ABF" w:rsidRPr="001613AD" w:rsidRDefault="00451ABF">
                  <w:r w:rsidRPr="001613AD">
                    <w:rPr>
                      <w:lang w:eastAsia="cy-GB"/>
                    </w:rPr>
                    <w:t> </w:t>
                  </w:r>
                </w:p>
                <w:p w14:paraId="17721A48" w14:textId="77777777" w:rsidR="00451ABF" w:rsidRPr="001613AD" w:rsidRDefault="00451ABF">
                  <w:r w:rsidRPr="001613AD">
                    <w:rPr>
                      <w:lang w:eastAsia="cy-GB"/>
                    </w:rPr>
                    <w:t> </w:t>
                  </w:r>
                </w:p>
                <w:p w14:paraId="0F66F208" w14:textId="77777777" w:rsidR="00451ABF" w:rsidRPr="001613AD" w:rsidRDefault="00451ABF">
                  <w:r w:rsidRPr="001613AD">
                    <w:rPr>
                      <w:lang w:eastAsia="cy-GB"/>
                    </w:rPr>
                    <w:t> </w:t>
                  </w:r>
                </w:p>
                <w:p w14:paraId="7B5FE762" w14:textId="77777777" w:rsidR="00451ABF" w:rsidRPr="001613AD" w:rsidRDefault="00451ABF">
                  <w:r w:rsidRPr="001613AD">
                    <w:rPr>
                      <w:lang w:eastAsia="cy-GB"/>
                    </w:rPr>
                    <w:t> </w:t>
                  </w:r>
                </w:p>
                <w:p w14:paraId="293C8992" w14:textId="77777777" w:rsidR="00451ABF" w:rsidRPr="001613AD" w:rsidRDefault="00451ABF">
                  <w:r w:rsidRPr="001613AD">
                    <w:rPr>
                      <w:lang w:eastAsia="cy-GB"/>
                    </w:rPr>
                    <w:t> </w:t>
                  </w:r>
                </w:p>
                <w:p w14:paraId="12768055" w14:textId="77777777" w:rsidR="00451ABF" w:rsidRPr="001613AD" w:rsidRDefault="00451ABF">
                  <w:r w:rsidRPr="001613AD">
                    <w:rPr>
                      <w:lang w:eastAsia="cy-GB"/>
                    </w:rPr>
                    <w:t> </w:t>
                  </w:r>
                </w:p>
                <w:p w14:paraId="6725EBA2" w14:textId="77777777" w:rsidR="00451ABF" w:rsidRPr="001613AD" w:rsidRDefault="00451ABF">
                  <w:r w:rsidRPr="001613AD">
                    <w:rPr>
                      <w:lang w:eastAsia="cy-GB"/>
                    </w:rPr>
                    <w:t> </w:t>
                  </w:r>
                </w:p>
                <w:p w14:paraId="34CD8CE1" w14:textId="77777777" w:rsidR="00451ABF" w:rsidRPr="001613AD" w:rsidRDefault="00451ABF">
                  <w:r w:rsidRPr="001613AD">
                    <w:rPr>
                      <w:lang w:eastAsia="cy-GB"/>
                    </w:rPr>
                    <w:t> </w:t>
                  </w:r>
                </w:p>
                <w:p w14:paraId="4CA26436" w14:textId="77777777" w:rsidR="00451ABF" w:rsidRPr="001613AD" w:rsidRDefault="00451ABF">
                  <w:r w:rsidRPr="001613AD">
                    <w:rPr>
                      <w:lang w:eastAsia="cy-GB"/>
                    </w:rPr>
                    <w:t> </w:t>
                  </w:r>
                </w:p>
                <w:p w14:paraId="0CEB489B" w14:textId="77777777" w:rsidR="00451ABF" w:rsidRPr="001613AD" w:rsidRDefault="00451ABF">
                  <w:r w:rsidRPr="001613AD">
                    <w:rPr>
                      <w:lang w:eastAsia="cy-GB"/>
                    </w:rPr>
                    <w:t xml:space="preserve">   </w:t>
                  </w:r>
                </w:p>
                <w:p w14:paraId="394D25BF" w14:textId="77777777" w:rsidR="00451ABF" w:rsidRPr="001613AD" w:rsidRDefault="00451ABF">
                  <w:r w:rsidRPr="001613AD">
                    <w:rPr>
                      <w:lang w:eastAsia="cy-GB"/>
                    </w:rPr>
                    <w:t>  </w:t>
                  </w:r>
                </w:p>
                <w:p w14:paraId="5FADD625" w14:textId="77777777" w:rsidR="00451ABF" w:rsidRPr="001613AD" w:rsidRDefault="00451ABF">
                  <w:r w:rsidRPr="001613AD">
                    <w:rPr>
                      <w:lang w:eastAsia="cy-GB"/>
                    </w:rPr>
                    <w:t> </w:t>
                  </w:r>
                </w:p>
                <w:p w14:paraId="2AFD2767" w14:textId="77777777" w:rsidR="00451ABF" w:rsidRPr="001613AD" w:rsidRDefault="00451ABF">
                  <w:r w:rsidRPr="001613AD">
                    <w:rPr>
                      <w:lang w:eastAsia="cy-GB"/>
                    </w:rPr>
                    <w:t> </w:t>
                  </w:r>
                </w:p>
                <w:p w14:paraId="4CDD6BB7" w14:textId="77777777" w:rsidR="00451ABF" w:rsidRPr="001613AD" w:rsidRDefault="00451ABF">
                  <w:r w:rsidRPr="001613AD">
                    <w:rPr>
                      <w:lang w:eastAsia="cy-GB"/>
                    </w:rPr>
                    <w:t> </w:t>
                  </w:r>
                </w:p>
                <w:p w14:paraId="657A2864" w14:textId="77777777" w:rsidR="00451ABF" w:rsidRPr="001613AD" w:rsidRDefault="00451ABF">
                  <w:r w:rsidRPr="001613AD">
                    <w:rPr>
                      <w:lang w:eastAsia="cy-GB"/>
                    </w:rPr>
                    <w:t> </w:t>
                  </w:r>
                </w:p>
                <w:p w14:paraId="1A6C6729" w14:textId="77777777" w:rsidR="00451ABF" w:rsidRPr="001613AD" w:rsidRDefault="00451ABF">
                  <w:r w:rsidRPr="001613AD">
                    <w:rPr>
                      <w:lang w:eastAsia="cy-GB"/>
                    </w:rPr>
                    <w:t> </w:t>
                  </w:r>
                </w:p>
                <w:p w14:paraId="4BBE59C6" w14:textId="77777777" w:rsidR="00451ABF" w:rsidRPr="001613AD" w:rsidRDefault="00451ABF">
                  <w:r w:rsidRPr="001613AD">
                    <w:rPr>
                      <w:lang w:eastAsia="cy-GB"/>
                    </w:rPr>
                    <w:t> </w:t>
                  </w:r>
                </w:p>
                <w:p w14:paraId="6086DE83" w14:textId="77777777" w:rsidR="00451ABF" w:rsidRPr="001613AD" w:rsidRDefault="00451ABF">
                  <w:r w:rsidRPr="001613AD">
                    <w:rPr>
                      <w:lang w:eastAsia="cy-GB"/>
                    </w:rPr>
                    <w:t> </w:t>
                  </w:r>
                </w:p>
                <w:p w14:paraId="311342C6" w14:textId="77777777" w:rsidR="00451ABF" w:rsidRPr="001613AD" w:rsidRDefault="00451ABF">
                  <w:r w:rsidRPr="001613AD">
                    <w:rPr>
                      <w:lang w:eastAsia="cy-GB"/>
                    </w:rPr>
                    <w:t> </w:t>
                  </w:r>
                </w:p>
                <w:p w14:paraId="4AF57115" w14:textId="77777777" w:rsidR="00451ABF" w:rsidRPr="001613AD" w:rsidRDefault="00451ABF">
                  <w:r w:rsidRPr="001613AD">
                    <w:rPr>
                      <w:lang w:eastAsia="cy-GB"/>
                    </w:rPr>
                    <w:t> </w:t>
                  </w:r>
                </w:p>
                <w:p w14:paraId="45001396" w14:textId="77777777" w:rsidR="00451ABF" w:rsidRPr="001613AD" w:rsidRDefault="00451ABF">
                  <w:r w:rsidRPr="001613AD">
                    <w:rPr>
                      <w:lang w:eastAsia="cy-GB"/>
                    </w:rPr>
                    <w:t> </w:t>
                  </w:r>
                </w:p>
                <w:p w14:paraId="2EFC3CFB" w14:textId="77777777" w:rsidR="00451ABF" w:rsidRPr="001613AD" w:rsidRDefault="00451ABF">
                  <w:r w:rsidRPr="001613AD">
                    <w:rPr>
                      <w:lang w:eastAsia="cy-GB"/>
                    </w:rPr>
                    <w:t> </w:t>
                  </w:r>
                </w:p>
                <w:p w14:paraId="1DBC3AB5" w14:textId="77777777" w:rsidR="00451ABF" w:rsidRPr="001613AD" w:rsidRDefault="00451ABF">
                  <w:r w:rsidRPr="001613AD">
                    <w:rPr>
                      <w:lang w:eastAsia="cy-GB"/>
                    </w:rPr>
                    <w:t> </w:t>
                  </w:r>
                </w:p>
                <w:p w14:paraId="5924FD35" w14:textId="77777777" w:rsidR="00451ABF" w:rsidRPr="001613AD" w:rsidRDefault="00451ABF">
                  <w:r w:rsidRPr="001613AD">
                    <w:rPr>
                      <w:lang w:eastAsia="cy-GB"/>
                    </w:rPr>
                    <w:t> </w:t>
                  </w:r>
                </w:p>
                <w:p w14:paraId="7B12B0B8" w14:textId="77777777" w:rsidR="00451ABF" w:rsidRPr="001613AD" w:rsidRDefault="00451ABF">
                  <w:r w:rsidRPr="001613AD">
                    <w:rPr>
                      <w:lang w:eastAsia="cy-GB"/>
                    </w:rPr>
                    <w:t> </w:t>
                  </w:r>
                </w:p>
                <w:p w14:paraId="17127437" w14:textId="77777777" w:rsidR="00451ABF" w:rsidRPr="001613AD" w:rsidRDefault="00451ABF">
                  <w:r w:rsidRPr="001613AD">
                    <w:rPr>
                      <w:lang w:eastAsia="cy-GB"/>
                    </w:rPr>
                    <w:t> </w:t>
                  </w:r>
                </w:p>
                <w:p w14:paraId="3A010EB7" w14:textId="77777777" w:rsidR="00451ABF" w:rsidRPr="001613AD" w:rsidRDefault="00451ABF">
                  <w:r w:rsidRPr="001613AD">
                    <w:rPr>
                      <w:lang w:eastAsia="cy-GB"/>
                    </w:rPr>
                    <w:t> </w:t>
                  </w:r>
                </w:p>
                <w:p w14:paraId="559E46D0" w14:textId="77777777" w:rsidR="00451ABF" w:rsidRPr="001613AD" w:rsidRDefault="00451ABF">
                  <w:r w:rsidRPr="001613AD">
                    <w:rPr>
                      <w:lang w:eastAsia="cy-GB"/>
                    </w:rPr>
                    <w:t> </w:t>
                  </w:r>
                </w:p>
                <w:p w14:paraId="340F8C94" w14:textId="77777777" w:rsidR="00451ABF" w:rsidRPr="001613AD" w:rsidRDefault="00451ABF">
                  <w:r w:rsidRPr="001613AD">
                    <w:rPr>
                      <w:lang w:eastAsia="cy-GB"/>
                    </w:rPr>
                    <w:t> </w:t>
                  </w:r>
                </w:p>
                <w:p w14:paraId="1AE46405" w14:textId="2565D5C8" w:rsidR="00451ABF" w:rsidRPr="001613AD" w:rsidRDefault="00451ABF" w:rsidP="00DF536F">
                  <w:r w:rsidRPr="001613AD">
                    <w:rPr>
                      <w:lang w:eastAsia="cy-GB"/>
                    </w:rPr>
                    <w:t>   </w:t>
                  </w:r>
                </w:p>
              </w:tc>
              <w:tc>
                <w:tcPr>
                  <w:tcW w:w="7963" w:type="dxa"/>
                  <w:tcMar>
                    <w:top w:w="0" w:type="dxa"/>
                    <w:left w:w="108" w:type="dxa"/>
                    <w:bottom w:w="0" w:type="dxa"/>
                    <w:right w:w="108" w:type="dxa"/>
                  </w:tcMar>
                </w:tcPr>
                <w:p w14:paraId="75FE8242" w14:textId="182F2A7F" w:rsidR="008940F8" w:rsidRPr="001613AD" w:rsidRDefault="008940F8" w:rsidP="008940F8">
                  <w:pPr>
                    <w:autoSpaceDE w:val="0"/>
                    <w:autoSpaceDN w:val="0"/>
                    <w:jc w:val="both"/>
                    <w:rPr>
                      <w:rFonts w:ascii="Calibri" w:hAnsi="Calibri" w:cs="Calibri"/>
                      <w:color w:val="FF0000"/>
                      <w:sz w:val="22"/>
                      <w:szCs w:val="22"/>
                    </w:rPr>
                  </w:pPr>
                  <w:r w:rsidRPr="001613AD">
                    <w:lastRenderedPageBreak/>
                    <w:t xml:space="preserve">Within Key Stage 4, </w:t>
                  </w:r>
                  <w:r w:rsidRPr="001613AD">
                    <w:rPr>
                      <w:color w:val="000000"/>
                    </w:rPr>
                    <w:t>learners are supported by YGG Llangynwyd to access the ‘Junior Apprenticeship’ scheme, with courses such as Hair and Beauty and Construction delivered bilingually (support an</w:t>
                  </w:r>
                  <w:r w:rsidR="001613AD" w:rsidRPr="001613AD">
                    <w:rPr>
                      <w:color w:val="000000"/>
                    </w:rPr>
                    <w:t>d</w:t>
                  </w:r>
                  <w:r w:rsidRPr="001613AD">
                    <w:rPr>
                      <w:color w:val="000000"/>
                    </w:rPr>
                    <w:t xml:space="preserve"> wellbeing elements</w:t>
                  </w:r>
                  <w:r w:rsidR="001613AD" w:rsidRPr="001613AD">
                    <w:rPr>
                      <w:color w:val="000000"/>
                    </w:rPr>
                    <w:t>).</w:t>
                  </w:r>
                </w:p>
                <w:p w14:paraId="3FD80E12" w14:textId="77777777" w:rsidR="008940F8" w:rsidRPr="001613AD" w:rsidRDefault="008940F8" w:rsidP="008940F8">
                  <w:pPr>
                    <w:autoSpaceDE w:val="0"/>
                    <w:autoSpaceDN w:val="0"/>
                    <w:jc w:val="both"/>
                  </w:pPr>
                  <w:r w:rsidRPr="001613AD">
                    <w:t> </w:t>
                  </w:r>
                </w:p>
                <w:p w14:paraId="5EA09830" w14:textId="6C14AB44" w:rsidR="008940F8" w:rsidRPr="001613AD" w:rsidRDefault="008940F8" w:rsidP="008940F8">
                  <w:pPr>
                    <w:autoSpaceDE w:val="0"/>
                    <w:autoSpaceDN w:val="0"/>
                    <w:jc w:val="both"/>
                  </w:pPr>
                  <w:r w:rsidRPr="001613AD">
                    <w:t xml:space="preserve">At Post-16, </w:t>
                  </w:r>
                  <w:r w:rsidRPr="001613AD">
                    <w:rPr>
                      <w:color w:val="000000"/>
                    </w:rPr>
                    <w:t xml:space="preserve">YGG Llangynwyd </w:t>
                  </w:r>
                  <w:r w:rsidR="001613AD" w:rsidRPr="001613AD">
                    <w:rPr>
                      <w:color w:val="000000"/>
                    </w:rPr>
                    <w:t>is</w:t>
                  </w:r>
                  <w:r w:rsidRPr="001613AD">
                    <w:rPr>
                      <w:color w:val="000000"/>
                    </w:rPr>
                    <w:t xml:space="preserve"> working alongside Bridgend College to enable learners to continue to access Welsh-medium Education post-16 whilst also accessing a wide range of courses, such as Criminology, through the College.  </w:t>
                  </w:r>
                  <w:r w:rsidRPr="001613AD">
                    <w:t xml:space="preserve">The local authority is currently working with Bridgend College to investigate opportunities for increased Welsh-medium provision at </w:t>
                  </w:r>
                  <w:proofErr w:type="gramStart"/>
                  <w:r w:rsidRPr="001613AD">
                    <w:t>Post-16</w:t>
                  </w:r>
                  <w:proofErr w:type="gramEnd"/>
                  <w:r w:rsidRPr="001613AD">
                    <w:t>.</w:t>
                  </w:r>
                </w:p>
                <w:p w14:paraId="5E7D70D7" w14:textId="11FB7CB5" w:rsidR="00451ABF" w:rsidRPr="001613AD" w:rsidRDefault="00451ABF">
                  <w:pPr>
                    <w:autoSpaceDE w:val="0"/>
                    <w:autoSpaceDN w:val="0"/>
                    <w:jc w:val="both"/>
                  </w:pPr>
                  <w:r w:rsidRPr="001613AD">
                    <w:lastRenderedPageBreak/>
                    <w:t> </w:t>
                  </w:r>
                </w:p>
                <w:p w14:paraId="0D5EBF40" w14:textId="43CDA106" w:rsidR="00451ABF" w:rsidRPr="001613AD" w:rsidRDefault="00451ABF">
                  <w:pPr>
                    <w:autoSpaceDE w:val="0"/>
                    <w:autoSpaceDN w:val="0"/>
                    <w:spacing w:after="340"/>
                    <w:jc w:val="both"/>
                  </w:pPr>
                  <w:r w:rsidRPr="001613AD">
                    <w:t xml:space="preserve">YGG Llangynwyd work in collaboration with </w:t>
                  </w:r>
                  <w:proofErr w:type="spellStart"/>
                  <w:r w:rsidRPr="001613AD">
                    <w:t>Mudiad</w:t>
                  </w:r>
                  <w:proofErr w:type="spellEnd"/>
                  <w:r w:rsidRPr="001613AD">
                    <w:t xml:space="preserve"> </w:t>
                  </w:r>
                  <w:proofErr w:type="spellStart"/>
                  <w:r w:rsidRPr="001613AD">
                    <w:t>Meithrin</w:t>
                  </w:r>
                  <w:proofErr w:type="spellEnd"/>
                  <w:r w:rsidRPr="001613AD">
                    <w:t xml:space="preserve"> to offer the Level 3 Diploma in Child Care. This has been an effective way of increasing the number of education support staff</w:t>
                  </w:r>
                  <w:r w:rsidR="001613AD" w:rsidRPr="001613AD">
                    <w:t>/</w:t>
                  </w:r>
                  <w:r w:rsidRPr="001613AD">
                    <w:t>nursery staff who could work in the Welsh-medium sector which is beneficial in terms of increasing capacity in the county. This collaboration has been very successful with learners returning to school and working in the primary sectors within the local authority.</w:t>
                  </w:r>
                </w:p>
                <w:p w14:paraId="06DBB73F" w14:textId="77777777" w:rsidR="00451ABF" w:rsidRPr="001613AD" w:rsidRDefault="00451ABF">
                  <w:r w:rsidRPr="001613AD">
                    <w:t xml:space="preserve">There are strong collaboration arrangements already in place between Bridgend and Rhondda Cynon </w:t>
                  </w:r>
                  <w:proofErr w:type="spellStart"/>
                  <w:r w:rsidRPr="001613AD">
                    <w:t>Taf</w:t>
                  </w:r>
                  <w:proofErr w:type="spellEnd"/>
                  <w:r w:rsidRPr="001613AD">
                    <w:t xml:space="preserve"> (RCT). There is also some collaboration with Bridgend College at Post-16.  Further education institutes (FEIs) are working to investigate demand for Welsh-medium provision for younger pupils (Year 10 and up) and to look at their capacity to deliver courses through the medium of Welsh.</w:t>
                  </w:r>
                </w:p>
                <w:p w14:paraId="361199D2" w14:textId="77777777" w:rsidR="00451ABF" w:rsidRPr="001613AD" w:rsidRDefault="00451ABF">
                  <w:r w:rsidRPr="001613AD">
                    <w:rPr>
                      <w:lang w:eastAsia="cy-GB"/>
                    </w:rPr>
                    <w:t> </w:t>
                  </w:r>
                </w:p>
                <w:p w14:paraId="5C46CE07" w14:textId="77777777" w:rsidR="00451ABF" w:rsidRPr="001613AD" w:rsidRDefault="00451ABF">
                  <w:pPr>
                    <w:autoSpaceDE w:val="0"/>
                    <w:autoSpaceDN w:val="0"/>
                    <w:jc w:val="both"/>
                  </w:pPr>
                  <w:r w:rsidRPr="001613AD">
                    <w:t xml:space="preserve">Collaboration has been in place between YGG Llangynwyd and Ysgol </w:t>
                  </w:r>
                  <w:proofErr w:type="spellStart"/>
                  <w:r w:rsidRPr="001613AD">
                    <w:t>Llanhari</w:t>
                  </w:r>
                  <w:proofErr w:type="spellEnd"/>
                  <w:r w:rsidRPr="001613AD">
                    <w:t xml:space="preserve"> in RCT since the sixth form was established in 2013. Collaboration affords learners the opportunity to study A/S and A-level qualification(s) that they are not able to do in their ‘Home School.’  </w:t>
                  </w:r>
                </w:p>
                <w:p w14:paraId="235AB9FD" w14:textId="77777777" w:rsidR="00451ABF" w:rsidRPr="001613AD" w:rsidRDefault="00451ABF">
                  <w:pPr>
                    <w:autoSpaceDE w:val="0"/>
                    <w:autoSpaceDN w:val="0"/>
                    <w:jc w:val="both"/>
                  </w:pPr>
                  <w:r w:rsidRPr="001613AD">
                    <w:t> </w:t>
                  </w:r>
                </w:p>
                <w:p w14:paraId="6A9DD169" w14:textId="77777777" w:rsidR="00451ABF" w:rsidRPr="001613AD" w:rsidRDefault="00451ABF">
                  <w:pPr>
                    <w:autoSpaceDE w:val="0"/>
                    <w:autoSpaceDN w:val="0"/>
                    <w:jc w:val="both"/>
                  </w:pPr>
                  <w:r w:rsidRPr="001613AD">
                    <w:t>There is a list of courses that are offered collaboratively across both schools so that learners can have access to a wider choice of qualifications through the medium of Welsh. The following are offered annually:</w:t>
                  </w:r>
                </w:p>
                <w:p w14:paraId="43779351" w14:textId="77777777" w:rsidR="00451ABF" w:rsidRPr="001613AD" w:rsidRDefault="00451ABF">
                  <w:pPr>
                    <w:jc w:val="both"/>
                  </w:pPr>
                  <w:r w:rsidRPr="001613AD">
                    <w:rPr>
                      <w:color w:val="2E75B6"/>
                    </w:rPr>
                    <w:t> </w:t>
                  </w:r>
                </w:p>
                <w:p w14:paraId="5D5B7306" w14:textId="222AD987" w:rsidR="00451ABF" w:rsidRPr="001613AD" w:rsidRDefault="00451ABF">
                  <w:pPr>
                    <w:jc w:val="both"/>
                  </w:pPr>
                  <w:r w:rsidRPr="001613AD">
                    <w:t>Delivered at YGG Llangynwyd</w:t>
                  </w:r>
                  <w:r w:rsidR="001613AD" w:rsidRPr="001613AD">
                    <w:t>:</w:t>
                  </w:r>
                </w:p>
                <w:p w14:paraId="60E7E10A" w14:textId="77777777" w:rsidR="001613AD" w:rsidRPr="001613AD" w:rsidRDefault="001613AD">
                  <w:pPr>
                    <w:jc w:val="both"/>
                  </w:pPr>
                </w:p>
                <w:p w14:paraId="18589CE7" w14:textId="77777777" w:rsidR="00451ABF" w:rsidRPr="001613AD" w:rsidRDefault="00451ABF" w:rsidP="001450A0">
                  <w:pPr>
                    <w:pStyle w:val="ListParagraph"/>
                    <w:numPr>
                      <w:ilvl w:val="0"/>
                      <w:numId w:val="16"/>
                    </w:numPr>
                    <w:jc w:val="both"/>
                  </w:pPr>
                  <w:r w:rsidRPr="001613AD">
                    <w:rPr>
                      <w:lang w:eastAsia="en-US"/>
                    </w:rPr>
                    <w:t xml:space="preserve">BTEC Sport </w:t>
                  </w:r>
                </w:p>
                <w:p w14:paraId="1A87F6BA" w14:textId="77777777" w:rsidR="00451ABF" w:rsidRPr="001613AD" w:rsidRDefault="00451ABF" w:rsidP="001450A0">
                  <w:pPr>
                    <w:pStyle w:val="ListParagraph"/>
                    <w:numPr>
                      <w:ilvl w:val="0"/>
                      <w:numId w:val="16"/>
                    </w:numPr>
                    <w:jc w:val="both"/>
                  </w:pPr>
                  <w:r w:rsidRPr="001613AD">
                    <w:rPr>
                      <w:lang w:eastAsia="en-US"/>
                    </w:rPr>
                    <w:t>BTEC Public Services</w:t>
                  </w:r>
                </w:p>
                <w:p w14:paraId="6D1108DF" w14:textId="77777777" w:rsidR="00451ABF" w:rsidRPr="001613AD" w:rsidRDefault="00451ABF" w:rsidP="001450A0">
                  <w:pPr>
                    <w:pStyle w:val="ListParagraph"/>
                    <w:numPr>
                      <w:ilvl w:val="0"/>
                      <w:numId w:val="16"/>
                    </w:numPr>
                    <w:jc w:val="both"/>
                  </w:pPr>
                  <w:r w:rsidRPr="001613AD">
                    <w:rPr>
                      <w:lang w:eastAsia="en-US"/>
                    </w:rPr>
                    <w:t>Business (Vocational)</w:t>
                  </w:r>
                </w:p>
                <w:p w14:paraId="418E41E8" w14:textId="77777777" w:rsidR="00451ABF" w:rsidRPr="001613AD" w:rsidRDefault="00451ABF" w:rsidP="001450A0">
                  <w:pPr>
                    <w:pStyle w:val="ListParagraph"/>
                    <w:numPr>
                      <w:ilvl w:val="0"/>
                      <w:numId w:val="16"/>
                    </w:numPr>
                    <w:jc w:val="both"/>
                  </w:pPr>
                  <w:r w:rsidRPr="001613AD">
                    <w:rPr>
                      <w:lang w:eastAsia="en-US"/>
                    </w:rPr>
                    <w:t>Design and Technology</w:t>
                  </w:r>
                </w:p>
                <w:p w14:paraId="09833488" w14:textId="77777777" w:rsidR="00451ABF" w:rsidRPr="001613AD" w:rsidRDefault="00451ABF" w:rsidP="001450A0">
                  <w:pPr>
                    <w:pStyle w:val="ListParagraph"/>
                    <w:numPr>
                      <w:ilvl w:val="0"/>
                      <w:numId w:val="16"/>
                    </w:numPr>
                    <w:jc w:val="both"/>
                  </w:pPr>
                  <w:r w:rsidRPr="001613AD">
                    <w:rPr>
                      <w:lang w:eastAsia="en-US"/>
                    </w:rPr>
                    <w:t>ICT</w:t>
                  </w:r>
                </w:p>
                <w:p w14:paraId="0982F151" w14:textId="77777777" w:rsidR="00451ABF" w:rsidRPr="001613AD" w:rsidRDefault="00451ABF" w:rsidP="001450A0">
                  <w:pPr>
                    <w:pStyle w:val="ListParagraph"/>
                    <w:numPr>
                      <w:ilvl w:val="0"/>
                      <w:numId w:val="16"/>
                    </w:numPr>
                    <w:jc w:val="both"/>
                  </w:pPr>
                  <w:r w:rsidRPr="001613AD">
                    <w:rPr>
                      <w:lang w:eastAsia="en-US"/>
                    </w:rPr>
                    <w:t>Physics</w:t>
                  </w:r>
                </w:p>
                <w:p w14:paraId="7F7074D5" w14:textId="77777777" w:rsidR="00451ABF" w:rsidRPr="001613AD" w:rsidRDefault="00451ABF" w:rsidP="001450A0">
                  <w:pPr>
                    <w:pStyle w:val="ListParagraph"/>
                    <w:numPr>
                      <w:ilvl w:val="0"/>
                      <w:numId w:val="16"/>
                    </w:numPr>
                    <w:jc w:val="both"/>
                  </w:pPr>
                  <w:r w:rsidRPr="001613AD">
                    <w:rPr>
                      <w:lang w:eastAsia="en-US"/>
                    </w:rPr>
                    <w:t>Physical Education</w:t>
                  </w:r>
                </w:p>
                <w:p w14:paraId="183F095D" w14:textId="77777777" w:rsidR="00451ABF" w:rsidRPr="001613AD" w:rsidRDefault="00451ABF" w:rsidP="001450A0">
                  <w:pPr>
                    <w:pStyle w:val="ListParagraph"/>
                    <w:numPr>
                      <w:ilvl w:val="0"/>
                      <w:numId w:val="16"/>
                    </w:numPr>
                    <w:jc w:val="both"/>
                  </w:pPr>
                  <w:r w:rsidRPr="001613AD">
                    <w:rPr>
                      <w:lang w:eastAsia="en-US"/>
                    </w:rPr>
                    <w:t>Drama</w:t>
                  </w:r>
                </w:p>
                <w:p w14:paraId="45570389" w14:textId="77777777" w:rsidR="00451ABF" w:rsidRPr="001613AD" w:rsidRDefault="00451ABF">
                  <w:pPr>
                    <w:jc w:val="both"/>
                  </w:pPr>
                  <w:r w:rsidRPr="001613AD">
                    <w:rPr>
                      <w:color w:val="2E75B6"/>
                    </w:rPr>
                    <w:t> </w:t>
                  </w:r>
                </w:p>
                <w:p w14:paraId="362F74F0" w14:textId="38C03A39" w:rsidR="00451ABF" w:rsidRPr="001613AD" w:rsidRDefault="00451ABF">
                  <w:pPr>
                    <w:jc w:val="both"/>
                  </w:pPr>
                  <w:r w:rsidRPr="001613AD">
                    <w:t xml:space="preserve">Delivered at Ysgol </w:t>
                  </w:r>
                  <w:proofErr w:type="spellStart"/>
                  <w:r w:rsidRPr="001613AD">
                    <w:t>Llanhari</w:t>
                  </w:r>
                  <w:proofErr w:type="spellEnd"/>
                  <w:r w:rsidR="001613AD" w:rsidRPr="001613AD">
                    <w:t>:</w:t>
                  </w:r>
                </w:p>
                <w:p w14:paraId="41866517" w14:textId="77777777" w:rsidR="001613AD" w:rsidRPr="001613AD" w:rsidRDefault="001613AD">
                  <w:pPr>
                    <w:jc w:val="both"/>
                  </w:pPr>
                </w:p>
                <w:p w14:paraId="55A5F0AE" w14:textId="77777777" w:rsidR="00451ABF" w:rsidRPr="001613AD" w:rsidRDefault="00451ABF" w:rsidP="001450A0">
                  <w:pPr>
                    <w:pStyle w:val="ListParagraph"/>
                    <w:numPr>
                      <w:ilvl w:val="0"/>
                      <w:numId w:val="17"/>
                    </w:numPr>
                    <w:jc w:val="both"/>
                  </w:pPr>
                  <w:r w:rsidRPr="001613AD">
                    <w:rPr>
                      <w:lang w:eastAsia="en-US"/>
                    </w:rPr>
                    <w:t>Sociology</w:t>
                  </w:r>
                </w:p>
                <w:p w14:paraId="5A0F26B7" w14:textId="77777777" w:rsidR="00451ABF" w:rsidRPr="001613AD" w:rsidRDefault="00451ABF" w:rsidP="001450A0">
                  <w:pPr>
                    <w:pStyle w:val="ListParagraph"/>
                    <w:numPr>
                      <w:ilvl w:val="0"/>
                      <w:numId w:val="17"/>
                    </w:numPr>
                    <w:jc w:val="both"/>
                  </w:pPr>
                  <w:r w:rsidRPr="001613AD">
                    <w:rPr>
                      <w:lang w:eastAsia="en-US"/>
                    </w:rPr>
                    <w:t>Health and Social Care</w:t>
                  </w:r>
                </w:p>
                <w:p w14:paraId="124D1CB7" w14:textId="77777777" w:rsidR="00451ABF" w:rsidRPr="001613AD" w:rsidRDefault="00451ABF">
                  <w:pPr>
                    <w:jc w:val="both"/>
                  </w:pPr>
                  <w:r w:rsidRPr="001613AD">
                    <w:rPr>
                      <w:color w:val="2E75B6"/>
                    </w:rPr>
                    <w:t> </w:t>
                  </w:r>
                </w:p>
                <w:p w14:paraId="335350FA" w14:textId="77777777" w:rsidR="00451ABF" w:rsidRPr="001613AD" w:rsidRDefault="00451ABF">
                  <w:pPr>
                    <w:jc w:val="both"/>
                  </w:pPr>
                  <w:r w:rsidRPr="001613AD">
                    <w:t>The delivery of Music is shared across both schools.</w:t>
                  </w:r>
                </w:p>
                <w:p w14:paraId="22D1876C" w14:textId="77777777" w:rsidR="00451ABF" w:rsidRPr="001613AD" w:rsidRDefault="00451ABF">
                  <w:pPr>
                    <w:jc w:val="both"/>
                  </w:pPr>
                </w:p>
                <w:p w14:paraId="1E565F03" w14:textId="577E495E" w:rsidR="00451ABF" w:rsidRPr="001613AD" w:rsidRDefault="00451ABF">
                  <w:pPr>
                    <w:jc w:val="both"/>
                  </w:pPr>
                  <w:r w:rsidRPr="001613AD">
                    <w:t xml:space="preserve">In addition to these subjects, which form a part of the curriculum offer each year, representatives from both schools attend open evenings, provide videos etc. There is an annual review of the qualifications needed by both schools so that courses with limited numbers can still be made available. Examples of these in the past have been History and Geography. </w:t>
                  </w:r>
                  <w:r w:rsidRPr="001613AD">
                    <w:lastRenderedPageBreak/>
                    <w:t xml:space="preserve">Collaboration has been successful for example, to alleviate short term staffing issues. </w:t>
                  </w:r>
                </w:p>
                <w:p w14:paraId="7287C7E9" w14:textId="77777777" w:rsidR="00451ABF" w:rsidRPr="001613AD" w:rsidRDefault="00451ABF">
                  <w:pPr>
                    <w:jc w:val="both"/>
                  </w:pPr>
                </w:p>
                <w:p w14:paraId="5E0D1CF8" w14:textId="77777777" w:rsidR="00451ABF" w:rsidRPr="001613AD" w:rsidRDefault="00451ABF">
                  <w:pPr>
                    <w:jc w:val="both"/>
                  </w:pPr>
                  <w:r w:rsidRPr="001613AD">
                    <w:t>31 learners (Year 12 and 13) across both schools benefited from the collaboration during 2021/22.</w:t>
                  </w:r>
                </w:p>
                <w:p w14:paraId="381D4284" w14:textId="77777777" w:rsidR="00451ABF" w:rsidRPr="001613AD" w:rsidRDefault="00451ABF">
                  <w:pPr>
                    <w:jc w:val="both"/>
                  </w:pPr>
                </w:p>
                <w:p w14:paraId="3ED550DF" w14:textId="77777777" w:rsidR="00451ABF" w:rsidRPr="001613AD" w:rsidRDefault="00451ABF" w:rsidP="001450A0">
                  <w:pPr>
                    <w:pStyle w:val="ListParagraph"/>
                    <w:numPr>
                      <w:ilvl w:val="0"/>
                      <w:numId w:val="21"/>
                    </w:numPr>
                    <w:jc w:val="both"/>
                  </w:pPr>
                  <w:r w:rsidRPr="001613AD">
                    <w:t>(16.2% of YGG Llangynwyd cohort access a collaborative courses).</w:t>
                  </w:r>
                </w:p>
                <w:p w14:paraId="19C0F4CE" w14:textId="77777777" w:rsidR="00451ABF" w:rsidRPr="001613AD" w:rsidRDefault="00451ABF" w:rsidP="001450A0">
                  <w:pPr>
                    <w:pStyle w:val="ListParagraph"/>
                    <w:numPr>
                      <w:ilvl w:val="0"/>
                      <w:numId w:val="21"/>
                    </w:numPr>
                    <w:jc w:val="both"/>
                  </w:pPr>
                  <w:r w:rsidRPr="001613AD">
                    <w:t xml:space="preserve">(22.5% of Ysgol </w:t>
                  </w:r>
                  <w:proofErr w:type="spellStart"/>
                  <w:r w:rsidRPr="001613AD">
                    <w:t>Llanhari</w:t>
                  </w:r>
                  <w:proofErr w:type="spellEnd"/>
                  <w:r w:rsidRPr="001613AD">
                    <w:t xml:space="preserve"> cohort access at least one collaborative course).</w:t>
                  </w:r>
                </w:p>
                <w:p w14:paraId="50A718DA" w14:textId="77777777" w:rsidR="00451ABF" w:rsidRPr="001613AD" w:rsidRDefault="00451ABF" w:rsidP="001450A0">
                  <w:pPr>
                    <w:pStyle w:val="ListParagraph"/>
                    <w:numPr>
                      <w:ilvl w:val="0"/>
                      <w:numId w:val="21"/>
                    </w:numPr>
                    <w:jc w:val="both"/>
                  </w:pPr>
                  <w:r w:rsidRPr="001613AD">
                    <w:t>(19.8% across both schools access at least one collaborative course).</w:t>
                  </w:r>
                </w:p>
                <w:p w14:paraId="77A23D54" w14:textId="3BC35BD7" w:rsidR="00451ABF" w:rsidRPr="001613AD" w:rsidRDefault="00451ABF" w:rsidP="001450A0">
                  <w:pPr>
                    <w:pStyle w:val="ListParagraph"/>
                    <w:numPr>
                      <w:ilvl w:val="0"/>
                      <w:numId w:val="21"/>
                    </w:numPr>
                    <w:jc w:val="both"/>
                  </w:pPr>
                  <w:r w:rsidRPr="001613AD">
                    <w:t>(12.7% of YGG Llangynwyd cohort access a collaborative courses).</w:t>
                  </w:r>
                </w:p>
                <w:p w14:paraId="2617AA11" w14:textId="77777777" w:rsidR="00451ABF" w:rsidRPr="001613AD" w:rsidRDefault="00451ABF" w:rsidP="001450A0">
                  <w:pPr>
                    <w:pStyle w:val="ListParagraph"/>
                    <w:numPr>
                      <w:ilvl w:val="0"/>
                      <w:numId w:val="18"/>
                    </w:numPr>
                    <w:jc w:val="both"/>
                  </w:pPr>
                  <w:r w:rsidRPr="001613AD">
                    <w:t xml:space="preserve">(16.7% of Ysgol </w:t>
                  </w:r>
                  <w:proofErr w:type="spellStart"/>
                  <w:r w:rsidRPr="001613AD">
                    <w:t>Llanhari’s</w:t>
                  </w:r>
                  <w:proofErr w:type="spellEnd"/>
                  <w:r w:rsidRPr="001613AD">
                    <w:t xml:space="preserve"> cohort access a collaborative course).</w:t>
                  </w:r>
                </w:p>
                <w:p w14:paraId="74E40D0A" w14:textId="77777777" w:rsidR="00451ABF" w:rsidRPr="001613AD" w:rsidRDefault="00451ABF" w:rsidP="001450A0">
                  <w:pPr>
                    <w:pStyle w:val="ListParagraph"/>
                    <w:numPr>
                      <w:ilvl w:val="0"/>
                      <w:numId w:val="18"/>
                    </w:numPr>
                    <w:jc w:val="both"/>
                  </w:pPr>
                  <w:r w:rsidRPr="001613AD">
                    <w:t>(13.9% both schools access at least one collaborative course).</w:t>
                  </w:r>
                </w:p>
                <w:p w14:paraId="6BD521AE" w14:textId="77777777" w:rsidR="00451ABF" w:rsidRPr="001613AD" w:rsidRDefault="00451ABF">
                  <w:pPr>
                    <w:jc w:val="both"/>
                  </w:pPr>
                  <w:r w:rsidRPr="001613AD">
                    <w:t> </w:t>
                  </w:r>
                </w:p>
                <w:p w14:paraId="65E61A7F" w14:textId="0AD1451C" w:rsidR="00451ABF" w:rsidRPr="001613AD" w:rsidRDefault="00451ABF">
                  <w:pPr>
                    <w:jc w:val="both"/>
                  </w:pPr>
                  <w:r w:rsidRPr="001613AD">
                    <w:t>Curriculum leads for both schools have a very close working relationship and are both ‘Quality Nominees’ for the vocational provision. Following the need for distance learning in 2020-2021, the provision is now hybrid – with half the lessons face-to-face with learners travelling to the other school and half provided through distance learning</w:t>
                  </w:r>
                  <w:r w:rsidRPr="001613AD">
                    <w:rPr>
                      <w:color w:val="2E75B6"/>
                    </w:rPr>
                    <w:t xml:space="preserve">. </w:t>
                  </w:r>
                </w:p>
                <w:p w14:paraId="2F3505D3" w14:textId="202D3B7B" w:rsidR="00860815" w:rsidRPr="001613AD" w:rsidRDefault="00860815">
                  <w:pPr>
                    <w:jc w:val="both"/>
                    <w:rPr>
                      <w:color w:val="2E75B6"/>
                    </w:rPr>
                  </w:pPr>
                </w:p>
                <w:p w14:paraId="0521C592" w14:textId="77777777" w:rsidR="00860815" w:rsidRPr="001613AD" w:rsidRDefault="00860815" w:rsidP="00860815">
                  <w:r w:rsidRPr="001613AD">
                    <w:t>Secondary schools are supported to take steps to increase the number of qualifications that learners can study through the medium of Welsh through collaboration. The local authority funds transport costs for collaborative courses offered.</w:t>
                  </w:r>
                </w:p>
                <w:p w14:paraId="024FB0A2" w14:textId="77777777" w:rsidR="00860815" w:rsidRPr="001613AD" w:rsidRDefault="00860815">
                  <w:pPr>
                    <w:jc w:val="both"/>
                  </w:pPr>
                </w:p>
                <w:p w14:paraId="47936CC7" w14:textId="7D58AE1F" w:rsidR="00860815" w:rsidRPr="001613AD" w:rsidRDefault="00860815" w:rsidP="00DF536F">
                  <w:r w:rsidRPr="001613AD">
                    <w:t>Welsh language is offered as A-level subject in schools, and schools are supported to maintain smaller class sizes through collaboration between schools to create a viable class size. Transport costs are provided by the loca</w:t>
                  </w:r>
                  <w:r w:rsidR="00FB5681" w:rsidRPr="001613AD">
                    <w:t>l</w:t>
                  </w:r>
                  <w:r w:rsidRPr="001613AD">
                    <w:t xml:space="preserve"> authority. </w:t>
                  </w:r>
                </w:p>
              </w:tc>
            </w:tr>
            <w:tr w:rsidR="00451ABF" w:rsidRPr="001613AD" w14:paraId="7C93AD59" w14:textId="77777777">
              <w:tc>
                <w:tcPr>
                  <w:tcW w:w="878" w:type="dxa"/>
                  <w:tcMar>
                    <w:top w:w="0" w:type="dxa"/>
                    <w:left w:w="108" w:type="dxa"/>
                    <w:bottom w:w="0" w:type="dxa"/>
                    <w:right w:w="108" w:type="dxa"/>
                  </w:tcMar>
                  <w:hideMark/>
                </w:tcPr>
                <w:p w14:paraId="6C11F7F8" w14:textId="77777777" w:rsidR="00451ABF" w:rsidRPr="001613AD" w:rsidRDefault="00451ABF">
                  <w:r w:rsidRPr="001613AD">
                    <w:rPr>
                      <w:lang w:eastAsia="cy-GB"/>
                    </w:rPr>
                    <w:lastRenderedPageBreak/>
                    <w:t> </w:t>
                  </w:r>
                </w:p>
              </w:tc>
              <w:tc>
                <w:tcPr>
                  <w:tcW w:w="7963" w:type="dxa"/>
                  <w:tcMar>
                    <w:top w:w="0" w:type="dxa"/>
                    <w:left w:w="108" w:type="dxa"/>
                    <w:bottom w:w="0" w:type="dxa"/>
                    <w:right w:w="108" w:type="dxa"/>
                  </w:tcMar>
                  <w:hideMark/>
                </w:tcPr>
                <w:p w14:paraId="549BEB03" w14:textId="77777777" w:rsidR="00451ABF" w:rsidRPr="001613AD" w:rsidRDefault="00451ABF">
                  <w:r w:rsidRPr="001613AD">
                    <w:t> </w:t>
                  </w:r>
                </w:p>
              </w:tc>
            </w:tr>
            <w:tr w:rsidR="00451ABF" w:rsidRPr="001613AD" w14:paraId="7E9E7880" w14:textId="77777777">
              <w:tc>
                <w:tcPr>
                  <w:tcW w:w="878" w:type="dxa"/>
                  <w:tcMar>
                    <w:top w:w="0" w:type="dxa"/>
                    <w:left w:w="108" w:type="dxa"/>
                    <w:bottom w:w="0" w:type="dxa"/>
                    <w:right w:w="108" w:type="dxa"/>
                  </w:tcMar>
                  <w:hideMark/>
                </w:tcPr>
                <w:p w14:paraId="3F385AF9" w14:textId="58F36CEF" w:rsidR="00451ABF" w:rsidRPr="001613AD" w:rsidRDefault="00451ABF">
                  <w:r w:rsidRPr="001613AD">
                    <w:rPr>
                      <w:lang w:eastAsia="cy-GB"/>
                    </w:rPr>
                    <w:t> </w:t>
                  </w:r>
                </w:p>
                <w:p w14:paraId="7006D3E7" w14:textId="77777777" w:rsidR="00451ABF" w:rsidRPr="001613AD" w:rsidRDefault="00451ABF">
                  <w:r w:rsidRPr="001613AD">
                    <w:rPr>
                      <w:lang w:eastAsia="cy-GB"/>
                    </w:rPr>
                    <w:t> </w:t>
                  </w:r>
                </w:p>
                <w:p w14:paraId="50FC2FC4" w14:textId="77777777" w:rsidR="00451ABF" w:rsidRPr="001613AD" w:rsidRDefault="00451ABF">
                  <w:r w:rsidRPr="001613AD">
                    <w:rPr>
                      <w:lang w:eastAsia="cy-GB"/>
                    </w:rPr>
                    <w:t> </w:t>
                  </w:r>
                </w:p>
                <w:p w14:paraId="75C14CF0" w14:textId="77777777" w:rsidR="00451ABF" w:rsidRPr="001613AD" w:rsidRDefault="00451ABF">
                  <w:r w:rsidRPr="001613AD">
                    <w:rPr>
                      <w:lang w:eastAsia="cy-GB"/>
                    </w:rPr>
                    <w:t> </w:t>
                  </w:r>
                </w:p>
                <w:p w14:paraId="13B1921E" w14:textId="77777777" w:rsidR="00451ABF" w:rsidRPr="001613AD" w:rsidRDefault="00451ABF">
                  <w:r w:rsidRPr="001613AD">
                    <w:rPr>
                      <w:lang w:eastAsia="cy-GB"/>
                    </w:rPr>
                    <w:t> </w:t>
                  </w:r>
                </w:p>
                <w:p w14:paraId="1E3F575A" w14:textId="77777777" w:rsidR="00451ABF" w:rsidRPr="001613AD" w:rsidRDefault="00451ABF">
                  <w:r w:rsidRPr="001613AD">
                    <w:rPr>
                      <w:lang w:eastAsia="cy-GB"/>
                    </w:rPr>
                    <w:t> </w:t>
                  </w:r>
                </w:p>
                <w:p w14:paraId="7F06D1FC" w14:textId="77777777" w:rsidR="00451ABF" w:rsidRPr="001613AD" w:rsidRDefault="00451ABF">
                  <w:r w:rsidRPr="001613AD">
                    <w:rPr>
                      <w:lang w:eastAsia="cy-GB"/>
                    </w:rPr>
                    <w:t> </w:t>
                  </w:r>
                </w:p>
                <w:p w14:paraId="43B2BCE3" w14:textId="77777777" w:rsidR="00451ABF" w:rsidRPr="001613AD" w:rsidRDefault="00451ABF">
                  <w:r w:rsidRPr="001613AD">
                    <w:rPr>
                      <w:lang w:eastAsia="cy-GB"/>
                    </w:rPr>
                    <w:t> </w:t>
                  </w:r>
                </w:p>
                <w:p w14:paraId="3B05328C" w14:textId="77777777" w:rsidR="00451ABF" w:rsidRPr="001613AD" w:rsidRDefault="00451ABF">
                  <w:r w:rsidRPr="001613AD">
                    <w:rPr>
                      <w:lang w:eastAsia="cy-GB"/>
                    </w:rPr>
                    <w:t> </w:t>
                  </w:r>
                </w:p>
                <w:p w14:paraId="5170F5C8" w14:textId="77777777" w:rsidR="00451ABF" w:rsidRPr="001613AD" w:rsidRDefault="00451ABF">
                  <w:r w:rsidRPr="001613AD">
                    <w:rPr>
                      <w:lang w:eastAsia="cy-GB"/>
                    </w:rPr>
                    <w:t> </w:t>
                  </w:r>
                </w:p>
                <w:p w14:paraId="7591DA16" w14:textId="77777777" w:rsidR="00451ABF" w:rsidRPr="001613AD" w:rsidRDefault="00451ABF">
                  <w:r w:rsidRPr="001613AD">
                    <w:rPr>
                      <w:lang w:eastAsia="cy-GB"/>
                    </w:rPr>
                    <w:t> </w:t>
                  </w:r>
                </w:p>
                <w:p w14:paraId="7768756D" w14:textId="77777777" w:rsidR="00451ABF" w:rsidRPr="001613AD" w:rsidRDefault="00451ABF">
                  <w:r w:rsidRPr="001613AD">
                    <w:rPr>
                      <w:lang w:eastAsia="cy-GB"/>
                    </w:rPr>
                    <w:t> </w:t>
                  </w:r>
                </w:p>
                <w:p w14:paraId="7D6DC51D" w14:textId="77777777" w:rsidR="00451ABF" w:rsidRPr="001613AD" w:rsidRDefault="00451ABF">
                  <w:r w:rsidRPr="001613AD">
                    <w:rPr>
                      <w:lang w:eastAsia="cy-GB"/>
                    </w:rPr>
                    <w:t> </w:t>
                  </w:r>
                </w:p>
                <w:p w14:paraId="772FE6BD" w14:textId="77777777" w:rsidR="00451ABF" w:rsidRPr="001613AD" w:rsidRDefault="00451ABF">
                  <w:r w:rsidRPr="001613AD">
                    <w:rPr>
                      <w:lang w:eastAsia="cy-GB"/>
                    </w:rPr>
                    <w:t> </w:t>
                  </w:r>
                </w:p>
                <w:p w14:paraId="03B3CE95" w14:textId="77777777" w:rsidR="00451ABF" w:rsidRPr="001613AD" w:rsidRDefault="00451ABF">
                  <w:r w:rsidRPr="001613AD">
                    <w:rPr>
                      <w:lang w:eastAsia="cy-GB"/>
                    </w:rPr>
                    <w:t> </w:t>
                  </w:r>
                </w:p>
                <w:p w14:paraId="2408EF97" w14:textId="77777777" w:rsidR="00451ABF" w:rsidRPr="001613AD" w:rsidRDefault="00451ABF">
                  <w:r w:rsidRPr="001613AD">
                    <w:rPr>
                      <w:lang w:eastAsia="cy-GB"/>
                    </w:rPr>
                    <w:t> </w:t>
                  </w:r>
                </w:p>
                <w:p w14:paraId="05DC35F2" w14:textId="77777777" w:rsidR="00451ABF" w:rsidRPr="001613AD" w:rsidRDefault="00451ABF">
                  <w:r w:rsidRPr="001613AD">
                    <w:rPr>
                      <w:lang w:eastAsia="cy-GB"/>
                    </w:rPr>
                    <w:t> </w:t>
                  </w:r>
                </w:p>
                <w:p w14:paraId="6C0E4054" w14:textId="77777777" w:rsidR="00451ABF" w:rsidRPr="001613AD" w:rsidRDefault="00451ABF">
                  <w:r w:rsidRPr="001613AD">
                    <w:rPr>
                      <w:lang w:eastAsia="cy-GB"/>
                    </w:rPr>
                    <w:lastRenderedPageBreak/>
                    <w:t> </w:t>
                  </w:r>
                </w:p>
                <w:p w14:paraId="79C6D84A" w14:textId="77777777" w:rsidR="00451ABF" w:rsidRPr="001613AD" w:rsidRDefault="00451ABF">
                  <w:r w:rsidRPr="001613AD">
                    <w:rPr>
                      <w:lang w:eastAsia="cy-GB"/>
                    </w:rPr>
                    <w:t> </w:t>
                  </w:r>
                </w:p>
                <w:p w14:paraId="5C647FCC" w14:textId="77777777" w:rsidR="00451ABF" w:rsidRPr="001613AD" w:rsidRDefault="00451ABF">
                  <w:r w:rsidRPr="001613AD">
                    <w:rPr>
                      <w:lang w:eastAsia="cy-GB"/>
                    </w:rPr>
                    <w:t> </w:t>
                  </w:r>
                </w:p>
                <w:p w14:paraId="1687AB20" w14:textId="77777777" w:rsidR="00451ABF" w:rsidRPr="001613AD" w:rsidRDefault="00451ABF">
                  <w:r w:rsidRPr="001613AD">
                    <w:rPr>
                      <w:lang w:eastAsia="cy-GB"/>
                    </w:rPr>
                    <w:t> </w:t>
                  </w:r>
                </w:p>
                <w:p w14:paraId="6DBCA152" w14:textId="77777777" w:rsidR="00451ABF" w:rsidRPr="001613AD" w:rsidRDefault="00451ABF">
                  <w:r w:rsidRPr="001613AD">
                    <w:rPr>
                      <w:lang w:eastAsia="cy-GB"/>
                    </w:rPr>
                    <w:t> </w:t>
                  </w:r>
                </w:p>
                <w:p w14:paraId="7885B78E" w14:textId="77777777" w:rsidR="00451ABF" w:rsidRPr="001613AD" w:rsidRDefault="00451ABF">
                  <w:r w:rsidRPr="001613AD">
                    <w:rPr>
                      <w:lang w:eastAsia="cy-GB"/>
                    </w:rPr>
                    <w:t> </w:t>
                  </w:r>
                </w:p>
                <w:p w14:paraId="3CDFAAA9" w14:textId="77777777" w:rsidR="00451ABF" w:rsidRPr="001613AD" w:rsidRDefault="00451ABF">
                  <w:r w:rsidRPr="001613AD">
                    <w:rPr>
                      <w:lang w:eastAsia="cy-GB"/>
                    </w:rPr>
                    <w:t> </w:t>
                  </w:r>
                </w:p>
                <w:p w14:paraId="6BA2FAC5" w14:textId="77777777" w:rsidR="00451ABF" w:rsidRPr="001613AD" w:rsidRDefault="00451ABF">
                  <w:r w:rsidRPr="001613AD">
                    <w:rPr>
                      <w:lang w:eastAsia="cy-GB"/>
                    </w:rPr>
                    <w:t> </w:t>
                  </w:r>
                </w:p>
                <w:p w14:paraId="13D685E3" w14:textId="6F7CD76D" w:rsidR="00451ABF" w:rsidRPr="001613AD" w:rsidRDefault="00451ABF" w:rsidP="00271631">
                  <w:r w:rsidRPr="001613AD">
                    <w:rPr>
                      <w:lang w:eastAsia="cy-GB"/>
                    </w:rPr>
                    <w:t> </w:t>
                  </w:r>
                </w:p>
              </w:tc>
              <w:tc>
                <w:tcPr>
                  <w:tcW w:w="7963" w:type="dxa"/>
                  <w:tcMar>
                    <w:top w:w="0" w:type="dxa"/>
                    <w:left w:w="108" w:type="dxa"/>
                    <w:bottom w:w="0" w:type="dxa"/>
                    <w:right w:w="108" w:type="dxa"/>
                  </w:tcMar>
                  <w:hideMark/>
                </w:tcPr>
                <w:p w14:paraId="29A90870" w14:textId="77777777" w:rsidR="00451ABF" w:rsidRPr="001613AD" w:rsidRDefault="00451ABF">
                  <w:pPr>
                    <w:jc w:val="both"/>
                  </w:pPr>
                  <w:r w:rsidRPr="001613AD">
                    <w:lastRenderedPageBreak/>
                    <w:t>Below is a table listing the collaboration courses currently available as of September 2021.</w:t>
                  </w:r>
                </w:p>
                <w:p w14:paraId="54B57792" w14:textId="77777777" w:rsidR="00451ABF" w:rsidRPr="001613AD" w:rsidRDefault="00451ABF">
                  <w:pPr>
                    <w:jc w:val="both"/>
                  </w:pPr>
                  <w:r w:rsidRPr="001613AD">
                    <w:rPr>
                      <w:color w:val="4472C4"/>
                    </w:rPr>
                    <w:t> </w:t>
                  </w:r>
                </w:p>
                <w:tbl>
                  <w:tblPr>
                    <w:tblpPr w:leftFromText="180" w:rightFromText="180" w:vertAnchor="text"/>
                    <w:tblW w:w="5505" w:type="dxa"/>
                    <w:tblCellMar>
                      <w:left w:w="0" w:type="dxa"/>
                      <w:right w:w="0" w:type="dxa"/>
                    </w:tblCellMar>
                    <w:tblLook w:val="04A0" w:firstRow="1" w:lastRow="0" w:firstColumn="1" w:lastColumn="0" w:noHBand="0" w:noVBand="1"/>
                  </w:tblPr>
                  <w:tblGrid>
                    <w:gridCol w:w="1840"/>
                    <w:gridCol w:w="2164"/>
                    <w:gridCol w:w="1900"/>
                  </w:tblGrid>
                  <w:tr w:rsidR="00451ABF" w:rsidRPr="001613AD" w14:paraId="02B1DF90" w14:textId="77777777">
                    <w:trPr>
                      <w:trHeight w:val="300"/>
                    </w:trPr>
                    <w:tc>
                      <w:tcPr>
                        <w:tcW w:w="1840" w:type="dxa"/>
                        <w:tcBorders>
                          <w:top w:val="single" w:sz="8" w:space="0" w:color="auto"/>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50B8EF6F" w14:textId="77777777" w:rsidR="00451ABF" w:rsidRPr="001613AD" w:rsidRDefault="00451ABF">
                        <w:pPr>
                          <w:spacing w:line="252" w:lineRule="auto"/>
                          <w:jc w:val="both"/>
                        </w:pPr>
                        <w:r w:rsidRPr="001613AD">
                          <w:rPr>
                            <w:b/>
                            <w:bCs/>
                            <w:color w:val="000000"/>
                          </w:rPr>
                          <w:t>Option X</w:t>
                        </w:r>
                      </w:p>
                    </w:tc>
                    <w:tc>
                      <w:tcPr>
                        <w:tcW w:w="1760" w:type="dxa"/>
                        <w:tcBorders>
                          <w:top w:val="single" w:sz="8" w:space="0" w:color="auto"/>
                          <w:left w:val="nil"/>
                          <w:bottom w:val="single" w:sz="8" w:space="0" w:color="auto"/>
                          <w:right w:val="single" w:sz="8" w:space="0" w:color="auto"/>
                        </w:tcBorders>
                        <w:noWrap/>
                        <w:tcMar>
                          <w:top w:w="15" w:type="dxa"/>
                          <w:left w:w="108" w:type="dxa"/>
                          <w:bottom w:w="15" w:type="dxa"/>
                          <w:right w:w="108" w:type="dxa"/>
                        </w:tcMar>
                        <w:vAlign w:val="bottom"/>
                        <w:hideMark/>
                      </w:tcPr>
                      <w:p w14:paraId="61C65588" w14:textId="77777777" w:rsidR="00451ABF" w:rsidRPr="001613AD" w:rsidRDefault="00451ABF">
                        <w:pPr>
                          <w:spacing w:line="252" w:lineRule="auto"/>
                          <w:jc w:val="both"/>
                        </w:pPr>
                        <w:r w:rsidRPr="001613AD">
                          <w:rPr>
                            <w:b/>
                            <w:bCs/>
                            <w:color w:val="000000"/>
                          </w:rPr>
                          <w:t>Option Y</w:t>
                        </w:r>
                      </w:p>
                    </w:tc>
                    <w:tc>
                      <w:tcPr>
                        <w:tcW w:w="1900" w:type="dxa"/>
                        <w:tcBorders>
                          <w:top w:val="single" w:sz="8" w:space="0" w:color="auto"/>
                          <w:left w:val="nil"/>
                          <w:bottom w:val="single" w:sz="8" w:space="0" w:color="auto"/>
                          <w:right w:val="single" w:sz="8" w:space="0" w:color="auto"/>
                        </w:tcBorders>
                        <w:noWrap/>
                        <w:tcMar>
                          <w:top w:w="15" w:type="dxa"/>
                          <w:left w:w="108" w:type="dxa"/>
                          <w:bottom w:w="15" w:type="dxa"/>
                          <w:right w:w="108" w:type="dxa"/>
                        </w:tcMar>
                        <w:vAlign w:val="bottom"/>
                        <w:hideMark/>
                      </w:tcPr>
                      <w:p w14:paraId="10CC24F1" w14:textId="77777777" w:rsidR="00451ABF" w:rsidRPr="001613AD" w:rsidRDefault="00451ABF">
                        <w:pPr>
                          <w:spacing w:line="252" w:lineRule="auto"/>
                          <w:jc w:val="both"/>
                        </w:pPr>
                        <w:r w:rsidRPr="001613AD">
                          <w:rPr>
                            <w:b/>
                            <w:bCs/>
                            <w:color w:val="000000"/>
                          </w:rPr>
                          <w:t>Twilight</w:t>
                        </w:r>
                      </w:p>
                    </w:tc>
                  </w:tr>
                  <w:tr w:rsidR="00451ABF" w:rsidRPr="001613AD" w14:paraId="798E72A3" w14:textId="77777777">
                    <w:trPr>
                      <w:trHeight w:val="300"/>
                    </w:trPr>
                    <w:tc>
                      <w:tcPr>
                        <w:tcW w:w="184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7CDA38A7" w14:textId="77777777" w:rsidR="00451ABF" w:rsidRPr="001613AD" w:rsidRDefault="00451ABF">
                        <w:pPr>
                          <w:spacing w:line="252" w:lineRule="auto"/>
                          <w:jc w:val="both"/>
                        </w:pPr>
                        <w:r w:rsidRPr="001613AD">
                          <w:rPr>
                            <w:color w:val="000000"/>
                          </w:rPr>
                          <w:t xml:space="preserve">Economics </w:t>
                        </w:r>
                        <w:proofErr w:type="spellStart"/>
                        <w:r w:rsidRPr="001613AD">
                          <w:rPr>
                            <w:color w:val="000000"/>
                          </w:rPr>
                          <w:t>Brynteg</w:t>
                        </w:r>
                        <w:proofErr w:type="spellEnd"/>
                      </w:p>
                    </w:tc>
                    <w:tc>
                      <w:tcPr>
                        <w:tcW w:w="176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5ABC585A" w14:textId="77777777" w:rsidR="00451ABF" w:rsidRPr="001613AD" w:rsidRDefault="00451ABF">
                        <w:pPr>
                          <w:spacing w:line="252" w:lineRule="auto"/>
                          <w:jc w:val="both"/>
                        </w:pPr>
                        <w:r w:rsidRPr="001613AD">
                          <w:rPr>
                            <w:color w:val="000000"/>
                          </w:rPr>
                          <w:t xml:space="preserve">Physics </w:t>
                        </w:r>
                      </w:p>
                      <w:p w14:paraId="06966504" w14:textId="77777777" w:rsidR="00451ABF" w:rsidRPr="001613AD" w:rsidRDefault="00451ABF">
                        <w:pPr>
                          <w:spacing w:line="252" w:lineRule="auto"/>
                          <w:jc w:val="both"/>
                        </w:pPr>
                        <w:proofErr w:type="spellStart"/>
                        <w:r w:rsidRPr="001613AD">
                          <w:rPr>
                            <w:color w:val="000000"/>
                          </w:rPr>
                          <w:t>Bryntirion</w:t>
                        </w:r>
                        <w:proofErr w:type="spellEnd"/>
                      </w:p>
                    </w:tc>
                    <w:tc>
                      <w:tcPr>
                        <w:tcW w:w="190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52AE08A5" w14:textId="77777777" w:rsidR="00451ABF" w:rsidRPr="001613AD" w:rsidRDefault="00451ABF">
                        <w:pPr>
                          <w:spacing w:line="252" w:lineRule="auto"/>
                          <w:jc w:val="both"/>
                        </w:pPr>
                        <w:r w:rsidRPr="001613AD">
                          <w:rPr>
                            <w:color w:val="000000"/>
                          </w:rPr>
                          <w:t>Law</w:t>
                        </w:r>
                      </w:p>
                    </w:tc>
                  </w:tr>
                  <w:tr w:rsidR="00451ABF" w:rsidRPr="001613AD" w14:paraId="56540BEF" w14:textId="77777777">
                    <w:trPr>
                      <w:trHeight w:val="300"/>
                    </w:trPr>
                    <w:tc>
                      <w:tcPr>
                        <w:tcW w:w="184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68D0C91B" w14:textId="77777777" w:rsidR="00451ABF" w:rsidRPr="001613AD" w:rsidRDefault="00451ABF">
                        <w:pPr>
                          <w:spacing w:line="252" w:lineRule="auto"/>
                          <w:jc w:val="both"/>
                        </w:pPr>
                        <w:r w:rsidRPr="001613AD">
                          <w:rPr>
                            <w:color w:val="000000"/>
                          </w:rPr>
                          <w:t>French</w:t>
                        </w:r>
                      </w:p>
                      <w:p w14:paraId="2CBFEE3F" w14:textId="77777777" w:rsidR="00451ABF" w:rsidRPr="001613AD" w:rsidRDefault="00451ABF">
                        <w:pPr>
                          <w:spacing w:line="252" w:lineRule="auto"/>
                          <w:jc w:val="both"/>
                        </w:pPr>
                        <w:proofErr w:type="spellStart"/>
                        <w:r w:rsidRPr="001613AD">
                          <w:rPr>
                            <w:color w:val="000000"/>
                          </w:rPr>
                          <w:t>Bryntirion</w:t>
                        </w:r>
                        <w:proofErr w:type="spellEnd"/>
                      </w:p>
                    </w:tc>
                    <w:tc>
                      <w:tcPr>
                        <w:tcW w:w="176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5A23ADC5" w14:textId="77777777" w:rsidR="00451ABF" w:rsidRPr="001613AD" w:rsidRDefault="00451ABF">
                        <w:pPr>
                          <w:spacing w:line="252" w:lineRule="auto"/>
                          <w:jc w:val="both"/>
                        </w:pPr>
                        <w:r w:rsidRPr="001613AD">
                          <w:rPr>
                            <w:color w:val="000000"/>
                          </w:rPr>
                          <w:t xml:space="preserve">Welsh </w:t>
                        </w:r>
                      </w:p>
                      <w:p w14:paraId="25CE31F7" w14:textId="77777777" w:rsidR="00451ABF" w:rsidRPr="001613AD" w:rsidRDefault="00451ABF">
                        <w:pPr>
                          <w:spacing w:line="252" w:lineRule="auto"/>
                          <w:jc w:val="both"/>
                        </w:pPr>
                        <w:proofErr w:type="spellStart"/>
                        <w:r w:rsidRPr="001613AD">
                          <w:rPr>
                            <w:color w:val="000000"/>
                          </w:rPr>
                          <w:t>Bryntirion</w:t>
                        </w:r>
                        <w:proofErr w:type="spellEnd"/>
                      </w:p>
                    </w:tc>
                    <w:tc>
                      <w:tcPr>
                        <w:tcW w:w="190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725F8A93" w14:textId="77777777" w:rsidR="00451ABF" w:rsidRPr="001613AD" w:rsidRDefault="00451ABF">
                        <w:pPr>
                          <w:spacing w:line="252" w:lineRule="auto"/>
                          <w:jc w:val="both"/>
                        </w:pPr>
                        <w:r w:rsidRPr="001613AD">
                          <w:rPr>
                            <w:color w:val="000000"/>
                          </w:rPr>
                          <w:t>Criminology</w:t>
                        </w:r>
                      </w:p>
                    </w:tc>
                  </w:tr>
                  <w:tr w:rsidR="00451ABF" w:rsidRPr="001613AD" w14:paraId="0845AE88" w14:textId="77777777">
                    <w:trPr>
                      <w:trHeight w:val="300"/>
                    </w:trPr>
                    <w:tc>
                      <w:tcPr>
                        <w:tcW w:w="184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715AA444" w14:textId="77777777" w:rsidR="00451ABF" w:rsidRPr="001613AD" w:rsidRDefault="00451ABF">
                        <w:pPr>
                          <w:spacing w:line="252" w:lineRule="auto"/>
                          <w:jc w:val="both"/>
                        </w:pPr>
                        <w:r w:rsidRPr="001613AD">
                          <w:rPr>
                            <w:color w:val="000000"/>
                          </w:rPr>
                          <w:t xml:space="preserve">Physics </w:t>
                        </w:r>
                      </w:p>
                      <w:p w14:paraId="3D5CB9BE" w14:textId="77777777" w:rsidR="00451ABF" w:rsidRPr="001613AD" w:rsidRDefault="00451ABF">
                        <w:pPr>
                          <w:spacing w:line="252" w:lineRule="auto"/>
                          <w:jc w:val="both"/>
                        </w:pPr>
                        <w:proofErr w:type="spellStart"/>
                        <w:r w:rsidRPr="001613AD">
                          <w:rPr>
                            <w:color w:val="000000"/>
                          </w:rPr>
                          <w:t>Brynteg</w:t>
                        </w:r>
                        <w:proofErr w:type="spellEnd"/>
                      </w:p>
                    </w:tc>
                    <w:tc>
                      <w:tcPr>
                        <w:tcW w:w="176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294E7D60" w14:textId="77777777" w:rsidR="00451ABF" w:rsidRPr="001613AD" w:rsidRDefault="00451ABF">
                        <w:pPr>
                          <w:spacing w:line="252" w:lineRule="auto"/>
                          <w:jc w:val="both"/>
                        </w:pPr>
                        <w:r w:rsidRPr="001613AD">
                          <w:rPr>
                            <w:color w:val="000000"/>
                          </w:rPr>
                          <w:t xml:space="preserve">H&amp;SC </w:t>
                        </w:r>
                      </w:p>
                      <w:p w14:paraId="432C8D10" w14:textId="77777777" w:rsidR="00451ABF" w:rsidRPr="001613AD" w:rsidRDefault="00451ABF">
                        <w:pPr>
                          <w:spacing w:line="252" w:lineRule="auto"/>
                          <w:jc w:val="both"/>
                        </w:pPr>
                        <w:r w:rsidRPr="001613AD">
                          <w:rPr>
                            <w:color w:val="000000"/>
                          </w:rPr>
                          <w:t>Cynffig</w:t>
                        </w:r>
                      </w:p>
                    </w:tc>
                    <w:tc>
                      <w:tcPr>
                        <w:tcW w:w="190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1F2C79B4" w14:textId="77777777" w:rsidR="00451ABF" w:rsidRPr="001613AD" w:rsidRDefault="00451ABF">
                        <w:pPr>
                          <w:spacing w:line="252" w:lineRule="auto"/>
                          <w:jc w:val="both"/>
                        </w:pPr>
                        <w:r w:rsidRPr="001613AD">
                          <w:rPr>
                            <w:color w:val="000000"/>
                          </w:rPr>
                          <w:t>E-Sports</w:t>
                        </w:r>
                      </w:p>
                    </w:tc>
                  </w:tr>
                  <w:tr w:rsidR="00451ABF" w:rsidRPr="001613AD" w14:paraId="4041B40B" w14:textId="77777777">
                    <w:trPr>
                      <w:trHeight w:val="600"/>
                    </w:trPr>
                    <w:tc>
                      <w:tcPr>
                        <w:tcW w:w="184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bottom"/>
                        <w:hideMark/>
                      </w:tcPr>
                      <w:p w14:paraId="74455D76" w14:textId="77777777" w:rsidR="00451ABF" w:rsidRPr="001613AD" w:rsidRDefault="00451ABF">
                        <w:pPr>
                          <w:spacing w:line="252" w:lineRule="auto"/>
                          <w:jc w:val="both"/>
                        </w:pPr>
                        <w:r w:rsidRPr="001613AD">
                          <w:rPr>
                            <w:color w:val="000000"/>
                          </w:rPr>
                          <w:t xml:space="preserve">Computer Science </w:t>
                        </w:r>
                        <w:proofErr w:type="spellStart"/>
                        <w:r w:rsidRPr="001613AD">
                          <w:rPr>
                            <w:color w:val="000000"/>
                          </w:rPr>
                          <w:t>Bryntirion</w:t>
                        </w:r>
                        <w:proofErr w:type="spellEnd"/>
                      </w:p>
                    </w:tc>
                    <w:tc>
                      <w:tcPr>
                        <w:tcW w:w="1760" w:type="dxa"/>
                        <w:tcBorders>
                          <w:top w:val="nil"/>
                          <w:left w:val="nil"/>
                          <w:bottom w:val="single" w:sz="8" w:space="0" w:color="auto"/>
                          <w:right w:val="single" w:sz="8" w:space="0" w:color="auto"/>
                        </w:tcBorders>
                        <w:tcMar>
                          <w:top w:w="15" w:type="dxa"/>
                          <w:left w:w="108" w:type="dxa"/>
                          <w:bottom w:w="15" w:type="dxa"/>
                          <w:right w:w="108" w:type="dxa"/>
                        </w:tcMar>
                        <w:vAlign w:val="bottom"/>
                        <w:hideMark/>
                      </w:tcPr>
                      <w:p w14:paraId="241F71B4" w14:textId="77777777" w:rsidR="00451ABF" w:rsidRPr="001613AD" w:rsidRDefault="00451ABF">
                        <w:pPr>
                          <w:spacing w:line="252" w:lineRule="auto"/>
                          <w:jc w:val="both"/>
                        </w:pPr>
                        <w:r w:rsidRPr="001613AD">
                          <w:rPr>
                            <w:color w:val="000000"/>
                          </w:rPr>
                          <w:t>Music Porthcawl/</w:t>
                        </w:r>
                        <w:proofErr w:type="spellStart"/>
                        <w:r w:rsidRPr="001613AD">
                          <w:rPr>
                            <w:color w:val="000000"/>
                          </w:rPr>
                          <w:t>Brynteg</w:t>
                        </w:r>
                        <w:proofErr w:type="spellEnd"/>
                      </w:p>
                    </w:tc>
                    <w:tc>
                      <w:tcPr>
                        <w:tcW w:w="190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6559C75A" w14:textId="77777777" w:rsidR="00451ABF" w:rsidRPr="001613AD" w:rsidRDefault="00451ABF">
                        <w:pPr>
                          <w:spacing w:line="252" w:lineRule="auto"/>
                          <w:jc w:val="both"/>
                        </w:pPr>
                        <w:r w:rsidRPr="001613AD">
                          <w:rPr>
                            <w:color w:val="000000"/>
                          </w:rPr>
                          <w:t>Dance</w:t>
                        </w:r>
                      </w:p>
                    </w:tc>
                  </w:tr>
                  <w:tr w:rsidR="00451ABF" w:rsidRPr="001613AD" w14:paraId="1EAD84C7" w14:textId="77777777">
                    <w:trPr>
                      <w:trHeight w:val="300"/>
                    </w:trPr>
                    <w:tc>
                      <w:tcPr>
                        <w:tcW w:w="184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33A4D680" w14:textId="77777777" w:rsidR="00451ABF" w:rsidRPr="001613AD" w:rsidRDefault="00451ABF">
                        <w:pPr>
                          <w:spacing w:line="252" w:lineRule="auto"/>
                          <w:jc w:val="both"/>
                        </w:pPr>
                        <w:r w:rsidRPr="001613AD">
                          <w:rPr>
                            <w:color w:val="000000"/>
                          </w:rPr>
                          <w:t>Drama</w:t>
                        </w:r>
                      </w:p>
                      <w:p w14:paraId="55C5B16F" w14:textId="77777777" w:rsidR="00451ABF" w:rsidRPr="001613AD" w:rsidRDefault="00451ABF">
                        <w:pPr>
                          <w:spacing w:line="252" w:lineRule="auto"/>
                          <w:jc w:val="both"/>
                        </w:pPr>
                        <w:r w:rsidRPr="001613AD">
                          <w:rPr>
                            <w:color w:val="000000"/>
                          </w:rPr>
                          <w:t>Porthcawl</w:t>
                        </w:r>
                      </w:p>
                    </w:tc>
                    <w:tc>
                      <w:tcPr>
                        <w:tcW w:w="176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1C34CD5D" w14:textId="77777777" w:rsidR="00451ABF" w:rsidRPr="001613AD" w:rsidRDefault="00451ABF">
                        <w:pPr>
                          <w:spacing w:line="252" w:lineRule="auto"/>
                          <w:jc w:val="both"/>
                        </w:pPr>
                        <w:r w:rsidRPr="001613AD">
                          <w:rPr>
                            <w:color w:val="000000"/>
                          </w:rPr>
                          <w:t xml:space="preserve">Drama </w:t>
                        </w:r>
                      </w:p>
                      <w:p w14:paraId="30B71AB0" w14:textId="77777777" w:rsidR="00451ABF" w:rsidRPr="001613AD" w:rsidRDefault="00451ABF">
                        <w:pPr>
                          <w:spacing w:line="252" w:lineRule="auto"/>
                          <w:jc w:val="both"/>
                        </w:pPr>
                        <w:r w:rsidRPr="001613AD">
                          <w:rPr>
                            <w:color w:val="000000"/>
                          </w:rPr>
                          <w:t>Pencoed</w:t>
                        </w:r>
                      </w:p>
                    </w:tc>
                    <w:tc>
                      <w:tcPr>
                        <w:tcW w:w="190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7B87AAB9" w14:textId="77777777" w:rsidR="00451ABF" w:rsidRPr="001613AD" w:rsidRDefault="00451ABF">
                        <w:pPr>
                          <w:spacing w:line="252" w:lineRule="auto"/>
                          <w:jc w:val="both"/>
                        </w:pPr>
                        <w:r w:rsidRPr="001613AD">
                          <w:rPr>
                            <w:color w:val="000000"/>
                          </w:rPr>
                          <w:t>Film studies</w:t>
                        </w:r>
                      </w:p>
                    </w:tc>
                  </w:tr>
                  <w:tr w:rsidR="00451ABF" w:rsidRPr="001613AD" w14:paraId="125774D1" w14:textId="77777777">
                    <w:trPr>
                      <w:trHeight w:val="600"/>
                    </w:trPr>
                    <w:tc>
                      <w:tcPr>
                        <w:tcW w:w="184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bottom"/>
                        <w:hideMark/>
                      </w:tcPr>
                      <w:p w14:paraId="01CB8CA8" w14:textId="77777777" w:rsidR="00451ABF" w:rsidRPr="001613AD" w:rsidRDefault="00451ABF">
                        <w:pPr>
                          <w:spacing w:line="252" w:lineRule="auto"/>
                          <w:jc w:val="both"/>
                        </w:pPr>
                        <w:r w:rsidRPr="001613AD">
                          <w:rPr>
                            <w:color w:val="000000"/>
                          </w:rPr>
                          <w:lastRenderedPageBreak/>
                          <w:t>Electronics Porthcawl</w:t>
                        </w:r>
                      </w:p>
                    </w:tc>
                    <w:tc>
                      <w:tcPr>
                        <w:tcW w:w="176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78DFABA5" w14:textId="77777777" w:rsidR="00451ABF" w:rsidRPr="001613AD" w:rsidRDefault="00451ABF">
                        <w:pPr>
                          <w:spacing w:line="252" w:lineRule="auto"/>
                          <w:jc w:val="both"/>
                        </w:pPr>
                        <w:r w:rsidRPr="001613AD">
                          <w:rPr>
                            <w:color w:val="000000"/>
                          </w:rPr>
                          <w:t>Textiles</w:t>
                        </w:r>
                      </w:p>
                      <w:p w14:paraId="37C8D600" w14:textId="77777777" w:rsidR="00451ABF" w:rsidRPr="001613AD" w:rsidRDefault="00451ABF">
                        <w:pPr>
                          <w:spacing w:line="252" w:lineRule="auto"/>
                          <w:jc w:val="both"/>
                        </w:pPr>
                        <w:r w:rsidRPr="001613AD">
                          <w:rPr>
                            <w:color w:val="000000"/>
                          </w:rPr>
                          <w:t>Porthcawl</w:t>
                        </w:r>
                      </w:p>
                    </w:tc>
                    <w:tc>
                      <w:tcPr>
                        <w:tcW w:w="190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2EC68E8D" w14:textId="77777777" w:rsidR="00451ABF" w:rsidRPr="001613AD" w:rsidRDefault="00451ABF"/>
                    </w:tc>
                  </w:tr>
                  <w:tr w:rsidR="00451ABF" w:rsidRPr="001613AD" w14:paraId="313C7917" w14:textId="77777777">
                    <w:trPr>
                      <w:trHeight w:val="300"/>
                    </w:trPr>
                    <w:tc>
                      <w:tcPr>
                        <w:tcW w:w="184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4029353E" w14:textId="77777777" w:rsidR="00451ABF" w:rsidRPr="001613AD" w:rsidRDefault="00451ABF">
                        <w:pPr>
                          <w:spacing w:line="252" w:lineRule="auto"/>
                          <w:jc w:val="both"/>
                          <w:rPr>
                            <w:rFonts w:ascii="Calibri" w:eastAsiaTheme="minorHAnsi" w:hAnsi="Calibri" w:cs="Calibri"/>
                            <w:sz w:val="22"/>
                            <w:szCs w:val="22"/>
                            <w:lang w:eastAsia="en-US"/>
                          </w:rPr>
                        </w:pPr>
                        <w:r w:rsidRPr="001613AD">
                          <w:rPr>
                            <w:color w:val="000000"/>
                          </w:rPr>
                          <w:t xml:space="preserve">PE </w:t>
                        </w:r>
                      </w:p>
                      <w:p w14:paraId="07EC51A9" w14:textId="77777777" w:rsidR="00451ABF" w:rsidRPr="001613AD" w:rsidRDefault="00451ABF">
                        <w:pPr>
                          <w:spacing w:line="252" w:lineRule="auto"/>
                          <w:jc w:val="both"/>
                        </w:pPr>
                        <w:r w:rsidRPr="001613AD">
                          <w:rPr>
                            <w:color w:val="000000"/>
                          </w:rPr>
                          <w:t>Porthcawl</w:t>
                        </w:r>
                      </w:p>
                    </w:tc>
                    <w:tc>
                      <w:tcPr>
                        <w:tcW w:w="176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10057479" w14:textId="77777777" w:rsidR="00451ABF" w:rsidRPr="001613AD" w:rsidRDefault="00451ABF"/>
                    </w:tc>
                    <w:tc>
                      <w:tcPr>
                        <w:tcW w:w="190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3C5202A6" w14:textId="77777777" w:rsidR="00451ABF" w:rsidRPr="001613AD" w:rsidRDefault="00451ABF">
                        <w:pPr>
                          <w:rPr>
                            <w:rFonts w:ascii="Times New Roman" w:hAnsi="Times New Roman" w:cs="Times New Roman"/>
                            <w:sz w:val="20"/>
                            <w:szCs w:val="20"/>
                          </w:rPr>
                        </w:pPr>
                      </w:p>
                    </w:tc>
                  </w:tr>
                  <w:tr w:rsidR="00451ABF" w:rsidRPr="001613AD" w14:paraId="6A046A34" w14:textId="77777777">
                    <w:trPr>
                      <w:trHeight w:val="600"/>
                    </w:trPr>
                    <w:tc>
                      <w:tcPr>
                        <w:tcW w:w="184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bottom"/>
                        <w:hideMark/>
                      </w:tcPr>
                      <w:p w14:paraId="77FE3893" w14:textId="77777777" w:rsidR="00451ABF" w:rsidRPr="001613AD" w:rsidRDefault="00451ABF">
                        <w:pPr>
                          <w:spacing w:line="252" w:lineRule="auto"/>
                          <w:jc w:val="both"/>
                          <w:rPr>
                            <w:rFonts w:ascii="Calibri" w:eastAsiaTheme="minorHAnsi" w:hAnsi="Calibri" w:cs="Calibri"/>
                            <w:sz w:val="22"/>
                            <w:szCs w:val="22"/>
                            <w:lang w:eastAsia="en-US"/>
                          </w:rPr>
                        </w:pPr>
                        <w:r w:rsidRPr="001613AD">
                          <w:rPr>
                            <w:color w:val="000000"/>
                          </w:rPr>
                          <w:t>Further Maths Porthcawl</w:t>
                        </w:r>
                      </w:p>
                    </w:tc>
                    <w:tc>
                      <w:tcPr>
                        <w:tcW w:w="176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6ECD5BB5" w14:textId="77777777" w:rsidR="00451ABF" w:rsidRPr="001613AD" w:rsidRDefault="00451ABF"/>
                    </w:tc>
                    <w:tc>
                      <w:tcPr>
                        <w:tcW w:w="190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574415C7" w14:textId="77777777" w:rsidR="00451ABF" w:rsidRPr="001613AD" w:rsidRDefault="00451ABF">
                        <w:pPr>
                          <w:rPr>
                            <w:rFonts w:ascii="Times New Roman" w:hAnsi="Times New Roman" w:cs="Times New Roman"/>
                            <w:sz w:val="20"/>
                            <w:szCs w:val="20"/>
                          </w:rPr>
                        </w:pPr>
                      </w:p>
                    </w:tc>
                  </w:tr>
                </w:tbl>
                <w:p w14:paraId="466B30D8" w14:textId="77777777" w:rsidR="00451ABF" w:rsidRPr="001613AD" w:rsidRDefault="00451ABF">
                  <w:pPr>
                    <w:jc w:val="both"/>
                    <w:rPr>
                      <w:rFonts w:ascii="Calibri" w:eastAsiaTheme="minorHAnsi" w:hAnsi="Calibri" w:cs="Calibri"/>
                      <w:sz w:val="22"/>
                      <w:szCs w:val="22"/>
                      <w:lang w:eastAsia="en-US"/>
                    </w:rPr>
                  </w:pPr>
                  <w:r w:rsidRPr="001613AD">
                    <w:rPr>
                      <w:color w:val="4472C4"/>
                    </w:rPr>
                    <w:t> </w:t>
                  </w:r>
                </w:p>
                <w:p w14:paraId="193DB426" w14:textId="77777777" w:rsidR="00451ABF" w:rsidRPr="001613AD" w:rsidRDefault="00451ABF">
                  <w:pPr>
                    <w:jc w:val="both"/>
                  </w:pPr>
                  <w:r w:rsidRPr="001613AD">
                    <w:rPr>
                      <w:color w:val="4472C4"/>
                    </w:rPr>
                    <w:t> </w:t>
                  </w:r>
                </w:p>
                <w:p w14:paraId="6F34DBEF" w14:textId="77777777" w:rsidR="00451ABF" w:rsidRPr="001613AD" w:rsidRDefault="00451ABF">
                  <w:pPr>
                    <w:jc w:val="both"/>
                  </w:pPr>
                  <w:r w:rsidRPr="001613AD">
                    <w:rPr>
                      <w:color w:val="4472C4"/>
                    </w:rPr>
                    <w:t> </w:t>
                  </w:r>
                </w:p>
                <w:p w14:paraId="59E660A0" w14:textId="77777777" w:rsidR="00451ABF" w:rsidRPr="001613AD" w:rsidRDefault="00451ABF">
                  <w:r w:rsidRPr="001613AD">
                    <w:t> </w:t>
                  </w:r>
                </w:p>
                <w:p w14:paraId="7615BD41" w14:textId="77777777" w:rsidR="00451ABF" w:rsidRPr="001613AD" w:rsidRDefault="00451ABF">
                  <w:r w:rsidRPr="001613AD">
                    <w:t> </w:t>
                  </w:r>
                </w:p>
                <w:p w14:paraId="3B0A4C5E" w14:textId="77777777" w:rsidR="00451ABF" w:rsidRPr="001613AD" w:rsidRDefault="00451ABF">
                  <w:pPr>
                    <w:autoSpaceDE w:val="0"/>
                    <w:autoSpaceDN w:val="0"/>
                    <w:spacing w:after="329"/>
                  </w:pPr>
                  <w:r w:rsidRPr="001613AD">
                    <w:t> </w:t>
                  </w:r>
                </w:p>
                <w:p w14:paraId="15207F67" w14:textId="77777777" w:rsidR="00451ABF" w:rsidRPr="001613AD" w:rsidRDefault="00451ABF">
                  <w:pPr>
                    <w:autoSpaceDE w:val="0"/>
                    <w:autoSpaceDN w:val="0"/>
                    <w:spacing w:after="329"/>
                  </w:pPr>
                  <w:r w:rsidRPr="001613AD">
                    <w:t> </w:t>
                  </w:r>
                </w:p>
                <w:p w14:paraId="62054114" w14:textId="76F19EBA" w:rsidR="00451ABF" w:rsidRPr="001613AD" w:rsidRDefault="00860815" w:rsidP="00271631">
                  <w:pPr>
                    <w:autoSpaceDE w:val="0"/>
                    <w:autoSpaceDN w:val="0"/>
                    <w:spacing w:after="329"/>
                  </w:pPr>
                  <w:r w:rsidRPr="001613AD">
                    <w:t>CSC offer</w:t>
                  </w:r>
                  <w:r w:rsidR="001613AD" w:rsidRPr="001613AD">
                    <w:t xml:space="preserve">s </w:t>
                  </w:r>
                  <w:r w:rsidRPr="001613AD">
                    <w:t xml:space="preserve">a wide range of professional learning and networking opportunities across all English-medium schools that include Welsh </w:t>
                  </w:r>
                  <w:r w:rsidR="001613AD" w:rsidRPr="001613AD">
                    <w:t>l</w:t>
                  </w:r>
                  <w:r w:rsidRPr="001613AD">
                    <w:t xml:space="preserve">anguage </w:t>
                  </w:r>
                  <w:r w:rsidR="001613AD" w:rsidRPr="001613AD">
                    <w:t>d</w:t>
                  </w:r>
                  <w:r w:rsidRPr="001613AD">
                    <w:t>evelopment for practitioners, whole</w:t>
                  </w:r>
                  <w:r w:rsidR="001613AD" w:rsidRPr="001613AD">
                    <w:t>-</w:t>
                  </w:r>
                  <w:r w:rsidRPr="001613AD">
                    <w:t xml:space="preserve">school leadership of Welsh, support, and networking opportunities for post sabbatical practitioners.  </w:t>
                  </w:r>
                  <w:r w:rsidR="00451ABF" w:rsidRPr="001613AD">
                    <w:t> </w:t>
                  </w:r>
                </w:p>
              </w:tc>
            </w:tr>
            <w:tr w:rsidR="00451ABF" w:rsidRPr="001613AD" w14:paraId="215B685C" w14:textId="77777777">
              <w:tc>
                <w:tcPr>
                  <w:tcW w:w="878" w:type="dxa"/>
                  <w:tcMar>
                    <w:top w:w="0" w:type="dxa"/>
                    <w:left w:w="108" w:type="dxa"/>
                    <w:bottom w:w="0" w:type="dxa"/>
                    <w:right w:w="108" w:type="dxa"/>
                  </w:tcMar>
                  <w:hideMark/>
                </w:tcPr>
                <w:p w14:paraId="2081B758" w14:textId="69CB025F" w:rsidR="00451ABF" w:rsidRPr="001613AD" w:rsidRDefault="00451ABF"/>
              </w:tc>
              <w:tc>
                <w:tcPr>
                  <w:tcW w:w="7963" w:type="dxa"/>
                  <w:tcMar>
                    <w:top w:w="0" w:type="dxa"/>
                    <w:left w:w="108" w:type="dxa"/>
                    <w:bottom w:w="0" w:type="dxa"/>
                    <w:right w:w="108" w:type="dxa"/>
                  </w:tcMar>
                  <w:hideMark/>
                </w:tcPr>
                <w:p w14:paraId="2B6373BA" w14:textId="77777777" w:rsidR="00451ABF" w:rsidRPr="001613AD" w:rsidRDefault="00451ABF">
                  <w:r w:rsidRPr="001613AD">
                    <w:t> </w:t>
                  </w:r>
                </w:p>
              </w:tc>
            </w:tr>
          </w:tbl>
          <w:p w14:paraId="4ABF5754" w14:textId="77777777" w:rsidR="00451ABF" w:rsidRPr="001613AD" w:rsidRDefault="00451ABF">
            <w:pPr>
              <w:rPr>
                <w:rFonts w:ascii="Times New Roman" w:hAnsi="Times New Roman" w:cs="Times New Roman"/>
                <w:sz w:val="20"/>
                <w:szCs w:val="20"/>
              </w:rPr>
            </w:pPr>
          </w:p>
        </w:tc>
      </w:tr>
      <w:tr w:rsidR="00451ABF" w:rsidRPr="001613AD" w14:paraId="76A455F8" w14:textId="77777777" w:rsidTr="001613AD">
        <w:trPr>
          <w:trHeight w:val="541"/>
        </w:trPr>
        <w:tc>
          <w:tcPr>
            <w:tcW w:w="90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233491" w14:textId="77777777" w:rsidR="00451ABF" w:rsidRPr="001613AD" w:rsidRDefault="00451ABF" w:rsidP="001613AD">
            <w:pPr>
              <w:spacing w:before="120" w:after="120"/>
              <w:jc w:val="center"/>
              <w:rPr>
                <w:rFonts w:ascii="Calibri" w:eastAsiaTheme="minorHAnsi" w:hAnsi="Calibri" w:cs="Calibri"/>
                <w:sz w:val="22"/>
                <w:szCs w:val="22"/>
                <w:lang w:eastAsia="en-US"/>
              </w:rPr>
            </w:pPr>
            <w:r w:rsidRPr="001613AD">
              <w:rPr>
                <w:b/>
                <w:bCs/>
                <w:color w:val="6F577E"/>
                <w:lang w:eastAsia="cy-GB"/>
              </w:rPr>
              <w:lastRenderedPageBreak/>
              <w:t>Where do we aim to be within the first five years of this plan and how we propose to get there?</w:t>
            </w:r>
          </w:p>
        </w:tc>
      </w:tr>
      <w:tr w:rsidR="00451ABF" w:rsidRPr="001613AD" w14:paraId="47233956" w14:textId="77777777" w:rsidTr="00D64AB8">
        <w:trPr>
          <w:trHeight w:val="2399"/>
        </w:trPr>
        <w:tc>
          <w:tcPr>
            <w:tcW w:w="9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830D3F" w14:textId="77777777" w:rsidR="00451ABF" w:rsidRPr="001613AD" w:rsidRDefault="00451ABF">
            <w:r w:rsidRPr="001613AD">
              <w:t> </w:t>
            </w:r>
          </w:p>
          <w:tbl>
            <w:tblPr>
              <w:tblW w:w="0" w:type="auto"/>
              <w:tblCellMar>
                <w:left w:w="0" w:type="dxa"/>
                <w:right w:w="0" w:type="dxa"/>
              </w:tblCellMar>
              <w:tblLook w:val="04A0" w:firstRow="1" w:lastRow="0" w:firstColumn="1" w:lastColumn="0" w:noHBand="0" w:noVBand="1"/>
            </w:tblPr>
            <w:tblGrid>
              <w:gridCol w:w="8841"/>
            </w:tblGrid>
            <w:tr w:rsidR="001613AD" w:rsidRPr="001613AD" w14:paraId="12A4DD4E" w14:textId="77777777" w:rsidTr="00AB469E">
              <w:tc>
                <w:tcPr>
                  <w:tcW w:w="8841" w:type="dxa"/>
                  <w:tcMar>
                    <w:top w:w="0" w:type="dxa"/>
                    <w:left w:w="108" w:type="dxa"/>
                    <w:bottom w:w="0" w:type="dxa"/>
                    <w:right w:w="108" w:type="dxa"/>
                  </w:tcMar>
                  <w:hideMark/>
                </w:tcPr>
                <w:p w14:paraId="12FCB318" w14:textId="77777777" w:rsidR="001613AD" w:rsidRPr="001613AD" w:rsidRDefault="001613AD">
                  <w:r w:rsidRPr="001613AD">
                    <w:t> </w:t>
                  </w:r>
                </w:p>
                <w:p w14:paraId="39ED2893" w14:textId="6A9937C0" w:rsidR="001613AD" w:rsidRPr="001613AD" w:rsidRDefault="001613AD" w:rsidP="001613AD">
                  <w:pPr>
                    <w:pStyle w:val="ListParagraph"/>
                    <w:numPr>
                      <w:ilvl w:val="0"/>
                      <w:numId w:val="19"/>
                    </w:numPr>
                  </w:pPr>
                  <w:r w:rsidRPr="001613AD">
                    <w:rPr>
                      <w:lang w:eastAsia="en-US"/>
                    </w:rPr>
                    <w:t>There will be annual monitoring of transfer rates and actions identified and reported to WEF.</w:t>
                  </w:r>
                </w:p>
                <w:p w14:paraId="2E743F9F" w14:textId="77777777" w:rsidR="001613AD" w:rsidRPr="001613AD" w:rsidRDefault="001613AD" w:rsidP="001613AD">
                  <w:pPr>
                    <w:pStyle w:val="ListParagraph"/>
                  </w:pPr>
                </w:p>
                <w:p w14:paraId="5A3A633F" w14:textId="3CB97148" w:rsidR="001613AD" w:rsidRPr="001613AD" w:rsidRDefault="001613AD" w:rsidP="001613AD">
                  <w:pPr>
                    <w:pStyle w:val="ListParagraph"/>
                    <w:numPr>
                      <w:ilvl w:val="0"/>
                      <w:numId w:val="19"/>
                    </w:numPr>
                  </w:pPr>
                  <w:r w:rsidRPr="001613AD">
                    <w:rPr>
                      <w:lang w:eastAsia="en-US"/>
                    </w:rPr>
                    <w:t>Improved retention and transition rates may impact on this outcome during the first five years of this plan. This will be monitored closely by local authority officers and the WESP co-ordinator.</w:t>
                  </w:r>
                </w:p>
                <w:p w14:paraId="313BABAD" w14:textId="77777777" w:rsidR="001613AD" w:rsidRPr="001613AD" w:rsidRDefault="001613AD" w:rsidP="001613AD">
                  <w:pPr>
                    <w:pStyle w:val="ListParagraph"/>
                  </w:pPr>
                </w:p>
                <w:p w14:paraId="031869DB" w14:textId="77777777" w:rsidR="001613AD" w:rsidRPr="001613AD" w:rsidRDefault="001613AD" w:rsidP="001613AD">
                  <w:pPr>
                    <w:pStyle w:val="ListParagraph"/>
                    <w:numPr>
                      <w:ilvl w:val="0"/>
                      <w:numId w:val="19"/>
                    </w:numPr>
                  </w:pPr>
                  <w:r w:rsidRPr="001613AD">
                    <w:rPr>
                      <w:lang w:eastAsia="en-US"/>
                    </w:rPr>
                    <w:t xml:space="preserve">Increase the number of learners remaining in </w:t>
                  </w:r>
                  <w:proofErr w:type="gramStart"/>
                  <w:r w:rsidRPr="001613AD">
                    <w:rPr>
                      <w:lang w:eastAsia="en-US"/>
                    </w:rPr>
                    <w:t>Post-16</w:t>
                  </w:r>
                  <w:proofErr w:type="gramEnd"/>
                  <w:r w:rsidRPr="001613AD">
                    <w:rPr>
                      <w:lang w:eastAsia="en-US"/>
                    </w:rPr>
                    <w:t>.</w:t>
                  </w:r>
                </w:p>
                <w:p w14:paraId="0CFE4B8B" w14:textId="5935E17D" w:rsidR="001613AD" w:rsidRPr="001613AD" w:rsidRDefault="001613AD" w:rsidP="001613AD">
                  <w:pPr>
                    <w:pStyle w:val="ListParagraph"/>
                  </w:pPr>
                </w:p>
              </w:tc>
            </w:tr>
            <w:tr w:rsidR="001613AD" w:rsidRPr="001613AD" w14:paraId="0FC3A2F2" w14:textId="77777777" w:rsidTr="00D10094">
              <w:tc>
                <w:tcPr>
                  <w:tcW w:w="8841" w:type="dxa"/>
                  <w:tcMar>
                    <w:top w:w="0" w:type="dxa"/>
                    <w:left w:w="108" w:type="dxa"/>
                    <w:bottom w:w="0" w:type="dxa"/>
                    <w:right w:w="108" w:type="dxa"/>
                  </w:tcMar>
                  <w:hideMark/>
                </w:tcPr>
                <w:p w14:paraId="200D4381" w14:textId="77777777" w:rsidR="001613AD" w:rsidRPr="001613AD" w:rsidRDefault="001613AD">
                  <w:r w:rsidRPr="001613AD">
                    <w:t> </w:t>
                  </w:r>
                </w:p>
                <w:p w14:paraId="4ED8DECB" w14:textId="56FF6D34" w:rsidR="001613AD" w:rsidRPr="001613AD" w:rsidRDefault="001613AD" w:rsidP="001450A0">
                  <w:pPr>
                    <w:pStyle w:val="ListParagraph"/>
                    <w:numPr>
                      <w:ilvl w:val="0"/>
                      <w:numId w:val="19"/>
                    </w:numPr>
                    <w:autoSpaceDE w:val="0"/>
                    <w:autoSpaceDN w:val="0"/>
                    <w:spacing w:after="329"/>
                  </w:pPr>
                  <w:r w:rsidRPr="001613AD">
                    <w:rPr>
                      <w:lang w:eastAsia="en-US"/>
                    </w:rPr>
                    <w:t xml:space="preserve">Evaluate blended/remote learning approaches within the first year of the WESP. There may need to be a greater emphasis on blended/remote learning approaches in the first instance to ensure that pupils are able to access a wider range of courses (where there is not capacity to teach certain specialist subjects through the medium of Welsh now). </w:t>
                  </w:r>
                </w:p>
                <w:p w14:paraId="070AACB0" w14:textId="77777777" w:rsidR="001613AD" w:rsidRPr="001613AD" w:rsidRDefault="001613AD" w:rsidP="001613AD">
                  <w:pPr>
                    <w:pStyle w:val="ListParagraph"/>
                    <w:autoSpaceDE w:val="0"/>
                    <w:autoSpaceDN w:val="0"/>
                    <w:spacing w:after="329"/>
                  </w:pPr>
                </w:p>
                <w:p w14:paraId="70E802E3" w14:textId="77777777" w:rsidR="001613AD" w:rsidRPr="001613AD" w:rsidRDefault="001613AD" w:rsidP="001450A0">
                  <w:pPr>
                    <w:pStyle w:val="ListParagraph"/>
                    <w:numPr>
                      <w:ilvl w:val="0"/>
                      <w:numId w:val="19"/>
                    </w:numPr>
                    <w:autoSpaceDE w:val="0"/>
                    <w:autoSpaceDN w:val="0"/>
                    <w:spacing w:after="329"/>
                  </w:pPr>
                  <w:r w:rsidRPr="001613AD">
                    <w:rPr>
                      <w:lang w:eastAsia="en-US"/>
                    </w:rPr>
                    <w:t xml:space="preserve">Raise awareness of the additional resources have been created by CSC specifically for Welsh speakers within the first year of the WESP. Schools could draw on as part of their blended/remote learning offer if schools are required to deliver through this medium.  </w:t>
                  </w:r>
                </w:p>
              </w:tc>
            </w:tr>
            <w:tr w:rsidR="001613AD" w:rsidRPr="001613AD" w14:paraId="628ECF0D" w14:textId="77777777" w:rsidTr="00D332D6">
              <w:tc>
                <w:tcPr>
                  <w:tcW w:w="8841" w:type="dxa"/>
                  <w:tcMar>
                    <w:top w:w="0" w:type="dxa"/>
                    <w:left w:w="108" w:type="dxa"/>
                    <w:bottom w:w="0" w:type="dxa"/>
                    <w:right w:w="108" w:type="dxa"/>
                  </w:tcMar>
                  <w:hideMark/>
                </w:tcPr>
                <w:p w14:paraId="6FC8C815" w14:textId="77777777" w:rsidR="001613AD" w:rsidRPr="001613AD" w:rsidRDefault="001613AD">
                  <w:r w:rsidRPr="001613AD">
                    <w:t> </w:t>
                  </w:r>
                </w:p>
                <w:p w14:paraId="711C5475" w14:textId="6FF04660" w:rsidR="001613AD" w:rsidRPr="001613AD" w:rsidRDefault="001613AD" w:rsidP="00FB5681">
                  <w:pPr>
                    <w:pStyle w:val="ListParagraph"/>
                    <w:numPr>
                      <w:ilvl w:val="0"/>
                      <w:numId w:val="19"/>
                    </w:numPr>
                    <w:rPr>
                      <w:color w:val="000000"/>
                    </w:rPr>
                  </w:pPr>
                  <w:r w:rsidRPr="001613AD">
                    <w:rPr>
                      <w:color w:val="000000"/>
                      <w:lang w:eastAsia="en-US"/>
                    </w:rPr>
                    <w:t>The local authority will work with secondary schools to coordinate the provision of Welsh as a subject in all settings. In Post-16, this is achieved via collaborations as most schools do not have viable numbers for a class. There could be a possibility that there is some virtual collaboration at Key Stage 4.</w:t>
                  </w:r>
                </w:p>
                <w:p w14:paraId="66E10BCE" w14:textId="77777777" w:rsidR="001613AD" w:rsidRPr="001613AD" w:rsidRDefault="001613AD">
                  <w:r w:rsidRPr="001613AD">
                    <w:t> </w:t>
                  </w:r>
                </w:p>
              </w:tc>
            </w:tr>
            <w:tr w:rsidR="001613AD" w:rsidRPr="001613AD" w14:paraId="7F0B64E5" w14:textId="77777777" w:rsidTr="00701213">
              <w:tc>
                <w:tcPr>
                  <w:tcW w:w="8841" w:type="dxa"/>
                  <w:tcMar>
                    <w:top w:w="0" w:type="dxa"/>
                    <w:left w:w="108" w:type="dxa"/>
                    <w:bottom w:w="0" w:type="dxa"/>
                    <w:right w:w="108" w:type="dxa"/>
                  </w:tcMar>
                  <w:hideMark/>
                </w:tcPr>
                <w:p w14:paraId="6D00BAF0" w14:textId="77777777" w:rsidR="001613AD" w:rsidRPr="001613AD" w:rsidRDefault="001613AD">
                  <w:r w:rsidRPr="001613AD">
                    <w:t> </w:t>
                  </w:r>
                </w:p>
                <w:p w14:paraId="66618A97" w14:textId="1D65FF52" w:rsidR="001613AD" w:rsidRPr="001613AD" w:rsidRDefault="001613AD" w:rsidP="00860815">
                  <w:pPr>
                    <w:pStyle w:val="ListParagraph"/>
                  </w:pPr>
                  <w:r w:rsidRPr="001613AD">
                    <w:rPr>
                      <w:lang w:eastAsia="en-US"/>
                    </w:rPr>
                    <w:lastRenderedPageBreak/>
                    <w:t>Working in collaboration with CSC the following areas will be addressed:</w:t>
                  </w:r>
                </w:p>
                <w:p w14:paraId="470EB93E" w14:textId="77777777" w:rsidR="001613AD" w:rsidRPr="001613AD" w:rsidRDefault="001613AD">
                  <w:r w:rsidRPr="001613AD">
                    <w:t> </w:t>
                  </w:r>
                </w:p>
                <w:p w14:paraId="1AE55911" w14:textId="130C6A38" w:rsidR="001613AD" w:rsidRPr="001613AD" w:rsidRDefault="001613AD" w:rsidP="001450A0">
                  <w:pPr>
                    <w:pStyle w:val="Default"/>
                    <w:numPr>
                      <w:ilvl w:val="0"/>
                      <w:numId w:val="20"/>
                    </w:numPr>
                    <w:adjustRightInd/>
                    <w:ind w:hanging="688"/>
                  </w:pPr>
                  <w:r w:rsidRPr="001613AD">
                    <w:t xml:space="preserve">ensuring high-quality teaching and learning in all Welsh-medium </w:t>
                  </w:r>
                  <w:proofErr w:type="gramStart"/>
                  <w:r w:rsidRPr="001613AD">
                    <w:t>schools;</w:t>
                  </w:r>
                  <w:proofErr w:type="gramEnd"/>
                </w:p>
                <w:p w14:paraId="6B9696F9" w14:textId="77777777" w:rsidR="001613AD" w:rsidRPr="001613AD" w:rsidRDefault="001613AD" w:rsidP="001450A0">
                  <w:pPr>
                    <w:pStyle w:val="Default"/>
                    <w:numPr>
                      <w:ilvl w:val="0"/>
                      <w:numId w:val="20"/>
                    </w:numPr>
                    <w:adjustRightInd/>
                    <w:ind w:hanging="688"/>
                  </w:pPr>
                  <w:r w:rsidRPr="001613AD">
                    <w:t xml:space="preserve">increase in the number of pupils transferring from primary to secondary- ensuring high transition rates from all primary feeder </w:t>
                  </w:r>
                  <w:proofErr w:type="gramStart"/>
                  <w:r w:rsidRPr="001613AD">
                    <w:t>schools;</w:t>
                  </w:r>
                  <w:proofErr w:type="gramEnd"/>
                  <w:r w:rsidRPr="001613AD">
                    <w:t xml:space="preserve"> </w:t>
                  </w:r>
                </w:p>
                <w:p w14:paraId="0B2AB856" w14:textId="77777777" w:rsidR="001613AD" w:rsidRPr="001613AD" w:rsidRDefault="001613AD" w:rsidP="001450A0">
                  <w:pPr>
                    <w:pStyle w:val="Default"/>
                    <w:numPr>
                      <w:ilvl w:val="0"/>
                      <w:numId w:val="20"/>
                    </w:numPr>
                    <w:adjustRightInd/>
                    <w:ind w:hanging="688"/>
                  </w:pPr>
                  <w:r w:rsidRPr="001613AD">
                    <w:t xml:space="preserve">promote the benefits of Welsh-medium education with parents/carers and how parents/carers can support even if they don’t speak Welsh at </w:t>
                  </w:r>
                  <w:proofErr w:type="gramStart"/>
                  <w:r w:rsidRPr="001613AD">
                    <w:t>home;</w:t>
                  </w:r>
                  <w:proofErr w:type="gramEnd"/>
                </w:p>
                <w:p w14:paraId="00EE61AF" w14:textId="77777777" w:rsidR="001613AD" w:rsidRPr="001613AD" w:rsidRDefault="001613AD" w:rsidP="001450A0">
                  <w:pPr>
                    <w:pStyle w:val="Default"/>
                    <w:numPr>
                      <w:ilvl w:val="0"/>
                      <w:numId w:val="20"/>
                    </w:numPr>
                    <w:adjustRightInd/>
                    <w:ind w:hanging="688"/>
                  </w:pPr>
                  <w:r w:rsidRPr="001613AD">
                    <w:t>consider use of digital technology to increase qualification offer through the medium of Welsh for example explore e-</w:t>
                  </w:r>
                  <w:proofErr w:type="spellStart"/>
                  <w:proofErr w:type="gramStart"/>
                  <w:r w:rsidRPr="001613AD">
                    <w:t>sgol</w:t>
                  </w:r>
                  <w:proofErr w:type="spellEnd"/>
                  <w:r w:rsidRPr="001613AD">
                    <w:t>;</w:t>
                  </w:r>
                  <w:proofErr w:type="gramEnd"/>
                </w:p>
                <w:p w14:paraId="54263104" w14:textId="77777777" w:rsidR="001613AD" w:rsidRPr="001613AD" w:rsidRDefault="001613AD" w:rsidP="001450A0">
                  <w:pPr>
                    <w:pStyle w:val="Default"/>
                    <w:numPr>
                      <w:ilvl w:val="0"/>
                      <w:numId w:val="20"/>
                    </w:numPr>
                    <w:adjustRightInd/>
                    <w:ind w:hanging="688"/>
                  </w:pPr>
                  <w:r w:rsidRPr="001613AD">
                    <w:t xml:space="preserve">develop collaboration with the Welsh-medium secondary sector to provide subject specific professional learning particularly in areas of Welsh-medium practitioner </w:t>
                  </w:r>
                  <w:proofErr w:type="gramStart"/>
                  <w:r w:rsidRPr="001613AD">
                    <w:t>shortage;</w:t>
                  </w:r>
                  <w:proofErr w:type="gramEnd"/>
                  <w:r w:rsidRPr="001613AD">
                    <w:t xml:space="preserve"> </w:t>
                  </w:r>
                </w:p>
                <w:p w14:paraId="58335A5E" w14:textId="77777777" w:rsidR="001613AD" w:rsidRPr="001613AD" w:rsidRDefault="001613AD" w:rsidP="001450A0">
                  <w:pPr>
                    <w:pStyle w:val="Default"/>
                    <w:numPr>
                      <w:ilvl w:val="0"/>
                      <w:numId w:val="20"/>
                    </w:numPr>
                    <w:adjustRightInd/>
                    <w:ind w:hanging="688"/>
                  </w:pPr>
                  <w:r w:rsidRPr="001613AD">
                    <w:t>develop and implement a strategic marketing strategy to promote Welsh as an A-level subject (use of social media, past pupil/parent experiences, promote advantages</w:t>
                  </w:r>
                  <w:proofErr w:type="gramStart"/>
                  <w:r w:rsidRPr="001613AD">
                    <w:t>);</w:t>
                  </w:r>
                  <w:proofErr w:type="gramEnd"/>
                </w:p>
                <w:p w14:paraId="451EAD60" w14:textId="77777777" w:rsidR="001613AD" w:rsidRPr="001613AD" w:rsidRDefault="001613AD" w:rsidP="001450A0">
                  <w:pPr>
                    <w:pStyle w:val="Default"/>
                    <w:numPr>
                      <w:ilvl w:val="0"/>
                      <w:numId w:val="20"/>
                    </w:numPr>
                    <w:adjustRightInd/>
                    <w:ind w:hanging="688"/>
                  </w:pPr>
                  <w:r w:rsidRPr="001613AD">
                    <w:t>work with external providers and Welsh Government on any national initiatives to promote Welsh as an A-level subject; and</w:t>
                  </w:r>
                </w:p>
                <w:p w14:paraId="4B7CB9B7" w14:textId="50107456" w:rsidR="001613AD" w:rsidRDefault="001613AD" w:rsidP="001450A0">
                  <w:pPr>
                    <w:pStyle w:val="Default"/>
                    <w:numPr>
                      <w:ilvl w:val="0"/>
                      <w:numId w:val="20"/>
                    </w:numPr>
                    <w:adjustRightInd/>
                    <w:ind w:hanging="688"/>
                  </w:pPr>
                  <w:r w:rsidRPr="001613AD">
                    <w:t>consider use of digital technology to increase the qualification offer through the medium of Welsh.</w:t>
                  </w:r>
                </w:p>
                <w:p w14:paraId="224BD77E" w14:textId="77777777" w:rsidR="001613AD" w:rsidRPr="001613AD" w:rsidRDefault="001613AD" w:rsidP="001613AD">
                  <w:pPr>
                    <w:pStyle w:val="Default"/>
                    <w:adjustRightInd/>
                    <w:ind w:left="32"/>
                  </w:pPr>
                </w:p>
                <w:p w14:paraId="44EE24ED" w14:textId="5E53AF66" w:rsidR="001613AD" w:rsidRPr="001613AD" w:rsidRDefault="001613AD" w:rsidP="001613AD">
                  <w:pPr>
                    <w:pStyle w:val="Default"/>
                    <w:adjustRightInd/>
                    <w:ind w:left="720"/>
                  </w:pPr>
                </w:p>
              </w:tc>
            </w:tr>
          </w:tbl>
          <w:p w14:paraId="732AAC5C" w14:textId="77777777" w:rsidR="00451ABF" w:rsidRPr="001613AD" w:rsidRDefault="00451ABF">
            <w:pPr>
              <w:rPr>
                <w:rFonts w:ascii="Times New Roman" w:hAnsi="Times New Roman" w:cs="Times New Roman"/>
                <w:sz w:val="20"/>
                <w:szCs w:val="20"/>
              </w:rPr>
            </w:pPr>
          </w:p>
        </w:tc>
      </w:tr>
      <w:tr w:rsidR="00451ABF" w:rsidRPr="001613AD" w14:paraId="2834614D" w14:textId="77777777" w:rsidTr="001613AD">
        <w:trPr>
          <w:trHeight w:val="242"/>
        </w:trPr>
        <w:tc>
          <w:tcPr>
            <w:tcW w:w="90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5B7215" w14:textId="53EB8719" w:rsidR="00451ABF" w:rsidRPr="001613AD" w:rsidRDefault="00451ABF" w:rsidP="001613AD">
            <w:pPr>
              <w:spacing w:before="120" w:after="120"/>
              <w:jc w:val="center"/>
              <w:rPr>
                <w:rFonts w:ascii="Calibri" w:eastAsiaTheme="minorHAnsi" w:hAnsi="Calibri" w:cs="Calibri"/>
                <w:sz w:val="22"/>
                <w:szCs w:val="22"/>
                <w:lang w:eastAsia="en-US"/>
              </w:rPr>
            </w:pPr>
            <w:r w:rsidRPr="001613AD">
              <w:rPr>
                <w:b/>
                <w:bCs/>
                <w:color w:val="6F577E"/>
              </w:rPr>
              <w:lastRenderedPageBreak/>
              <w:t xml:space="preserve">Where do we expect to be at the end of our ten-year </w:t>
            </w:r>
            <w:r w:rsidR="001613AD" w:rsidRPr="001613AD">
              <w:rPr>
                <w:b/>
                <w:bCs/>
                <w:color w:val="6F577E"/>
              </w:rPr>
              <w:t>p</w:t>
            </w:r>
            <w:r w:rsidRPr="001613AD">
              <w:rPr>
                <w:b/>
                <w:bCs/>
                <w:color w:val="6F577E"/>
              </w:rPr>
              <w:t>lan?</w:t>
            </w:r>
          </w:p>
        </w:tc>
      </w:tr>
      <w:tr w:rsidR="00D64AB8" w:rsidRPr="001613AD" w14:paraId="47FD33E9" w14:textId="77777777" w:rsidTr="001613AD">
        <w:trPr>
          <w:trHeight w:val="242"/>
        </w:trPr>
        <w:tc>
          <w:tcPr>
            <w:tcW w:w="90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77ED979" w14:textId="77777777" w:rsidR="001613AD" w:rsidRPr="001613AD" w:rsidRDefault="001613AD" w:rsidP="001613AD">
            <w:pPr>
              <w:pStyle w:val="Default"/>
              <w:adjustRightInd/>
              <w:ind w:left="589" w:hanging="283"/>
            </w:pPr>
          </w:p>
          <w:p w14:paraId="033E493E" w14:textId="240DA837" w:rsidR="00D64AB8" w:rsidRPr="001613AD" w:rsidRDefault="00D64AB8" w:rsidP="001613AD">
            <w:pPr>
              <w:pStyle w:val="Default"/>
              <w:numPr>
                <w:ilvl w:val="1"/>
                <w:numId w:val="23"/>
              </w:numPr>
              <w:adjustRightInd/>
              <w:ind w:left="589" w:hanging="283"/>
            </w:pPr>
            <w:r w:rsidRPr="001613AD">
              <w:t xml:space="preserve">This target will depend on current cohort numbers in the system. This outcome will be impacted by the extensive work that has been undertaken to attract early years into Welsh-medium provision. This will take time to come to fruition but should have been realised at the end of the </w:t>
            </w:r>
            <w:r w:rsidR="001613AD" w:rsidRPr="001613AD">
              <w:t>ten</w:t>
            </w:r>
            <w:r w:rsidRPr="001613AD">
              <w:t>-year plan.</w:t>
            </w:r>
          </w:p>
          <w:p w14:paraId="3AFB0957" w14:textId="77777777" w:rsidR="001613AD" w:rsidRPr="001613AD" w:rsidRDefault="001613AD" w:rsidP="001613AD">
            <w:pPr>
              <w:pStyle w:val="Default"/>
              <w:adjustRightInd/>
              <w:ind w:left="589" w:hanging="283"/>
            </w:pPr>
          </w:p>
          <w:p w14:paraId="621C2C04" w14:textId="4BA233C2" w:rsidR="00D64AB8" w:rsidRPr="001613AD" w:rsidRDefault="00D64AB8" w:rsidP="001613AD">
            <w:pPr>
              <w:pStyle w:val="Default"/>
              <w:numPr>
                <w:ilvl w:val="1"/>
                <w:numId w:val="23"/>
              </w:numPr>
              <w:adjustRightInd/>
              <w:ind w:left="589" w:hanging="283"/>
            </w:pPr>
            <w:r w:rsidRPr="001613AD">
              <w:t>We would expect various pieces of work which would have been embedded such as:</w:t>
            </w:r>
          </w:p>
          <w:p w14:paraId="28A87B8F" w14:textId="77777777" w:rsidR="001613AD" w:rsidRPr="001613AD" w:rsidRDefault="001613AD" w:rsidP="001613AD">
            <w:pPr>
              <w:pStyle w:val="Default"/>
              <w:adjustRightInd/>
              <w:ind w:left="589" w:hanging="283"/>
            </w:pPr>
          </w:p>
          <w:p w14:paraId="05FB4BFA" w14:textId="372D5B81" w:rsidR="00D64AB8" w:rsidRPr="001613AD" w:rsidRDefault="00D64AB8" w:rsidP="001613AD">
            <w:pPr>
              <w:pStyle w:val="Default"/>
              <w:numPr>
                <w:ilvl w:val="1"/>
                <w:numId w:val="23"/>
              </w:numPr>
              <w:adjustRightInd/>
              <w:ind w:left="589" w:hanging="283"/>
            </w:pPr>
            <w:r w:rsidRPr="001613AD">
              <w:t xml:space="preserve">introduction of immersion for </w:t>
            </w:r>
            <w:proofErr w:type="gramStart"/>
            <w:r w:rsidRPr="001613AD">
              <w:t>latecomers;</w:t>
            </w:r>
            <w:proofErr w:type="gramEnd"/>
          </w:p>
          <w:p w14:paraId="149E651A" w14:textId="7028498E" w:rsidR="00D64AB8" w:rsidRPr="001613AD" w:rsidRDefault="00D64AB8" w:rsidP="001613AD">
            <w:pPr>
              <w:pStyle w:val="Default"/>
              <w:numPr>
                <w:ilvl w:val="1"/>
                <w:numId w:val="23"/>
              </w:numPr>
              <w:adjustRightInd/>
              <w:ind w:left="589" w:hanging="283"/>
            </w:pPr>
            <w:r w:rsidRPr="001613AD">
              <w:t xml:space="preserve">opening of the new early years’ settings should be </w:t>
            </w:r>
            <w:proofErr w:type="gramStart"/>
            <w:r w:rsidRPr="001613AD">
              <w:t>embedded;</w:t>
            </w:r>
            <w:proofErr w:type="gramEnd"/>
          </w:p>
          <w:p w14:paraId="1B996187" w14:textId="529248FD" w:rsidR="00D64AB8" w:rsidRPr="001613AD" w:rsidRDefault="00D64AB8" w:rsidP="001613AD">
            <w:pPr>
              <w:pStyle w:val="Default"/>
              <w:numPr>
                <w:ilvl w:val="1"/>
                <w:numId w:val="23"/>
              </w:numPr>
              <w:adjustRightInd/>
              <w:ind w:left="589" w:hanging="283"/>
            </w:pPr>
            <w:r w:rsidRPr="001613AD">
              <w:t>supporting parents to support their children.</w:t>
            </w:r>
          </w:p>
          <w:p w14:paraId="663F2BAB" w14:textId="10C89F59" w:rsidR="00D64AB8" w:rsidRPr="001613AD" w:rsidRDefault="00D64AB8" w:rsidP="001613AD">
            <w:pPr>
              <w:pStyle w:val="Default"/>
              <w:numPr>
                <w:ilvl w:val="1"/>
                <w:numId w:val="23"/>
              </w:numPr>
              <w:adjustRightInd/>
              <w:ind w:left="589" w:hanging="283"/>
            </w:pPr>
            <w:r w:rsidRPr="001613AD">
              <w:t>training for education staff to learn Welsh; and</w:t>
            </w:r>
          </w:p>
          <w:p w14:paraId="5F641523" w14:textId="6079C2C2" w:rsidR="00D64AB8" w:rsidRPr="001613AD" w:rsidRDefault="00D64AB8" w:rsidP="001613AD">
            <w:pPr>
              <w:pStyle w:val="Default"/>
              <w:numPr>
                <w:ilvl w:val="1"/>
                <w:numId w:val="23"/>
              </w:numPr>
              <w:adjustRightInd/>
              <w:ind w:left="589" w:hanging="283"/>
            </w:pPr>
            <w:r w:rsidRPr="001613AD">
              <w:t>improve the Welsh language for teaching (</w:t>
            </w:r>
            <w:r w:rsidR="001613AD" w:rsidRPr="001613AD">
              <w:t>for example, the</w:t>
            </w:r>
            <w:r w:rsidRPr="001613AD">
              <w:t xml:space="preserve"> Welsh Government sabbatical scheme).</w:t>
            </w:r>
          </w:p>
          <w:p w14:paraId="16039F94" w14:textId="77777777" w:rsidR="001613AD" w:rsidRPr="001613AD" w:rsidRDefault="001613AD" w:rsidP="001613AD">
            <w:pPr>
              <w:pStyle w:val="Default"/>
              <w:adjustRightInd/>
              <w:ind w:left="589" w:hanging="283"/>
            </w:pPr>
          </w:p>
          <w:p w14:paraId="50F45211" w14:textId="33D3D328" w:rsidR="00D64AB8" w:rsidRPr="001613AD" w:rsidRDefault="00D64AB8" w:rsidP="001613AD">
            <w:pPr>
              <w:pStyle w:val="Default"/>
              <w:numPr>
                <w:ilvl w:val="1"/>
                <w:numId w:val="23"/>
              </w:numPr>
              <w:adjustRightInd/>
              <w:ind w:left="589" w:hanging="283"/>
              <w:rPr>
                <w:color w:val="auto"/>
              </w:rPr>
            </w:pPr>
            <w:r w:rsidRPr="001613AD">
              <w:t xml:space="preserve">Collaboration between YGG Llangynwyd and Ysgol </w:t>
            </w:r>
            <w:proofErr w:type="spellStart"/>
            <w:r w:rsidRPr="001613AD">
              <w:t>Llanhari</w:t>
            </w:r>
            <w:proofErr w:type="spellEnd"/>
            <w:r w:rsidRPr="001613AD">
              <w:t xml:space="preserve"> will have proven successful. Through th</w:t>
            </w:r>
            <w:r w:rsidR="001613AD" w:rsidRPr="001613AD">
              <w:t>e</w:t>
            </w:r>
            <w:r w:rsidRPr="001613AD">
              <w:t xml:space="preserve"> ‘</w:t>
            </w:r>
            <w:r w:rsidR="001613AD" w:rsidRPr="001613AD">
              <w:t>h</w:t>
            </w:r>
            <w:r w:rsidRPr="001613AD">
              <w:t>ybrid’ form of collaboration, YGG Llangynwyd would have explored the possibility to negotiate collaboration with schools in other local authorities.</w:t>
            </w:r>
          </w:p>
        </w:tc>
      </w:tr>
    </w:tbl>
    <w:p w14:paraId="0375B7D7" w14:textId="77777777" w:rsidR="00451ABF" w:rsidRPr="001613AD" w:rsidRDefault="00451ABF" w:rsidP="00451ABF">
      <w:pPr>
        <w:rPr>
          <w:rFonts w:ascii="Calibri" w:eastAsiaTheme="minorHAnsi" w:hAnsi="Calibri" w:cs="Calibri"/>
          <w:sz w:val="22"/>
          <w:szCs w:val="22"/>
          <w:lang w:eastAsia="en-US"/>
        </w:rPr>
      </w:pPr>
      <w:r w:rsidRPr="001613AD">
        <w:t> </w:t>
      </w:r>
    </w:p>
    <w:p w14:paraId="22C7E67F" w14:textId="77777777" w:rsidR="00011E16" w:rsidRPr="001613AD" w:rsidRDefault="00011E16"/>
    <w:p w14:paraId="69E25214" w14:textId="77777777" w:rsidR="00011E16" w:rsidRPr="001613AD" w:rsidRDefault="00011E16"/>
    <w:tbl>
      <w:tblPr>
        <w:tblStyle w:val="TableGrid1"/>
        <w:tblW w:w="9067" w:type="dxa"/>
        <w:tblLook w:val="04A0" w:firstRow="1" w:lastRow="0" w:firstColumn="1" w:lastColumn="0" w:noHBand="0" w:noVBand="1"/>
      </w:tblPr>
      <w:tblGrid>
        <w:gridCol w:w="9067"/>
      </w:tblGrid>
      <w:tr w:rsidR="00DD2899" w:rsidRPr="001613AD" w14:paraId="0D759A09" w14:textId="77777777" w:rsidTr="001613AD">
        <w:tc>
          <w:tcPr>
            <w:tcW w:w="9067" w:type="dxa"/>
            <w:shd w:val="clear" w:color="auto" w:fill="6F577E"/>
            <w:vAlign w:val="center"/>
          </w:tcPr>
          <w:p w14:paraId="44CFA392" w14:textId="77777777" w:rsidR="00E24D1E" w:rsidRPr="001613AD" w:rsidRDefault="00E24D1E" w:rsidP="001613AD">
            <w:pPr>
              <w:spacing w:before="120" w:after="120" w:line="276" w:lineRule="auto"/>
              <w:jc w:val="center"/>
              <w:rPr>
                <w:rFonts w:eastAsia="Calibri"/>
                <w:b/>
                <w:bCs/>
                <w:color w:val="FFFFFF"/>
                <w:sz w:val="32"/>
                <w:szCs w:val="28"/>
              </w:rPr>
            </w:pPr>
            <w:bookmarkStart w:id="1" w:name="_Hlk106295492"/>
            <w:r w:rsidRPr="001613AD">
              <w:rPr>
                <w:rFonts w:eastAsia="Calibri"/>
                <w:b/>
                <w:bCs/>
                <w:color w:val="FFFFFF"/>
                <w:sz w:val="32"/>
                <w:szCs w:val="28"/>
              </w:rPr>
              <w:t>Outcome 5</w:t>
            </w:r>
          </w:p>
          <w:p w14:paraId="6CC2EFC7" w14:textId="3F0CA652" w:rsidR="00DD2899" w:rsidRPr="001613AD" w:rsidRDefault="00E24D1E" w:rsidP="001613AD">
            <w:pPr>
              <w:spacing w:before="120" w:after="120" w:line="276" w:lineRule="auto"/>
              <w:jc w:val="center"/>
              <w:rPr>
                <w:b/>
                <w:bCs/>
                <w:color w:val="FFFFFF" w:themeColor="background1"/>
                <w:sz w:val="28"/>
                <w:szCs w:val="28"/>
              </w:rPr>
            </w:pPr>
            <w:r w:rsidRPr="001613AD">
              <w:rPr>
                <w:rFonts w:eastAsia="Calibri"/>
                <w:b/>
                <w:bCs/>
                <w:color w:val="FFFFFF"/>
                <w:sz w:val="32"/>
                <w:szCs w:val="28"/>
              </w:rPr>
              <w:lastRenderedPageBreak/>
              <w:t xml:space="preserve">More opportunities for learners to use Welsh </w:t>
            </w:r>
            <w:r w:rsidR="001613AD" w:rsidRPr="001613AD">
              <w:rPr>
                <w:rFonts w:eastAsia="Calibri"/>
                <w:b/>
                <w:bCs/>
                <w:color w:val="FFFFFF"/>
                <w:sz w:val="32"/>
                <w:szCs w:val="28"/>
              </w:rPr>
              <w:br/>
            </w:r>
            <w:r w:rsidRPr="001613AD">
              <w:rPr>
                <w:rFonts w:eastAsia="Calibri"/>
                <w:b/>
                <w:bCs/>
                <w:color w:val="FFFFFF"/>
                <w:sz w:val="32"/>
                <w:szCs w:val="28"/>
              </w:rPr>
              <w:t>in different contexts in school</w:t>
            </w:r>
          </w:p>
        </w:tc>
      </w:tr>
      <w:tr w:rsidR="00DD2899" w:rsidRPr="001613AD" w14:paraId="7C449655" w14:textId="77777777" w:rsidTr="00481606">
        <w:trPr>
          <w:trHeight w:val="1083"/>
        </w:trPr>
        <w:tc>
          <w:tcPr>
            <w:tcW w:w="9067" w:type="dxa"/>
          </w:tcPr>
          <w:p w14:paraId="426293FD" w14:textId="62017EE1" w:rsidR="00DD2899" w:rsidRPr="001613AD" w:rsidRDefault="00DD2899" w:rsidP="008D376A">
            <w:pPr>
              <w:rPr>
                <w:bCs/>
                <w:i/>
                <w:color w:val="0070C0"/>
                <w:lang w:eastAsia="cy-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7963"/>
            </w:tblGrid>
            <w:tr w:rsidR="001613AD" w:rsidRPr="001613AD" w14:paraId="2A3889E3" w14:textId="77777777" w:rsidTr="003B5538">
              <w:tc>
                <w:tcPr>
                  <w:tcW w:w="8841" w:type="dxa"/>
                  <w:gridSpan w:val="2"/>
                </w:tcPr>
                <w:p w14:paraId="49C0B03C" w14:textId="18FDD14F" w:rsidR="001613AD" w:rsidRPr="001613AD" w:rsidRDefault="001613AD" w:rsidP="008D376A">
                  <w:pPr>
                    <w:rPr>
                      <w:rFonts w:eastAsiaTheme="minorHAnsi"/>
                      <w:lang w:eastAsia="en-US"/>
                    </w:rPr>
                  </w:pPr>
                  <w:r w:rsidRPr="001613AD">
                    <w:rPr>
                      <w:rFonts w:eastAsiaTheme="minorHAnsi"/>
                      <w:lang w:eastAsia="en-US"/>
                    </w:rPr>
                    <w:t xml:space="preserve">Since launching the </w:t>
                  </w:r>
                  <w:proofErr w:type="spellStart"/>
                  <w:r w:rsidRPr="001613AD">
                    <w:rPr>
                      <w:rFonts w:eastAsiaTheme="minorHAnsi"/>
                      <w:lang w:eastAsia="en-US"/>
                    </w:rPr>
                    <w:t>Siarter</w:t>
                  </w:r>
                  <w:proofErr w:type="spellEnd"/>
                  <w:r w:rsidRPr="001613AD">
                    <w:rPr>
                      <w:rFonts w:eastAsiaTheme="minorHAnsi"/>
                      <w:lang w:eastAsia="en-US"/>
                    </w:rPr>
                    <w:t xml:space="preserve"> Iaith in our Welsh- medium schools and the </w:t>
                  </w:r>
                  <w:proofErr w:type="spellStart"/>
                  <w:r w:rsidRPr="001613AD">
                    <w:rPr>
                      <w:rFonts w:eastAsiaTheme="minorHAnsi"/>
                      <w:lang w:eastAsia="en-US"/>
                    </w:rPr>
                    <w:t>Siarter</w:t>
                  </w:r>
                  <w:proofErr w:type="spellEnd"/>
                  <w:r w:rsidRPr="001613AD">
                    <w:rPr>
                      <w:rFonts w:eastAsiaTheme="minorHAnsi"/>
                      <w:lang w:eastAsia="en-US"/>
                    </w:rPr>
                    <w:t xml:space="preserve"> Iaith Cymraeg Campus in our English-medium schools, innovative work has been undertaken by the schools to increase the social use of Welsh within the whole school community.</w:t>
                  </w:r>
                </w:p>
                <w:p w14:paraId="0035C7A4" w14:textId="77777777" w:rsidR="001613AD" w:rsidRPr="001613AD" w:rsidRDefault="001613AD" w:rsidP="008D376A">
                  <w:pPr>
                    <w:rPr>
                      <w:bCs/>
                      <w:i/>
                      <w:lang w:eastAsia="cy-GB"/>
                    </w:rPr>
                  </w:pPr>
                </w:p>
              </w:tc>
            </w:tr>
            <w:tr w:rsidR="0055063C" w:rsidRPr="001613AD" w14:paraId="7F96C6F0" w14:textId="77777777" w:rsidTr="00F3571A">
              <w:tc>
                <w:tcPr>
                  <w:tcW w:w="878" w:type="dxa"/>
                </w:tcPr>
                <w:p w14:paraId="560EA2DB" w14:textId="4686AB3D" w:rsidR="0055063C" w:rsidRPr="001613AD" w:rsidRDefault="0055063C" w:rsidP="008D376A">
                  <w:pPr>
                    <w:rPr>
                      <w:bCs/>
                      <w:i/>
                      <w:lang w:eastAsia="cy-GB"/>
                    </w:rPr>
                  </w:pPr>
                  <w:bookmarkStart w:id="2" w:name="_Hlk106012569"/>
                </w:p>
              </w:tc>
              <w:tc>
                <w:tcPr>
                  <w:tcW w:w="7963" w:type="dxa"/>
                </w:tcPr>
                <w:p w14:paraId="0A8A882C" w14:textId="77777777" w:rsidR="0055063C" w:rsidRPr="001613AD" w:rsidRDefault="0055063C" w:rsidP="008D376A">
                  <w:pPr>
                    <w:rPr>
                      <w:rFonts w:eastAsiaTheme="minorHAnsi"/>
                      <w:bCs/>
                      <w:lang w:eastAsia="en-US"/>
                    </w:rPr>
                  </w:pPr>
                  <w:proofErr w:type="spellStart"/>
                  <w:r w:rsidRPr="001613AD">
                    <w:rPr>
                      <w:rFonts w:eastAsiaTheme="minorHAnsi"/>
                      <w:b/>
                      <w:lang w:eastAsia="en-US"/>
                    </w:rPr>
                    <w:t>Siarter</w:t>
                  </w:r>
                  <w:proofErr w:type="spellEnd"/>
                  <w:r w:rsidRPr="001613AD">
                    <w:rPr>
                      <w:rFonts w:eastAsiaTheme="minorHAnsi"/>
                      <w:b/>
                      <w:lang w:eastAsia="en-US"/>
                    </w:rPr>
                    <w:t xml:space="preserve"> Iaith</w:t>
                  </w:r>
                  <w:r w:rsidR="009F6E93" w:rsidRPr="001613AD">
                    <w:rPr>
                      <w:rFonts w:eastAsiaTheme="minorHAnsi"/>
                      <w:b/>
                      <w:lang w:eastAsia="en-US"/>
                    </w:rPr>
                    <w:t xml:space="preserve"> Cymraeg Campus (English-medium)</w:t>
                  </w:r>
                </w:p>
              </w:tc>
            </w:tr>
          </w:tbl>
          <w:p w14:paraId="565AE5EA" w14:textId="77777777" w:rsidR="0055063C" w:rsidRPr="001613AD" w:rsidRDefault="0055063C" w:rsidP="008D376A">
            <w:pPr>
              <w:rPr>
                <w:bCs/>
                <w:i/>
                <w:color w:val="0070C0"/>
                <w:lang w:eastAsia="cy-GB"/>
              </w:rPr>
            </w:pPr>
          </w:p>
          <w:tbl>
            <w:tblPr>
              <w:tblW w:w="0" w:type="auto"/>
              <w:tblBorders>
                <w:top w:val="nil"/>
                <w:left w:val="nil"/>
                <w:bottom w:val="nil"/>
                <w:right w:val="nil"/>
              </w:tblBorders>
              <w:tblLook w:val="0000" w:firstRow="0" w:lastRow="0" w:firstColumn="0" w:lastColumn="0" w:noHBand="0" w:noVBand="0"/>
            </w:tblPr>
            <w:tblGrid>
              <w:gridCol w:w="7445"/>
            </w:tblGrid>
            <w:tr w:rsidR="00E20025" w:rsidRPr="001613AD" w14:paraId="146CAFF3" w14:textId="77777777">
              <w:trPr>
                <w:trHeight w:val="1078"/>
              </w:trPr>
              <w:tc>
                <w:tcPr>
                  <w:tcW w:w="0" w:type="auto"/>
                </w:tcPr>
                <w:tbl>
                  <w:tblPr>
                    <w:tblStyle w:val="TableGrid"/>
                    <w:tblW w:w="0" w:type="auto"/>
                    <w:tblInd w:w="201" w:type="dxa"/>
                    <w:tblLook w:val="04A0" w:firstRow="1" w:lastRow="0" w:firstColumn="1" w:lastColumn="0" w:noHBand="0" w:noVBand="1"/>
                  </w:tblPr>
                  <w:tblGrid>
                    <w:gridCol w:w="1736"/>
                    <w:gridCol w:w="1736"/>
                    <w:gridCol w:w="1736"/>
                    <w:gridCol w:w="1737"/>
                  </w:tblGrid>
                  <w:tr w:rsidR="00011E16" w:rsidRPr="001613AD" w14:paraId="428A1973" w14:textId="77777777" w:rsidTr="00885130">
                    <w:tc>
                      <w:tcPr>
                        <w:tcW w:w="1736" w:type="dxa"/>
                      </w:tcPr>
                      <w:p w14:paraId="78331E3E" w14:textId="77777777" w:rsidR="00011E16" w:rsidRPr="001613AD" w:rsidRDefault="00011E16" w:rsidP="00011E16">
                        <w:pPr>
                          <w:autoSpaceDE w:val="0"/>
                          <w:autoSpaceDN w:val="0"/>
                          <w:adjustRightInd w:val="0"/>
                          <w:jc w:val="center"/>
                          <w:rPr>
                            <w:rFonts w:eastAsiaTheme="minorHAnsi"/>
                            <w:b/>
                            <w:color w:val="000000"/>
                            <w:lang w:eastAsia="en-US"/>
                          </w:rPr>
                        </w:pPr>
                      </w:p>
                    </w:tc>
                    <w:tc>
                      <w:tcPr>
                        <w:tcW w:w="1736" w:type="dxa"/>
                        <w:vAlign w:val="center"/>
                      </w:tcPr>
                      <w:p w14:paraId="5C1C215D" w14:textId="77777777" w:rsidR="00011E16" w:rsidRPr="001613AD" w:rsidRDefault="00011E16" w:rsidP="00885130">
                        <w:pPr>
                          <w:autoSpaceDE w:val="0"/>
                          <w:autoSpaceDN w:val="0"/>
                          <w:adjustRightInd w:val="0"/>
                          <w:jc w:val="center"/>
                          <w:rPr>
                            <w:rFonts w:eastAsiaTheme="minorHAnsi"/>
                            <w:b/>
                            <w:color w:val="000000"/>
                            <w:lang w:eastAsia="en-US"/>
                          </w:rPr>
                        </w:pPr>
                        <w:r w:rsidRPr="001613AD">
                          <w:rPr>
                            <w:rFonts w:eastAsiaTheme="minorHAnsi"/>
                            <w:b/>
                            <w:color w:val="000000"/>
                            <w:lang w:eastAsia="en-US"/>
                          </w:rPr>
                          <w:t>Bronze</w:t>
                        </w:r>
                      </w:p>
                    </w:tc>
                    <w:tc>
                      <w:tcPr>
                        <w:tcW w:w="1736" w:type="dxa"/>
                        <w:vAlign w:val="center"/>
                      </w:tcPr>
                      <w:p w14:paraId="3E38DBE7" w14:textId="77777777" w:rsidR="00011E16" w:rsidRPr="001613AD" w:rsidRDefault="00011E16" w:rsidP="00885130">
                        <w:pPr>
                          <w:autoSpaceDE w:val="0"/>
                          <w:autoSpaceDN w:val="0"/>
                          <w:adjustRightInd w:val="0"/>
                          <w:jc w:val="center"/>
                          <w:rPr>
                            <w:rFonts w:eastAsiaTheme="minorHAnsi"/>
                            <w:b/>
                            <w:color w:val="000000"/>
                            <w:lang w:eastAsia="en-US"/>
                          </w:rPr>
                        </w:pPr>
                        <w:r w:rsidRPr="001613AD">
                          <w:rPr>
                            <w:rFonts w:eastAsiaTheme="minorHAnsi"/>
                            <w:b/>
                            <w:color w:val="000000"/>
                            <w:lang w:eastAsia="en-US"/>
                          </w:rPr>
                          <w:t>Silver</w:t>
                        </w:r>
                      </w:p>
                    </w:tc>
                    <w:tc>
                      <w:tcPr>
                        <w:tcW w:w="1737" w:type="dxa"/>
                        <w:vAlign w:val="center"/>
                      </w:tcPr>
                      <w:p w14:paraId="26591512" w14:textId="77777777" w:rsidR="00011E16" w:rsidRPr="001613AD" w:rsidRDefault="00011E16" w:rsidP="00885130">
                        <w:pPr>
                          <w:autoSpaceDE w:val="0"/>
                          <w:autoSpaceDN w:val="0"/>
                          <w:adjustRightInd w:val="0"/>
                          <w:jc w:val="center"/>
                          <w:rPr>
                            <w:rFonts w:eastAsiaTheme="minorHAnsi"/>
                            <w:b/>
                            <w:color w:val="000000"/>
                            <w:lang w:eastAsia="en-US"/>
                          </w:rPr>
                        </w:pPr>
                        <w:r w:rsidRPr="001613AD">
                          <w:rPr>
                            <w:rFonts w:eastAsiaTheme="minorHAnsi"/>
                            <w:b/>
                            <w:color w:val="000000"/>
                            <w:lang w:eastAsia="en-US"/>
                          </w:rPr>
                          <w:t>Gold</w:t>
                        </w:r>
                      </w:p>
                    </w:tc>
                  </w:tr>
                  <w:tr w:rsidR="00011E16" w:rsidRPr="001613AD" w14:paraId="2F47AEB2" w14:textId="77777777" w:rsidTr="00885130">
                    <w:tc>
                      <w:tcPr>
                        <w:tcW w:w="1736" w:type="dxa"/>
                      </w:tcPr>
                      <w:p w14:paraId="46FF1650" w14:textId="77777777" w:rsidR="00011E16" w:rsidRPr="001613AD" w:rsidRDefault="00011E16" w:rsidP="00BE1CDF">
                        <w:pPr>
                          <w:autoSpaceDE w:val="0"/>
                          <w:autoSpaceDN w:val="0"/>
                          <w:adjustRightInd w:val="0"/>
                          <w:rPr>
                            <w:rFonts w:eastAsiaTheme="minorHAnsi"/>
                            <w:b/>
                            <w:color w:val="000000"/>
                            <w:lang w:eastAsia="en-US"/>
                          </w:rPr>
                        </w:pPr>
                        <w:r w:rsidRPr="001613AD">
                          <w:rPr>
                            <w:rFonts w:eastAsiaTheme="minorHAnsi"/>
                            <w:b/>
                            <w:color w:val="000000"/>
                            <w:lang w:eastAsia="en-US"/>
                          </w:rPr>
                          <w:t>Number of schools</w:t>
                        </w:r>
                      </w:p>
                    </w:tc>
                    <w:tc>
                      <w:tcPr>
                        <w:tcW w:w="1736" w:type="dxa"/>
                        <w:vAlign w:val="center"/>
                      </w:tcPr>
                      <w:p w14:paraId="4307C41E" w14:textId="412A4CC1" w:rsidR="00011E16" w:rsidRPr="001613AD" w:rsidRDefault="009F6E93" w:rsidP="00885130">
                        <w:pPr>
                          <w:autoSpaceDE w:val="0"/>
                          <w:autoSpaceDN w:val="0"/>
                          <w:adjustRightInd w:val="0"/>
                          <w:jc w:val="center"/>
                          <w:rPr>
                            <w:rFonts w:eastAsiaTheme="minorHAnsi"/>
                            <w:color w:val="000000"/>
                            <w:lang w:eastAsia="en-US"/>
                          </w:rPr>
                        </w:pPr>
                        <w:r w:rsidRPr="001613AD">
                          <w:rPr>
                            <w:rFonts w:eastAsiaTheme="minorHAnsi"/>
                            <w:color w:val="000000"/>
                            <w:lang w:eastAsia="en-US"/>
                          </w:rPr>
                          <w:t>1</w:t>
                        </w:r>
                        <w:r w:rsidR="00653518" w:rsidRPr="001613AD">
                          <w:rPr>
                            <w:rFonts w:eastAsiaTheme="minorHAnsi"/>
                            <w:color w:val="000000"/>
                            <w:lang w:eastAsia="en-US"/>
                          </w:rPr>
                          <w:t>2</w:t>
                        </w:r>
                      </w:p>
                    </w:tc>
                    <w:tc>
                      <w:tcPr>
                        <w:tcW w:w="1736" w:type="dxa"/>
                        <w:vAlign w:val="center"/>
                      </w:tcPr>
                      <w:p w14:paraId="1BFB9090" w14:textId="77777777" w:rsidR="00011E16" w:rsidRPr="001613AD" w:rsidRDefault="00011E16" w:rsidP="00885130">
                        <w:pPr>
                          <w:autoSpaceDE w:val="0"/>
                          <w:autoSpaceDN w:val="0"/>
                          <w:adjustRightInd w:val="0"/>
                          <w:jc w:val="center"/>
                          <w:rPr>
                            <w:rFonts w:eastAsiaTheme="minorHAnsi"/>
                            <w:color w:val="000000"/>
                            <w:lang w:eastAsia="en-US"/>
                          </w:rPr>
                        </w:pPr>
                        <w:r w:rsidRPr="001613AD">
                          <w:rPr>
                            <w:rFonts w:eastAsiaTheme="minorHAnsi"/>
                            <w:color w:val="000000"/>
                            <w:lang w:eastAsia="en-US"/>
                          </w:rPr>
                          <w:t>3</w:t>
                        </w:r>
                      </w:p>
                    </w:tc>
                    <w:tc>
                      <w:tcPr>
                        <w:tcW w:w="1737" w:type="dxa"/>
                        <w:vAlign w:val="center"/>
                      </w:tcPr>
                      <w:p w14:paraId="1CE599BD" w14:textId="44CB20DD" w:rsidR="00011E16" w:rsidRPr="001613AD" w:rsidRDefault="00653518" w:rsidP="00885130">
                        <w:pPr>
                          <w:autoSpaceDE w:val="0"/>
                          <w:autoSpaceDN w:val="0"/>
                          <w:adjustRightInd w:val="0"/>
                          <w:jc w:val="center"/>
                          <w:rPr>
                            <w:rFonts w:eastAsiaTheme="minorHAnsi"/>
                            <w:color w:val="000000"/>
                            <w:lang w:eastAsia="en-US"/>
                          </w:rPr>
                        </w:pPr>
                        <w:r w:rsidRPr="001613AD">
                          <w:rPr>
                            <w:rFonts w:eastAsiaTheme="minorHAnsi"/>
                            <w:color w:val="000000"/>
                            <w:lang w:eastAsia="en-US"/>
                          </w:rPr>
                          <w:t>2</w:t>
                        </w:r>
                      </w:p>
                    </w:tc>
                  </w:tr>
                </w:tbl>
                <w:p w14:paraId="6C059DA1" w14:textId="77777777" w:rsidR="00011E16" w:rsidRPr="001613AD" w:rsidRDefault="00011E16" w:rsidP="00BE1CDF">
                  <w:pPr>
                    <w:autoSpaceDE w:val="0"/>
                    <w:autoSpaceDN w:val="0"/>
                    <w:adjustRightInd w:val="0"/>
                    <w:rPr>
                      <w:rFonts w:eastAsiaTheme="minorHAnsi"/>
                      <w:b/>
                      <w:color w:val="000000"/>
                      <w:sz w:val="23"/>
                      <w:szCs w:val="23"/>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
                    <w:gridCol w:w="6461"/>
                  </w:tblGrid>
                  <w:tr w:rsidR="0055063C" w:rsidRPr="001613AD" w14:paraId="3A2D52C5" w14:textId="77777777" w:rsidTr="00F3571A">
                    <w:tc>
                      <w:tcPr>
                        <w:tcW w:w="768" w:type="dxa"/>
                      </w:tcPr>
                      <w:p w14:paraId="2E7D27D2" w14:textId="77777777" w:rsidR="0055063C" w:rsidRPr="001613AD" w:rsidRDefault="0055063C" w:rsidP="00BE1CDF">
                        <w:pPr>
                          <w:autoSpaceDE w:val="0"/>
                          <w:autoSpaceDN w:val="0"/>
                          <w:adjustRightInd w:val="0"/>
                          <w:rPr>
                            <w:rFonts w:eastAsiaTheme="minorHAnsi"/>
                            <w:color w:val="000000"/>
                            <w:sz w:val="23"/>
                            <w:szCs w:val="23"/>
                            <w:lang w:eastAsia="en-US"/>
                          </w:rPr>
                        </w:pPr>
                      </w:p>
                    </w:tc>
                    <w:tc>
                      <w:tcPr>
                        <w:tcW w:w="6461" w:type="dxa"/>
                      </w:tcPr>
                      <w:p w14:paraId="09165E53" w14:textId="2BA4B0FE" w:rsidR="0055063C" w:rsidRPr="001613AD" w:rsidRDefault="009F6E93" w:rsidP="00D64AB8">
                        <w:pPr>
                          <w:autoSpaceDE w:val="0"/>
                          <w:autoSpaceDN w:val="0"/>
                          <w:adjustRightInd w:val="0"/>
                          <w:rPr>
                            <w:rFonts w:eastAsiaTheme="minorHAnsi"/>
                            <w:color w:val="000000"/>
                            <w:sz w:val="23"/>
                            <w:szCs w:val="23"/>
                            <w:lang w:eastAsia="en-US"/>
                          </w:rPr>
                        </w:pPr>
                        <w:proofErr w:type="spellStart"/>
                        <w:r w:rsidRPr="001613AD">
                          <w:rPr>
                            <w:rFonts w:eastAsiaTheme="minorHAnsi"/>
                            <w:b/>
                            <w:color w:val="000000"/>
                            <w:lang w:eastAsia="en-US"/>
                          </w:rPr>
                          <w:t>Siarter</w:t>
                        </w:r>
                        <w:proofErr w:type="spellEnd"/>
                        <w:r w:rsidRPr="001613AD">
                          <w:rPr>
                            <w:rFonts w:eastAsiaTheme="minorHAnsi"/>
                            <w:b/>
                            <w:color w:val="000000"/>
                            <w:lang w:eastAsia="en-US"/>
                          </w:rPr>
                          <w:t xml:space="preserve"> Iaith (Welsh-medium)</w:t>
                        </w:r>
                      </w:p>
                    </w:tc>
                  </w:tr>
                </w:tbl>
                <w:p w14:paraId="77CD2761" w14:textId="77777777" w:rsidR="00040912" w:rsidRPr="001613AD" w:rsidRDefault="00040912" w:rsidP="00BE1CDF">
                  <w:pPr>
                    <w:autoSpaceDE w:val="0"/>
                    <w:autoSpaceDN w:val="0"/>
                    <w:adjustRightInd w:val="0"/>
                    <w:rPr>
                      <w:rFonts w:eastAsiaTheme="minorHAnsi"/>
                      <w:color w:val="000000"/>
                      <w:sz w:val="23"/>
                      <w:szCs w:val="23"/>
                      <w:lang w:eastAsia="en-US"/>
                    </w:rPr>
                  </w:pPr>
                </w:p>
              </w:tc>
            </w:tr>
          </w:tbl>
          <w:p w14:paraId="28A6AC8F" w14:textId="77777777" w:rsidR="006C7C35" w:rsidRPr="001613AD" w:rsidRDefault="006C7C35" w:rsidP="006C7C35">
            <w:pPr>
              <w:rPr>
                <w:lang w:eastAsia="en-US"/>
              </w:rPr>
            </w:pPr>
          </w:p>
          <w:tbl>
            <w:tblPr>
              <w:tblStyle w:val="TableGrid"/>
              <w:tblW w:w="0" w:type="auto"/>
              <w:tblInd w:w="311" w:type="dxa"/>
              <w:tblLook w:val="04A0" w:firstRow="1" w:lastRow="0" w:firstColumn="1" w:lastColumn="0" w:noHBand="0" w:noVBand="1"/>
            </w:tblPr>
            <w:tblGrid>
              <w:gridCol w:w="1736"/>
              <w:gridCol w:w="1736"/>
              <w:gridCol w:w="1736"/>
              <w:gridCol w:w="1737"/>
            </w:tblGrid>
            <w:tr w:rsidR="00011E16" w:rsidRPr="001613AD" w14:paraId="374AB0EC" w14:textId="77777777" w:rsidTr="00885130">
              <w:tc>
                <w:tcPr>
                  <w:tcW w:w="1736" w:type="dxa"/>
                </w:tcPr>
                <w:p w14:paraId="1D36B508" w14:textId="77777777" w:rsidR="00011E16" w:rsidRPr="001613AD" w:rsidRDefault="00011E16" w:rsidP="00011E16">
                  <w:pPr>
                    <w:autoSpaceDE w:val="0"/>
                    <w:autoSpaceDN w:val="0"/>
                    <w:adjustRightInd w:val="0"/>
                    <w:rPr>
                      <w:rFonts w:eastAsiaTheme="minorHAnsi"/>
                      <w:b/>
                      <w:color w:val="000000"/>
                      <w:lang w:eastAsia="en-US"/>
                    </w:rPr>
                  </w:pPr>
                </w:p>
              </w:tc>
              <w:tc>
                <w:tcPr>
                  <w:tcW w:w="1736" w:type="dxa"/>
                  <w:vAlign w:val="center"/>
                </w:tcPr>
                <w:p w14:paraId="56CBA788" w14:textId="77777777" w:rsidR="00011E16" w:rsidRPr="001613AD" w:rsidRDefault="00011E16" w:rsidP="00885130">
                  <w:pPr>
                    <w:autoSpaceDE w:val="0"/>
                    <w:autoSpaceDN w:val="0"/>
                    <w:adjustRightInd w:val="0"/>
                    <w:jc w:val="center"/>
                    <w:rPr>
                      <w:rFonts w:eastAsiaTheme="minorHAnsi"/>
                      <w:b/>
                      <w:color w:val="000000"/>
                      <w:lang w:eastAsia="en-US"/>
                    </w:rPr>
                  </w:pPr>
                  <w:r w:rsidRPr="001613AD">
                    <w:rPr>
                      <w:rFonts w:eastAsiaTheme="minorHAnsi"/>
                      <w:b/>
                      <w:color w:val="000000"/>
                      <w:lang w:eastAsia="en-US"/>
                    </w:rPr>
                    <w:t>Bronze</w:t>
                  </w:r>
                </w:p>
              </w:tc>
              <w:tc>
                <w:tcPr>
                  <w:tcW w:w="1736" w:type="dxa"/>
                  <w:vAlign w:val="center"/>
                </w:tcPr>
                <w:p w14:paraId="5DE6EC03" w14:textId="77777777" w:rsidR="00011E16" w:rsidRPr="001613AD" w:rsidRDefault="00011E16" w:rsidP="00885130">
                  <w:pPr>
                    <w:autoSpaceDE w:val="0"/>
                    <w:autoSpaceDN w:val="0"/>
                    <w:adjustRightInd w:val="0"/>
                    <w:jc w:val="center"/>
                    <w:rPr>
                      <w:rFonts w:eastAsiaTheme="minorHAnsi"/>
                      <w:b/>
                      <w:color w:val="000000"/>
                      <w:lang w:eastAsia="en-US"/>
                    </w:rPr>
                  </w:pPr>
                  <w:r w:rsidRPr="001613AD">
                    <w:rPr>
                      <w:rFonts w:eastAsiaTheme="minorHAnsi"/>
                      <w:b/>
                      <w:color w:val="000000"/>
                      <w:lang w:eastAsia="en-US"/>
                    </w:rPr>
                    <w:t>Silver</w:t>
                  </w:r>
                </w:p>
              </w:tc>
              <w:tc>
                <w:tcPr>
                  <w:tcW w:w="1737" w:type="dxa"/>
                  <w:vAlign w:val="center"/>
                </w:tcPr>
                <w:p w14:paraId="7EF92699" w14:textId="77777777" w:rsidR="00011E16" w:rsidRPr="001613AD" w:rsidRDefault="00011E16" w:rsidP="00885130">
                  <w:pPr>
                    <w:autoSpaceDE w:val="0"/>
                    <w:autoSpaceDN w:val="0"/>
                    <w:adjustRightInd w:val="0"/>
                    <w:jc w:val="center"/>
                    <w:rPr>
                      <w:rFonts w:eastAsiaTheme="minorHAnsi"/>
                      <w:b/>
                      <w:color w:val="000000"/>
                      <w:lang w:eastAsia="en-US"/>
                    </w:rPr>
                  </w:pPr>
                  <w:r w:rsidRPr="001613AD">
                    <w:rPr>
                      <w:rFonts w:eastAsiaTheme="minorHAnsi"/>
                      <w:b/>
                      <w:color w:val="000000"/>
                      <w:lang w:eastAsia="en-US"/>
                    </w:rPr>
                    <w:t>Gold</w:t>
                  </w:r>
                </w:p>
              </w:tc>
            </w:tr>
            <w:tr w:rsidR="00011E16" w:rsidRPr="001613AD" w14:paraId="266A1357" w14:textId="77777777" w:rsidTr="00885130">
              <w:tc>
                <w:tcPr>
                  <w:tcW w:w="1736" w:type="dxa"/>
                </w:tcPr>
                <w:p w14:paraId="47721298" w14:textId="77777777" w:rsidR="00011E16" w:rsidRPr="001613AD" w:rsidRDefault="00011E16" w:rsidP="00011E16">
                  <w:pPr>
                    <w:autoSpaceDE w:val="0"/>
                    <w:autoSpaceDN w:val="0"/>
                    <w:adjustRightInd w:val="0"/>
                    <w:rPr>
                      <w:rFonts w:eastAsiaTheme="minorHAnsi"/>
                      <w:b/>
                      <w:color w:val="000000"/>
                      <w:lang w:eastAsia="en-US"/>
                    </w:rPr>
                  </w:pPr>
                  <w:r w:rsidRPr="001613AD">
                    <w:rPr>
                      <w:rFonts w:eastAsiaTheme="minorHAnsi"/>
                      <w:b/>
                      <w:color w:val="000000"/>
                      <w:lang w:eastAsia="en-US"/>
                    </w:rPr>
                    <w:t>Number of schools</w:t>
                  </w:r>
                </w:p>
              </w:tc>
              <w:tc>
                <w:tcPr>
                  <w:tcW w:w="1736" w:type="dxa"/>
                  <w:vAlign w:val="center"/>
                </w:tcPr>
                <w:p w14:paraId="7E402848" w14:textId="77777777" w:rsidR="00011E16" w:rsidRPr="001613AD" w:rsidRDefault="0025059A" w:rsidP="00885130">
                  <w:pPr>
                    <w:autoSpaceDE w:val="0"/>
                    <w:autoSpaceDN w:val="0"/>
                    <w:adjustRightInd w:val="0"/>
                    <w:jc w:val="center"/>
                    <w:rPr>
                      <w:rFonts w:eastAsiaTheme="minorHAnsi"/>
                      <w:color w:val="000000"/>
                      <w:lang w:eastAsia="en-US"/>
                    </w:rPr>
                  </w:pPr>
                  <w:r w:rsidRPr="001613AD">
                    <w:rPr>
                      <w:rFonts w:eastAsiaTheme="minorHAnsi"/>
                      <w:color w:val="000000"/>
                      <w:lang w:eastAsia="en-US"/>
                    </w:rPr>
                    <w:t>4</w:t>
                  </w:r>
                </w:p>
              </w:tc>
              <w:tc>
                <w:tcPr>
                  <w:tcW w:w="1736" w:type="dxa"/>
                  <w:vAlign w:val="center"/>
                </w:tcPr>
                <w:p w14:paraId="7E5654E7" w14:textId="77777777" w:rsidR="00011E16" w:rsidRPr="001613AD" w:rsidRDefault="00011E16" w:rsidP="00885130">
                  <w:pPr>
                    <w:autoSpaceDE w:val="0"/>
                    <w:autoSpaceDN w:val="0"/>
                    <w:adjustRightInd w:val="0"/>
                    <w:jc w:val="center"/>
                    <w:rPr>
                      <w:rFonts w:eastAsiaTheme="minorHAnsi"/>
                      <w:color w:val="000000"/>
                      <w:lang w:eastAsia="en-US"/>
                    </w:rPr>
                  </w:pPr>
                  <w:r w:rsidRPr="001613AD">
                    <w:rPr>
                      <w:rFonts w:eastAsiaTheme="minorHAnsi"/>
                      <w:color w:val="000000"/>
                      <w:lang w:eastAsia="en-US"/>
                    </w:rPr>
                    <w:t>4</w:t>
                  </w:r>
                </w:p>
              </w:tc>
              <w:tc>
                <w:tcPr>
                  <w:tcW w:w="1737" w:type="dxa"/>
                  <w:vAlign w:val="center"/>
                </w:tcPr>
                <w:p w14:paraId="510420C5" w14:textId="77777777" w:rsidR="00011E16" w:rsidRPr="001613AD" w:rsidRDefault="00011E16" w:rsidP="00885130">
                  <w:pPr>
                    <w:autoSpaceDE w:val="0"/>
                    <w:autoSpaceDN w:val="0"/>
                    <w:adjustRightInd w:val="0"/>
                    <w:jc w:val="center"/>
                    <w:rPr>
                      <w:rFonts w:eastAsiaTheme="minorHAnsi"/>
                      <w:color w:val="000000"/>
                      <w:lang w:eastAsia="en-US"/>
                    </w:rPr>
                  </w:pPr>
                </w:p>
              </w:tc>
            </w:tr>
            <w:bookmarkEnd w:id="2"/>
          </w:tbl>
          <w:p w14:paraId="6C5FE472" w14:textId="77777777" w:rsidR="0055063C" w:rsidRPr="001613AD" w:rsidRDefault="0055063C" w:rsidP="0055063C">
            <w:pPr>
              <w:rPr>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
              <w:gridCol w:w="7963"/>
            </w:tblGrid>
            <w:tr w:rsidR="0055063C" w:rsidRPr="001613AD" w14:paraId="5CD5F644" w14:textId="77777777" w:rsidTr="001450A0">
              <w:tc>
                <w:tcPr>
                  <w:tcW w:w="318" w:type="dxa"/>
                </w:tcPr>
                <w:p w14:paraId="1B95ED45" w14:textId="77777777" w:rsidR="0055063C" w:rsidRPr="001613AD" w:rsidRDefault="0055063C" w:rsidP="0055063C">
                  <w:pPr>
                    <w:rPr>
                      <w:lang w:eastAsia="en-US"/>
                    </w:rPr>
                  </w:pPr>
                </w:p>
                <w:p w14:paraId="09E5DA96" w14:textId="77777777" w:rsidR="0035509B" w:rsidRPr="001613AD" w:rsidRDefault="0035509B" w:rsidP="0035509B">
                  <w:pPr>
                    <w:rPr>
                      <w:lang w:eastAsia="en-US"/>
                    </w:rPr>
                  </w:pPr>
                </w:p>
                <w:p w14:paraId="4C25C95F" w14:textId="77777777" w:rsidR="0035509B" w:rsidRPr="001613AD" w:rsidRDefault="0035509B" w:rsidP="0035509B">
                  <w:pPr>
                    <w:rPr>
                      <w:lang w:eastAsia="en-US"/>
                    </w:rPr>
                  </w:pPr>
                </w:p>
                <w:p w14:paraId="1E1A2AD2" w14:textId="77777777" w:rsidR="0035509B" w:rsidRPr="001613AD" w:rsidRDefault="0035509B" w:rsidP="0035509B">
                  <w:pPr>
                    <w:rPr>
                      <w:lang w:eastAsia="en-US"/>
                    </w:rPr>
                  </w:pPr>
                </w:p>
                <w:p w14:paraId="53107F45" w14:textId="77777777" w:rsidR="0035509B" w:rsidRPr="001613AD" w:rsidRDefault="0035509B" w:rsidP="0035509B">
                  <w:pPr>
                    <w:rPr>
                      <w:lang w:eastAsia="en-US"/>
                    </w:rPr>
                  </w:pPr>
                </w:p>
                <w:p w14:paraId="0B7B310F" w14:textId="77777777" w:rsidR="0035509B" w:rsidRPr="001613AD" w:rsidRDefault="0035509B" w:rsidP="0035509B">
                  <w:pPr>
                    <w:rPr>
                      <w:lang w:eastAsia="en-US"/>
                    </w:rPr>
                  </w:pPr>
                </w:p>
                <w:p w14:paraId="35CBCE91" w14:textId="145BC81D" w:rsidR="0035509B" w:rsidRPr="001613AD" w:rsidRDefault="0035509B" w:rsidP="0035509B">
                  <w:pPr>
                    <w:rPr>
                      <w:lang w:eastAsia="en-US"/>
                    </w:rPr>
                  </w:pPr>
                </w:p>
              </w:tc>
              <w:tc>
                <w:tcPr>
                  <w:tcW w:w="7963" w:type="dxa"/>
                </w:tcPr>
                <w:p w14:paraId="48CB4532" w14:textId="4F874085" w:rsidR="0035509B" w:rsidRPr="001613AD" w:rsidRDefault="00422B73" w:rsidP="0035509B">
                  <w:pPr>
                    <w:pStyle w:val="Default"/>
                  </w:pPr>
                  <w:r w:rsidRPr="001613AD">
                    <w:t xml:space="preserve">Ysgol </w:t>
                  </w:r>
                  <w:r w:rsidR="0055063C" w:rsidRPr="001613AD">
                    <w:t>Bryn Castell Special School and Maesteg School are currently involved in the Cymraeg Campus pilot for secondary schools</w:t>
                  </w:r>
                  <w:r w:rsidR="0035509B" w:rsidRPr="001613AD">
                    <w:t>.</w:t>
                  </w:r>
                </w:p>
                <w:p w14:paraId="2CB489E5" w14:textId="77777777" w:rsidR="0035509B" w:rsidRPr="001613AD" w:rsidRDefault="0035509B" w:rsidP="0035509B">
                  <w:pPr>
                    <w:pStyle w:val="Default"/>
                  </w:pPr>
                </w:p>
                <w:p w14:paraId="1163BAA1" w14:textId="251AF37B" w:rsidR="0035509B" w:rsidRPr="001613AD" w:rsidRDefault="0035509B" w:rsidP="0035509B">
                  <w:pPr>
                    <w:pStyle w:val="Default"/>
                  </w:pPr>
                  <w:r w:rsidRPr="001613AD">
                    <w:rPr>
                      <w:color w:val="auto"/>
                    </w:rPr>
                    <w:t xml:space="preserve">CSC is in the process of reviewing both its business planning objectives and is undertaking a self-evaluation review. As part of both these activities, an evaluation of the project is taking place. CSC shares effective practice using a variety of sources including, twitter, CSC website and various communications. </w:t>
                  </w:r>
                </w:p>
                <w:p w14:paraId="00050D25" w14:textId="77777777" w:rsidR="0055063C" w:rsidRPr="001613AD" w:rsidRDefault="0055063C" w:rsidP="0055063C">
                  <w:pPr>
                    <w:rPr>
                      <w:lang w:eastAsia="en-US"/>
                    </w:rPr>
                  </w:pPr>
                </w:p>
              </w:tc>
            </w:tr>
            <w:tr w:rsidR="0055063C" w:rsidRPr="001613AD" w14:paraId="084F9476" w14:textId="77777777" w:rsidTr="001450A0">
              <w:tc>
                <w:tcPr>
                  <w:tcW w:w="318" w:type="dxa"/>
                </w:tcPr>
                <w:p w14:paraId="175586E4" w14:textId="3FBAA9BA" w:rsidR="0055063C" w:rsidRPr="001613AD" w:rsidRDefault="0055063C" w:rsidP="0055063C">
                  <w:pPr>
                    <w:rPr>
                      <w:lang w:eastAsia="en-US"/>
                    </w:rPr>
                  </w:pPr>
                </w:p>
              </w:tc>
              <w:tc>
                <w:tcPr>
                  <w:tcW w:w="7963" w:type="dxa"/>
                </w:tcPr>
                <w:p w14:paraId="4724A7A7" w14:textId="200540D6" w:rsidR="0055063C" w:rsidRPr="001613AD" w:rsidRDefault="0055063C" w:rsidP="0055063C">
                  <w:pPr>
                    <w:autoSpaceDE w:val="0"/>
                    <w:autoSpaceDN w:val="0"/>
                    <w:adjustRightInd w:val="0"/>
                    <w:rPr>
                      <w:rFonts w:eastAsiaTheme="minorHAnsi"/>
                      <w:color w:val="000000"/>
                      <w:lang w:eastAsia="en-US"/>
                    </w:rPr>
                  </w:pPr>
                  <w:r w:rsidRPr="001613AD">
                    <w:rPr>
                      <w:rFonts w:eastAsiaTheme="minorHAnsi"/>
                      <w:color w:val="000000"/>
                      <w:lang w:eastAsia="en-US"/>
                    </w:rPr>
                    <w:t>There are various activities for children and young people to become engaged with to ensure that they can experience Welsh as a living language</w:t>
                  </w:r>
                  <w:r w:rsidR="007A726C" w:rsidRPr="001613AD">
                    <w:rPr>
                      <w:rFonts w:eastAsiaTheme="minorHAnsi"/>
                      <w:color w:val="000000"/>
                      <w:lang w:eastAsia="en-US"/>
                    </w:rPr>
                    <w:t xml:space="preserve"> and within their communities.</w:t>
                  </w:r>
                  <w:r w:rsidRPr="001613AD">
                    <w:rPr>
                      <w:rFonts w:eastAsiaTheme="minorHAnsi"/>
                      <w:color w:val="000000"/>
                      <w:lang w:eastAsia="en-US"/>
                    </w:rPr>
                    <w:t xml:space="preserve"> They are as follows:</w:t>
                  </w:r>
                </w:p>
                <w:p w14:paraId="64408ECD" w14:textId="77777777" w:rsidR="0055063C" w:rsidRPr="001613AD" w:rsidRDefault="0055063C" w:rsidP="0055063C">
                  <w:pPr>
                    <w:autoSpaceDE w:val="0"/>
                    <w:autoSpaceDN w:val="0"/>
                    <w:adjustRightInd w:val="0"/>
                    <w:rPr>
                      <w:rFonts w:eastAsiaTheme="minorHAnsi"/>
                      <w:color w:val="000000"/>
                      <w:lang w:eastAsia="en-US"/>
                    </w:rPr>
                  </w:pPr>
                </w:p>
                <w:p w14:paraId="1BB34636" w14:textId="77777777" w:rsidR="0055063C" w:rsidRPr="001613AD" w:rsidRDefault="0055063C" w:rsidP="001450A0">
                  <w:pPr>
                    <w:pStyle w:val="ListParagraph"/>
                    <w:numPr>
                      <w:ilvl w:val="0"/>
                      <w:numId w:val="4"/>
                    </w:numPr>
                    <w:autoSpaceDE w:val="0"/>
                    <w:autoSpaceDN w:val="0"/>
                    <w:adjustRightInd w:val="0"/>
                    <w:ind w:hanging="546"/>
                    <w:rPr>
                      <w:rFonts w:eastAsiaTheme="minorHAnsi"/>
                      <w:color w:val="000000"/>
                      <w:lang w:eastAsia="en-US"/>
                    </w:rPr>
                  </w:pPr>
                  <w:r w:rsidRPr="001613AD">
                    <w:t xml:space="preserve">links with the Urdd (sporting, Eisteddfod, Glan Llyn, </w:t>
                  </w:r>
                  <w:proofErr w:type="spellStart"/>
                  <w:proofErr w:type="gramStart"/>
                  <w:r w:rsidRPr="001613AD">
                    <w:t>Llangrannog</w:t>
                  </w:r>
                  <w:proofErr w:type="spellEnd"/>
                  <w:r w:rsidRPr="001613AD">
                    <w:t>;</w:t>
                  </w:r>
                  <w:proofErr w:type="gramEnd"/>
                  <w:r w:rsidRPr="001613AD">
                    <w:t xml:space="preserve"> </w:t>
                  </w:r>
                </w:p>
                <w:p w14:paraId="47994322" w14:textId="4DDDEF09" w:rsidR="0055063C" w:rsidRPr="001613AD" w:rsidRDefault="0055063C" w:rsidP="001450A0">
                  <w:pPr>
                    <w:pStyle w:val="ListParagraph"/>
                    <w:numPr>
                      <w:ilvl w:val="0"/>
                      <w:numId w:val="4"/>
                    </w:numPr>
                    <w:autoSpaceDE w:val="0"/>
                    <w:autoSpaceDN w:val="0"/>
                    <w:adjustRightInd w:val="0"/>
                    <w:ind w:hanging="546"/>
                    <w:rPr>
                      <w:rFonts w:eastAsiaTheme="minorHAnsi"/>
                      <w:color w:val="000000"/>
                      <w:lang w:eastAsia="en-US"/>
                    </w:rPr>
                  </w:pPr>
                  <w:r w:rsidRPr="001613AD">
                    <w:t>visits into sch</w:t>
                  </w:r>
                  <w:r w:rsidR="00885130" w:rsidRPr="001613AD">
                    <w:t xml:space="preserve">ools and regular sessions with </w:t>
                  </w:r>
                  <w:r w:rsidR="007A726C" w:rsidRPr="001613AD">
                    <w:t>P</w:t>
                  </w:r>
                  <w:r w:rsidRPr="001613AD">
                    <w:t xml:space="preserve">ost-16, Cymraeg Bob </w:t>
                  </w:r>
                  <w:proofErr w:type="spellStart"/>
                  <w:r w:rsidRPr="001613AD">
                    <w:t>Dydd</w:t>
                  </w:r>
                  <w:proofErr w:type="spellEnd"/>
                  <w:proofErr w:type="gramStart"/>
                  <w:r w:rsidRPr="001613AD">
                    <w:t>);</w:t>
                  </w:r>
                  <w:proofErr w:type="gramEnd"/>
                </w:p>
                <w:p w14:paraId="5DB14E0F" w14:textId="659F73E0" w:rsidR="0055063C" w:rsidRPr="001613AD" w:rsidRDefault="0055063C" w:rsidP="001450A0">
                  <w:pPr>
                    <w:pStyle w:val="ListParagraph"/>
                    <w:numPr>
                      <w:ilvl w:val="0"/>
                      <w:numId w:val="4"/>
                    </w:numPr>
                    <w:autoSpaceDE w:val="0"/>
                    <w:autoSpaceDN w:val="0"/>
                    <w:adjustRightInd w:val="0"/>
                    <w:ind w:hanging="546"/>
                    <w:rPr>
                      <w:rFonts w:eastAsiaTheme="minorHAnsi"/>
                      <w:color w:val="000000"/>
                      <w:lang w:eastAsia="en-US"/>
                    </w:rPr>
                  </w:pPr>
                  <w:r w:rsidRPr="001613AD">
                    <w:t xml:space="preserve">links with </w:t>
                  </w:r>
                  <w:proofErr w:type="spellStart"/>
                  <w:r w:rsidRPr="001613AD">
                    <w:t>Menter</w:t>
                  </w:r>
                  <w:proofErr w:type="spellEnd"/>
                  <w:r w:rsidRPr="001613AD">
                    <w:t xml:space="preserve"> Iaith Bro Ogwr, mostly with </w:t>
                  </w:r>
                  <w:proofErr w:type="gramStart"/>
                  <w:r w:rsidR="007A726C" w:rsidRPr="001613AD">
                    <w:t>P</w:t>
                  </w:r>
                  <w:r w:rsidR="00885130" w:rsidRPr="001613AD">
                    <w:t>os</w:t>
                  </w:r>
                  <w:r w:rsidRPr="001613AD">
                    <w:t>t-</w:t>
                  </w:r>
                  <w:r w:rsidR="007A726C" w:rsidRPr="001613AD">
                    <w:t>16</w:t>
                  </w:r>
                  <w:proofErr w:type="gramEnd"/>
                  <w:r w:rsidR="007A726C" w:rsidRPr="001613AD">
                    <w:t>.</w:t>
                  </w:r>
                </w:p>
                <w:p w14:paraId="760C8610" w14:textId="77777777" w:rsidR="0055063C" w:rsidRPr="001613AD" w:rsidRDefault="0055063C" w:rsidP="001450A0">
                  <w:pPr>
                    <w:pStyle w:val="ListParagraph"/>
                    <w:numPr>
                      <w:ilvl w:val="0"/>
                      <w:numId w:val="4"/>
                    </w:numPr>
                    <w:autoSpaceDE w:val="0"/>
                    <w:autoSpaceDN w:val="0"/>
                    <w:adjustRightInd w:val="0"/>
                    <w:ind w:hanging="546"/>
                    <w:rPr>
                      <w:rFonts w:eastAsiaTheme="minorHAnsi"/>
                      <w:color w:val="000000"/>
                      <w:lang w:eastAsia="en-US"/>
                    </w:rPr>
                  </w:pPr>
                  <w:r w:rsidRPr="001613AD">
                    <w:t xml:space="preserve">school </w:t>
                  </w:r>
                  <w:proofErr w:type="gramStart"/>
                  <w:r w:rsidRPr="001613AD">
                    <w:t>Eisteddfodau;</w:t>
                  </w:r>
                  <w:proofErr w:type="gramEnd"/>
                </w:p>
                <w:p w14:paraId="5980143D" w14:textId="77777777" w:rsidR="0055063C" w:rsidRPr="001613AD" w:rsidRDefault="00885130" w:rsidP="001450A0">
                  <w:pPr>
                    <w:pStyle w:val="ListParagraph"/>
                    <w:numPr>
                      <w:ilvl w:val="0"/>
                      <w:numId w:val="4"/>
                    </w:numPr>
                    <w:autoSpaceDE w:val="0"/>
                    <w:autoSpaceDN w:val="0"/>
                    <w:adjustRightInd w:val="0"/>
                    <w:ind w:hanging="546"/>
                    <w:rPr>
                      <w:rFonts w:eastAsiaTheme="minorHAnsi"/>
                      <w:color w:val="000000"/>
                      <w:lang w:eastAsia="en-US"/>
                    </w:rPr>
                  </w:pPr>
                  <w:proofErr w:type="spellStart"/>
                  <w:r w:rsidRPr="001613AD">
                    <w:t>Diwrnod</w:t>
                  </w:r>
                  <w:proofErr w:type="spellEnd"/>
                  <w:r w:rsidRPr="001613AD">
                    <w:t xml:space="preserve"> </w:t>
                  </w:r>
                  <w:proofErr w:type="spellStart"/>
                  <w:r w:rsidRPr="001613AD">
                    <w:t>Shwmae</w:t>
                  </w:r>
                  <w:proofErr w:type="spellEnd"/>
                  <w:r w:rsidRPr="001613AD">
                    <w:t>/</w:t>
                  </w:r>
                  <w:proofErr w:type="spellStart"/>
                  <w:r w:rsidR="0055063C" w:rsidRPr="001613AD">
                    <w:t>Dydd</w:t>
                  </w:r>
                  <w:proofErr w:type="spellEnd"/>
                  <w:r w:rsidR="0055063C" w:rsidRPr="001613AD">
                    <w:t xml:space="preserve"> </w:t>
                  </w:r>
                  <w:proofErr w:type="spellStart"/>
                  <w:r w:rsidR="0055063C" w:rsidRPr="001613AD">
                    <w:t>Miwsig</w:t>
                  </w:r>
                  <w:proofErr w:type="spellEnd"/>
                  <w:r w:rsidR="0055063C" w:rsidRPr="001613AD">
                    <w:t xml:space="preserve"> </w:t>
                  </w:r>
                  <w:proofErr w:type="gramStart"/>
                  <w:r w:rsidR="0055063C" w:rsidRPr="001613AD">
                    <w:t>Cymru;</w:t>
                  </w:r>
                  <w:proofErr w:type="gramEnd"/>
                </w:p>
                <w:p w14:paraId="21954EE4" w14:textId="77777777" w:rsidR="0055063C" w:rsidRPr="001613AD" w:rsidRDefault="0055063C" w:rsidP="001450A0">
                  <w:pPr>
                    <w:pStyle w:val="ListParagraph"/>
                    <w:numPr>
                      <w:ilvl w:val="0"/>
                      <w:numId w:val="4"/>
                    </w:numPr>
                    <w:autoSpaceDE w:val="0"/>
                    <w:autoSpaceDN w:val="0"/>
                    <w:adjustRightInd w:val="0"/>
                    <w:ind w:hanging="546"/>
                    <w:rPr>
                      <w:rFonts w:eastAsiaTheme="minorHAnsi"/>
                      <w:color w:val="000000"/>
                      <w:lang w:eastAsia="en-US"/>
                    </w:rPr>
                  </w:pPr>
                  <w:r w:rsidRPr="001613AD">
                    <w:t xml:space="preserve">trips – </w:t>
                  </w:r>
                  <w:proofErr w:type="spellStart"/>
                  <w:proofErr w:type="gramStart"/>
                  <w:r w:rsidRPr="001613AD">
                    <w:t>Tafwyl</w:t>
                  </w:r>
                  <w:proofErr w:type="spellEnd"/>
                  <w:r w:rsidRPr="001613AD">
                    <w:t>;</w:t>
                  </w:r>
                  <w:proofErr w:type="gramEnd"/>
                </w:p>
                <w:p w14:paraId="7800356D" w14:textId="77777777" w:rsidR="0055063C" w:rsidRPr="001613AD" w:rsidRDefault="0055063C" w:rsidP="001450A0">
                  <w:pPr>
                    <w:pStyle w:val="ListParagraph"/>
                    <w:numPr>
                      <w:ilvl w:val="0"/>
                      <w:numId w:val="4"/>
                    </w:numPr>
                    <w:autoSpaceDE w:val="0"/>
                    <w:autoSpaceDN w:val="0"/>
                    <w:adjustRightInd w:val="0"/>
                    <w:ind w:hanging="546"/>
                    <w:rPr>
                      <w:rFonts w:eastAsiaTheme="minorHAnsi"/>
                      <w:color w:val="000000"/>
                      <w:lang w:eastAsia="en-US"/>
                    </w:rPr>
                  </w:pPr>
                  <w:r w:rsidRPr="001613AD">
                    <w:t xml:space="preserve">visits/performances from Mr </w:t>
                  </w:r>
                  <w:proofErr w:type="spellStart"/>
                  <w:r w:rsidRPr="001613AD">
                    <w:t>Phormula</w:t>
                  </w:r>
                  <w:proofErr w:type="spellEnd"/>
                  <w:r w:rsidRPr="001613AD">
                    <w:t xml:space="preserve">, Candela, </w:t>
                  </w:r>
                  <w:proofErr w:type="spellStart"/>
                  <w:r w:rsidRPr="001613AD">
                    <w:t>Tudur</w:t>
                  </w:r>
                  <w:proofErr w:type="spellEnd"/>
                  <w:r w:rsidRPr="001613AD">
                    <w:t xml:space="preserve"> </w:t>
                  </w:r>
                  <w:proofErr w:type="spellStart"/>
                  <w:proofErr w:type="gramStart"/>
                  <w:r w:rsidRPr="001613AD">
                    <w:t>Clocsio</w:t>
                  </w:r>
                  <w:proofErr w:type="spellEnd"/>
                  <w:r w:rsidRPr="001613AD">
                    <w:t>;</w:t>
                  </w:r>
                  <w:proofErr w:type="gramEnd"/>
                </w:p>
                <w:p w14:paraId="3B0E8412" w14:textId="77777777" w:rsidR="0055063C" w:rsidRPr="001613AD" w:rsidRDefault="0055063C" w:rsidP="001450A0">
                  <w:pPr>
                    <w:pStyle w:val="ListParagraph"/>
                    <w:numPr>
                      <w:ilvl w:val="0"/>
                      <w:numId w:val="4"/>
                    </w:numPr>
                    <w:autoSpaceDE w:val="0"/>
                    <w:autoSpaceDN w:val="0"/>
                    <w:adjustRightInd w:val="0"/>
                    <w:ind w:hanging="546"/>
                    <w:rPr>
                      <w:rFonts w:eastAsiaTheme="minorHAnsi"/>
                      <w:color w:val="000000"/>
                      <w:lang w:eastAsia="en-US"/>
                    </w:rPr>
                  </w:pPr>
                  <w:r w:rsidRPr="001613AD">
                    <w:t xml:space="preserve">Welsh </w:t>
                  </w:r>
                  <w:proofErr w:type="gramStart"/>
                  <w:r w:rsidRPr="001613AD">
                    <w:t>assemblies;</w:t>
                  </w:r>
                  <w:proofErr w:type="gramEnd"/>
                </w:p>
                <w:p w14:paraId="36ED688D" w14:textId="77777777" w:rsidR="0055063C" w:rsidRPr="001613AD" w:rsidRDefault="0055063C" w:rsidP="001450A0">
                  <w:pPr>
                    <w:pStyle w:val="ListParagraph"/>
                    <w:numPr>
                      <w:ilvl w:val="0"/>
                      <w:numId w:val="4"/>
                    </w:numPr>
                    <w:autoSpaceDE w:val="0"/>
                    <w:autoSpaceDN w:val="0"/>
                    <w:adjustRightInd w:val="0"/>
                    <w:ind w:hanging="546"/>
                    <w:rPr>
                      <w:rFonts w:eastAsiaTheme="minorHAnsi"/>
                      <w:color w:val="000000"/>
                      <w:lang w:eastAsia="en-US"/>
                    </w:rPr>
                  </w:pPr>
                  <w:r w:rsidRPr="001613AD">
                    <w:t xml:space="preserve">encouragement and training for staff to use Welsh in their lessons as much as </w:t>
                  </w:r>
                  <w:proofErr w:type="gramStart"/>
                  <w:r w:rsidRPr="001613AD">
                    <w:t>possible;</w:t>
                  </w:r>
                  <w:proofErr w:type="gramEnd"/>
                </w:p>
                <w:p w14:paraId="4CD0C409" w14:textId="77777777" w:rsidR="0055063C" w:rsidRPr="001613AD" w:rsidRDefault="0055063C" w:rsidP="001450A0">
                  <w:pPr>
                    <w:pStyle w:val="ListParagraph"/>
                    <w:numPr>
                      <w:ilvl w:val="0"/>
                      <w:numId w:val="4"/>
                    </w:numPr>
                    <w:autoSpaceDE w:val="0"/>
                    <w:autoSpaceDN w:val="0"/>
                    <w:adjustRightInd w:val="0"/>
                    <w:ind w:hanging="546"/>
                    <w:rPr>
                      <w:rFonts w:eastAsiaTheme="minorHAnsi"/>
                      <w:color w:val="000000"/>
                      <w:lang w:eastAsia="en-US"/>
                    </w:rPr>
                  </w:pPr>
                  <w:r w:rsidRPr="001613AD">
                    <w:t xml:space="preserve">awards given by the pupils to one member of staff per half-term for the most use of Welsh in </w:t>
                  </w:r>
                  <w:proofErr w:type="gramStart"/>
                  <w:r w:rsidRPr="001613AD">
                    <w:t>lessons;</w:t>
                  </w:r>
                  <w:proofErr w:type="gramEnd"/>
                </w:p>
                <w:p w14:paraId="7FFD6CCD" w14:textId="77777777" w:rsidR="0055063C" w:rsidRPr="001613AD" w:rsidRDefault="0055063C" w:rsidP="001450A0">
                  <w:pPr>
                    <w:pStyle w:val="ListParagraph"/>
                    <w:numPr>
                      <w:ilvl w:val="0"/>
                      <w:numId w:val="4"/>
                    </w:numPr>
                    <w:autoSpaceDE w:val="0"/>
                    <w:autoSpaceDN w:val="0"/>
                    <w:adjustRightInd w:val="0"/>
                    <w:ind w:hanging="546"/>
                    <w:rPr>
                      <w:rFonts w:eastAsiaTheme="minorHAnsi"/>
                      <w:color w:val="000000"/>
                      <w:lang w:eastAsia="en-US"/>
                    </w:rPr>
                  </w:pPr>
                  <w:r w:rsidRPr="001613AD">
                    <w:t xml:space="preserve">extra merits for pupils for use of </w:t>
                  </w:r>
                  <w:proofErr w:type="gramStart"/>
                  <w:r w:rsidRPr="001613AD">
                    <w:t>Welsh;</w:t>
                  </w:r>
                  <w:proofErr w:type="gramEnd"/>
                </w:p>
                <w:p w14:paraId="3843E504" w14:textId="77777777" w:rsidR="0055063C" w:rsidRPr="001613AD" w:rsidRDefault="00885130" w:rsidP="001450A0">
                  <w:pPr>
                    <w:pStyle w:val="ListParagraph"/>
                    <w:numPr>
                      <w:ilvl w:val="0"/>
                      <w:numId w:val="4"/>
                    </w:numPr>
                    <w:autoSpaceDE w:val="0"/>
                    <w:autoSpaceDN w:val="0"/>
                    <w:adjustRightInd w:val="0"/>
                    <w:ind w:hanging="546"/>
                    <w:rPr>
                      <w:rFonts w:eastAsiaTheme="minorHAnsi"/>
                      <w:color w:val="000000"/>
                      <w:lang w:eastAsia="en-US"/>
                    </w:rPr>
                  </w:pPr>
                  <w:r w:rsidRPr="001613AD">
                    <w:lastRenderedPageBreak/>
                    <w:t xml:space="preserve">use of Welsh </w:t>
                  </w:r>
                  <w:proofErr w:type="spellStart"/>
                  <w:r w:rsidRPr="001613AD">
                    <w:t>Swogs</w:t>
                  </w:r>
                  <w:proofErr w:type="spellEnd"/>
                  <w:r w:rsidR="0055063C" w:rsidRPr="001613AD">
                    <w:t xml:space="preserve"> who consult with the Welsh department on content of learning and then deliver a section of this to their form </w:t>
                  </w:r>
                  <w:proofErr w:type="gramStart"/>
                  <w:r w:rsidR="0055063C" w:rsidRPr="001613AD">
                    <w:t>classes;</w:t>
                  </w:r>
                  <w:proofErr w:type="gramEnd"/>
                </w:p>
                <w:p w14:paraId="1FB59DB3" w14:textId="77777777" w:rsidR="0055063C" w:rsidRPr="001613AD" w:rsidRDefault="0055063C" w:rsidP="001450A0">
                  <w:pPr>
                    <w:pStyle w:val="ListParagraph"/>
                    <w:numPr>
                      <w:ilvl w:val="0"/>
                      <w:numId w:val="4"/>
                    </w:numPr>
                    <w:autoSpaceDE w:val="0"/>
                    <w:autoSpaceDN w:val="0"/>
                    <w:adjustRightInd w:val="0"/>
                    <w:ind w:hanging="546"/>
                    <w:rPr>
                      <w:rFonts w:eastAsiaTheme="minorHAnsi"/>
                      <w:color w:val="000000"/>
                      <w:lang w:eastAsia="en-US"/>
                    </w:rPr>
                  </w:pPr>
                  <w:proofErr w:type="spellStart"/>
                  <w:r w:rsidRPr="001613AD">
                    <w:t>Criw</w:t>
                  </w:r>
                  <w:proofErr w:type="spellEnd"/>
                  <w:r w:rsidRPr="001613AD">
                    <w:t xml:space="preserve"> </w:t>
                  </w:r>
                  <w:proofErr w:type="gramStart"/>
                  <w:r w:rsidRPr="001613AD">
                    <w:t>Cymraeg;</w:t>
                  </w:r>
                  <w:proofErr w:type="gramEnd"/>
                </w:p>
                <w:p w14:paraId="156FAE4D" w14:textId="1EAF6FE4" w:rsidR="0055063C" w:rsidRPr="001613AD" w:rsidRDefault="0055063C" w:rsidP="001450A0">
                  <w:pPr>
                    <w:pStyle w:val="ListParagraph"/>
                    <w:numPr>
                      <w:ilvl w:val="0"/>
                      <w:numId w:val="4"/>
                    </w:numPr>
                    <w:autoSpaceDE w:val="0"/>
                    <w:autoSpaceDN w:val="0"/>
                    <w:adjustRightInd w:val="0"/>
                    <w:ind w:hanging="546"/>
                    <w:rPr>
                      <w:rFonts w:eastAsiaTheme="minorHAnsi"/>
                      <w:color w:val="000000"/>
                      <w:lang w:eastAsia="en-US"/>
                    </w:rPr>
                  </w:pPr>
                  <w:r w:rsidRPr="001613AD">
                    <w:t>use of social media to encourage parents to use some Welsh too;</w:t>
                  </w:r>
                  <w:r w:rsidR="001613AD" w:rsidRPr="001613AD">
                    <w:t xml:space="preserve"> and the</w:t>
                  </w:r>
                </w:p>
                <w:p w14:paraId="787E8461" w14:textId="77777777" w:rsidR="0055063C" w:rsidRPr="001613AD" w:rsidRDefault="0055063C" w:rsidP="001450A0">
                  <w:pPr>
                    <w:pStyle w:val="ListParagraph"/>
                    <w:numPr>
                      <w:ilvl w:val="0"/>
                      <w:numId w:val="4"/>
                    </w:numPr>
                    <w:autoSpaceDE w:val="0"/>
                    <w:autoSpaceDN w:val="0"/>
                    <w:adjustRightInd w:val="0"/>
                    <w:ind w:hanging="546"/>
                    <w:rPr>
                      <w:rFonts w:eastAsiaTheme="minorHAnsi"/>
                      <w:color w:val="000000"/>
                      <w:lang w:eastAsia="en-US"/>
                    </w:rPr>
                  </w:pPr>
                  <w:r w:rsidRPr="001613AD">
                    <w:t>use of the “</w:t>
                  </w:r>
                  <w:proofErr w:type="spellStart"/>
                  <w:r w:rsidRPr="001613AD">
                    <w:t>Athrawes</w:t>
                  </w:r>
                  <w:proofErr w:type="spellEnd"/>
                  <w:r w:rsidRPr="001613AD">
                    <w:t xml:space="preserve"> </w:t>
                  </w:r>
                  <w:proofErr w:type="spellStart"/>
                  <w:r w:rsidRPr="001613AD">
                    <w:t>Fro</w:t>
                  </w:r>
                  <w:proofErr w:type="spellEnd"/>
                  <w:r w:rsidRPr="001613AD">
                    <w:t>”</w:t>
                  </w:r>
                </w:p>
                <w:p w14:paraId="28A97739" w14:textId="77777777" w:rsidR="0055063C" w:rsidRPr="001613AD" w:rsidRDefault="0055063C" w:rsidP="0055063C">
                  <w:pPr>
                    <w:rPr>
                      <w:lang w:eastAsia="en-US"/>
                    </w:rPr>
                  </w:pPr>
                </w:p>
              </w:tc>
            </w:tr>
            <w:tr w:rsidR="0055063C" w:rsidRPr="001613AD" w14:paraId="750D4140" w14:textId="77777777" w:rsidTr="001450A0">
              <w:tc>
                <w:tcPr>
                  <w:tcW w:w="318" w:type="dxa"/>
                </w:tcPr>
                <w:p w14:paraId="6FFF22AB" w14:textId="166AFEF2" w:rsidR="0055063C" w:rsidRPr="001613AD" w:rsidRDefault="0055063C" w:rsidP="0055063C">
                  <w:pPr>
                    <w:rPr>
                      <w:lang w:eastAsia="en-US"/>
                    </w:rPr>
                  </w:pPr>
                </w:p>
              </w:tc>
              <w:tc>
                <w:tcPr>
                  <w:tcW w:w="7963" w:type="dxa"/>
                </w:tcPr>
                <w:p w14:paraId="40AE7752" w14:textId="4811359D" w:rsidR="00F154A8" w:rsidRPr="001613AD" w:rsidRDefault="00AB3921" w:rsidP="00F154A8">
                  <w:r w:rsidRPr="001613AD">
                    <w:t>In 2021</w:t>
                  </w:r>
                  <w:r w:rsidR="00F154A8" w:rsidRPr="001613AD">
                    <w:t xml:space="preserve">, </w:t>
                  </w:r>
                  <w:r w:rsidR="001613AD" w:rsidRPr="001613AD">
                    <w:t>BCBC</w:t>
                  </w:r>
                  <w:r w:rsidR="00F154A8" w:rsidRPr="001613AD">
                    <w:t xml:space="preserve"> used the Welsh Government Hwb Infrastructure Grant, to ensure all pupils attending Welsh-medium schools in Bridgend benefit</w:t>
                  </w:r>
                  <w:r w:rsidR="001613AD" w:rsidRPr="001613AD">
                    <w:t xml:space="preserve">ed </w:t>
                  </w:r>
                  <w:r w:rsidR="00F154A8" w:rsidRPr="001613AD">
                    <w:t xml:space="preserve">from a one-to-one, pupil/device ratio. </w:t>
                  </w:r>
                </w:p>
                <w:p w14:paraId="00246873" w14:textId="77777777" w:rsidR="00F154A8" w:rsidRPr="001613AD" w:rsidRDefault="00F154A8" w:rsidP="00F154A8"/>
                <w:p w14:paraId="0FC7A739" w14:textId="77777777" w:rsidR="00F154A8" w:rsidRPr="001613AD" w:rsidRDefault="00F154A8" w:rsidP="00F154A8">
                  <w:r w:rsidRPr="001613AD">
                    <w:t>In June 2021, Welsh-medium schools in Bridgend received the following number of Chromebook devices:</w:t>
                  </w:r>
                </w:p>
                <w:p w14:paraId="7966E5F6" w14:textId="77777777" w:rsidR="00F154A8" w:rsidRPr="001613AD" w:rsidRDefault="00F154A8" w:rsidP="00F154A8"/>
                <w:tbl>
                  <w:tblPr>
                    <w:tblW w:w="6086" w:type="dxa"/>
                    <w:tblCellMar>
                      <w:left w:w="0" w:type="dxa"/>
                      <w:right w:w="0" w:type="dxa"/>
                    </w:tblCellMar>
                    <w:tblLook w:val="04A0" w:firstRow="1" w:lastRow="0" w:firstColumn="1" w:lastColumn="0" w:noHBand="0" w:noVBand="1"/>
                  </w:tblPr>
                  <w:tblGrid>
                    <w:gridCol w:w="3397"/>
                    <w:gridCol w:w="2689"/>
                  </w:tblGrid>
                  <w:tr w:rsidR="00F154A8" w:rsidRPr="001613AD" w14:paraId="0C869161" w14:textId="77777777" w:rsidTr="00EC263C">
                    <w:trPr>
                      <w:trHeight w:val="315"/>
                    </w:trPr>
                    <w:tc>
                      <w:tcPr>
                        <w:tcW w:w="339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7B90F5AC" w14:textId="77777777" w:rsidR="00F154A8" w:rsidRPr="001613AD" w:rsidRDefault="00F154A8" w:rsidP="00F154A8">
                        <w:pPr>
                          <w:rPr>
                            <w:b/>
                            <w:bCs/>
                          </w:rPr>
                        </w:pPr>
                        <w:r w:rsidRPr="001613AD">
                          <w:rPr>
                            <w:b/>
                            <w:bCs/>
                          </w:rPr>
                          <w:t xml:space="preserve">School </w:t>
                        </w:r>
                      </w:p>
                    </w:tc>
                    <w:tc>
                      <w:tcPr>
                        <w:tcW w:w="2689"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032DBBB4" w14:textId="77777777" w:rsidR="00F154A8" w:rsidRPr="001613AD" w:rsidRDefault="00F154A8" w:rsidP="00F154A8">
                        <w:pPr>
                          <w:rPr>
                            <w:b/>
                            <w:bCs/>
                          </w:rPr>
                        </w:pPr>
                        <w:r w:rsidRPr="001613AD">
                          <w:rPr>
                            <w:b/>
                            <w:bCs/>
                          </w:rPr>
                          <w:t>Number of Chromebook devices</w:t>
                        </w:r>
                      </w:p>
                    </w:tc>
                  </w:tr>
                  <w:tr w:rsidR="00F154A8" w:rsidRPr="001613AD" w14:paraId="5443F6DF" w14:textId="77777777" w:rsidTr="00EC263C">
                    <w:trPr>
                      <w:trHeight w:val="315"/>
                    </w:trPr>
                    <w:tc>
                      <w:tcPr>
                        <w:tcW w:w="339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183F76E" w14:textId="77777777" w:rsidR="00F154A8" w:rsidRPr="001613AD" w:rsidRDefault="00F154A8" w:rsidP="00F154A8">
                        <w:r w:rsidRPr="001613AD">
                          <w:t xml:space="preserve">Ysgol Gyfun </w:t>
                        </w:r>
                        <w:proofErr w:type="spellStart"/>
                        <w:r w:rsidRPr="001613AD">
                          <w:t>Gymraeg</w:t>
                        </w:r>
                        <w:proofErr w:type="spellEnd"/>
                        <w:r w:rsidRPr="001613AD">
                          <w:t xml:space="preserve"> Llangynwyd </w:t>
                        </w:r>
                      </w:p>
                    </w:tc>
                    <w:tc>
                      <w:tcPr>
                        <w:tcW w:w="268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EB8027A" w14:textId="77777777" w:rsidR="00F154A8" w:rsidRPr="001613AD" w:rsidRDefault="00F154A8" w:rsidP="00F154A8">
                        <w:r w:rsidRPr="001613AD">
                          <w:t>544</w:t>
                        </w:r>
                      </w:p>
                    </w:tc>
                  </w:tr>
                  <w:tr w:rsidR="00F154A8" w:rsidRPr="001613AD" w14:paraId="01EE0BBF" w14:textId="77777777" w:rsidTr="00EC263C">
                    <w:trPr>
                      <w:trHeight w:val="315"/>
                    </w:trPr>
                    <w:tc>
                      <w:tcPr>
                        <w:tcW w:w="339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E62A46C" w14:textId="77777777" w:rsidR="00F154A8" w:rsidRPr="001613AD" w:rsidRDefault="00F154A8" w:rsidP="00F154A8">
                        <w:r w:rsidRPr="001613AD">
                          <w:t xml:space="preserve">Ysgol </w:t>
                        </w:r>
                        <w:proofErr w:type="spellStart"/>
                        <w:r w:rsidRPr="001613AD">
                          <w:t>Gymraeg</w:t>
                        </w:r>
                        <w:proofErr w:type="spellEnd"/>
                        <w:r w:rsidRPr="001613AD">
                          <w:t xml:space="preserve"> Bro Ogwr</w:t>
                        </w:r>
                      </w:p>
                    </w:tc>
                    <w:tc>
                      <w:tcPr>
                        <w:tcW w:w="26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4AB427" w14:textId="77777777" w:rsidR="00F154A8" w:rsidRPr="001613AD" w:rsidRDefault="00F154A8" w:rsidP="00F154A8">
                        <w:r w:rsidRPr="001613AD">
                          <w:t>128</w:t>
                        </w:r>
                      </w:p>
                    </w:tc>
                  </w:tr>
                  <w:tr w:rsidR="00F154A8" w:rsidRPr="001613AD" w14:paraId="58D464DD" w14:textId="77777777" w:rsidTr="00EC263C">
                    <w:trPr>
                      <w:trHeight w:val="315"/>
                    </w:trPr>
                    <w:tc>
                      <w:tcPr>
                        <w:tcW w:w="339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4454E1E" w14:textId="77777777" w:rsidR="00F154A8" w:rsidRPr="001613AD" w:rsidRDefault="00F154A8" w:rsidP="00F154A8">
                        <w:r w:rsidRPr="001613AD">
                          <w:rPr>
                            <w:color w:val="000000"/>
                          </w:rPr>
                          <w:t xml:space="preserve">Ysgol Y </w:t>
                        </w:r>
                        <w:proofErr w:type="spellStart"/>
                        <w:r w:rsidRPr="001613AD">
                          <w:rPr>
                            <w:color w:val="000000"/>
                          </w:rPr>
                          <w:t>Ferch</w:t>
                        </w:r>
                        <w:proofErr w:type="spellEnd"/>
                        <w:r w:rsidRPr="001613AD">
                          <w:rPr>
                            <w:color w:val="000000"/>
                          </w:rPr>
                          <w:t xml:space="preserve"> </w:t>
                        </w:r>
                        <w:proofErr w:type="spellStart"/>
                        <w:r w:rsidRPr="001613AD">
                          <w:rPr>
                            <w:color w:val="000000"/>
                          </w:rPr>
                          <w:t>O’r</w:t>
                        </w:r>
                        <w:proofErr w:type="spellEnd"/>
                        <w:r w:rsidRPr="001613AD">
                          <w:rPr>
                            <w:color w:val="000000"/>
                          </w:rPr>
                          <w:t xml:space="preserve"> </w:t>
                        </w:r>
                        <w:proofErr w:type="spellStart"/>
                        <w:r w:rsidRPr="001613AD">
                          <w:rPr>
                            <w:color w:val="000000"/>
                          </w:rPr>
                          <w:t>Sgêr</w:t>
                        </w:r>
                        <w:proofErr w:type="spellEnd"/>
                      </w:p>
                    </w:tc>
                    <w:tc>
                      <w:tcPr>
                        <w:tcW w:w="26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D2A36E" w14:textId="77777777" w:rsidR="00F154A8" w:rsidRPr="001613AD" w:rsidRDefault="00F154A8" w:rsidP="00F154A8">
                        <w:r w:rsidRPr="001613AD">
                          <w:t>160</w:t>
                        </w:r>
                      </w:p>
                    </w:tc>
                  </w:tr>
                  <w:tr w:rsidR="00F154A8" w:rsidRPr="001613AD" w14:paraId="6B682787" w14:textId="77777777" w:rsidTr="00EC263C">
                    <w:trPr>
                      <w:trHeight w:val="315"/>
                    </w:trPr>
                    <w:tc>
                      <w:tcPr>
                        <w:tcW w:w="339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72E4B13" w14:textId="77777777" w:rsidR="00F154A8" w:rsidRPr="001613AD" w:rsidRDefault="00F154A8" w:rsidP="00F154A8">
                        <w:r w:rsidRPr="001613AD">
                          <w:t>Ysgol Cynwyd Sant</w:t>
                        </w:r>
                      </w:p>
                    </w:tc>
                    <w:tc>
                      <w:tcPr>
                        <w:tcW w:w="26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02FB1B" w14:textId="77777777" w:rsidR="00F154A8" w:rsidRPr="001613AD" w:rsidRDefault="00F154A8" w:rsidP="00F154A8">
                        <w:r w:rsidRPr="001613AD">
                          <w:t>192</w:t>
                        </w:r>
                      </w:p>
                    </w:tc>
                  </w:tr>
                  <w:tr w:rsidR="00F154A8" w:rsidRPr="001613AD" w14:paraId="39918FB4" w14:textId="77777777" w:rsidTr="00EC263C">
                    <w:trPr>
                      <w:trHeight w:val="315"/>
                    </w:trPr>
                    <w:tc>
                      <w:tcPr>
                        <w:tcW w:w="339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5C15577" w14:textId="77777777" w:rsidR="00F154A8" w:rsidRPr="001613AD" w:rsidRDefault="00F154A8" w:rsidP="00F154A8">
                        <w:r w:rsidRPr="001613AD">
                          <w:t xml:space="preserve">Ysgol </w:t>
                        </w:r>
                        <w:proofErr w:type="spellStart"/>
                        <w:r w:rsidRPr="001613AD">
                          <w:t>Gynradd</w:t>
                        </w:r>
                        <w:proofErr w:type="spellEnd"/>
                        <w:r w:rsidRPr="001613AD">
                          <w:t xml:space="preserve"> </w:t>
                        </w:r>
                        <w:proofErr w:type="spellStart"/>
                        <w:r w:rsidRPr="001613AD">
                          <w:t>Gymraeg</w:t>
                        </w:r>
                        <w:proofErr w:type="spellEnd"/>
                        <w:r w:rsidRPr="001613AD">
                          <w:t xml:space="preserve"> Calon y Cymoedd</w:t>
                        </w:r>
                      </w:p>
                    </w:tc>
                    <w:tc>
                      <w:tcPr>
                        <w:tcW w:w="26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F86D9A" w14:textId="77777777" w:rsidR="00F154A8" w:rsidRPr="001613AD" w:rsidRDefault="00F154A8" w:rsidP="00F154A8">
                        <w:r w:rsidRPr="001613AD">
                          <w:t>96</w:t>
                        </w:r>
                      </w:p>
                    </w:tc>
                  </w:tr>
                </w:tbl>
                <w:p w14:paraId="2042AF4E" w14:textId="77777777" w:rsidR="00F154A8" w:rsidRPr="001613AD" w:rsidRDefault="00F154A8" w:rsidP="00F154A8"/>
                <w:p w14:paraId="394BFEAE" w14:textId="719ED441" w:rsidR="00F154A8" w:rsidRPr="001613AD" w:rsidRDefault="00F154A8" w:rsidP="00F154A8">
                  <w:r w:rsidRPr="001613AD">
                    <w:t xml:space="preserve">The Welsh Government Hwb Infrastructure Programme has also been completed at all the above schools, so they are benefitting from new Aruba switches and improved </w:t>
                  </w:r>
                  <w:proofErr w:type="spellStart"/>
                  <w:r w:rsidRPr="001613AD">
                    <w:t>WiFi</w:t>
                  </w:r>
                  <w:proofErr w:type="spellEnd"/>
                  <w:r w:rsidRPr="001613AD">
                    <w:t xml:space="preserve"> access points.</w:t>
                  </w:r>
                </w:p>
                <w:p w14:paraId="5CA65B66" w14:textId="77777777" w:rsidR="0055063C" w:rsidRPr="001613AD" w:rsidRDefault="0055063C" w:rsidP="00F154A8">
                  <w:pPr>
                    <w:autoSpaceDE w:val="0"/>
                    <w:autoSpaceDN w:val="0"/>
                    <w:adjustRightInd w:val="0"/>
                    <w:rPr>
                      <w:rFonts w:eastAsiaTheme="minorHAnsi"/>
                      <w:color w:val="000000"/>
                      <w:lang w:eastAsia="en-US"/>
                    </w:rPr>
                  </w:pPr>
                </w:p>
              </w:tc>
            </w:tr>
          </w:tbl>
          <w:p w14:paraId="188D355B" w14:textId="77777777" w:rsidR="00E5093C" w:rsidRPr="001613AD" w:rsidRDefault="00E5093C" w:rsidP="0055063C">
            <w:pPr>
              <w:autoSpaceDE w:val="0"/>
              <w:autoSpaceDN w:val="0"/>
              <w:adjustRightInd w:val="0"/>
              <w:rPr>
                <w:rFonts w:eastAsiaTheme="minorHAnsi"/>
                <w:color w:val="000000"/>
                <w:lang w:eastAsia="en-US"/>
              </w:rPr>
            </w:pPr>
          </w:p>
        </w:tc>
      </w:tr>
      <w:tr w:rsidR="00DD2899" w:rsidRPr="001613AD" w14:paraId="63600E56" w14:textId="77777777" w:rsidTr="001613AD">
        <w:trPr>
          <w:trHeight w:val="541"/>
        </w:trPr>
        <w:tc>
          <w:tcPr>
            <w:tcW w:w="9067" w:type="dxa"/>
            <w:vAlign w:val="center"/>
          </w:tcPr>
          <w:p w14:paraId="6E483682" w14:textId="63FD54C7" w:rsidR="00DD2899" w:rsidRPr="001613AD" w:rsidRDefault="00DD2899" w:rsidP="001613AD">
            <w:pPr>
              <w:spacing w:before="120" w:after="120"/>
              <w:jc w:val="center"/>
              <w:rPr>
                <w:rFonts w:eastAsia="Calibri"/>
                <w:b/>
                <w:color w:val="6F577E"/>
              </w:rPr>
            </w:pPr>
            <w:r w:rsidRPr="001613AD">
              <w:rPr>
                <w:b/>
                <w:bCs/>
                <w:color w:val="6F577E"/>
                <w:lang w:eastAsia="cy-GB"/>
              </w:rPr>
              <w:lastRenderedPageBreak/>
              <w:t xml:space="preserve">Where do we aim to be within the first </w:t>
            </w:r>
            <w:r w:rsidR="001613AD" w:rsidRPr="001613AD">
              <w:rPr>
                <w:b/>
                <w:bCs/>
                <w:color w:val="6F577E"/>
                <w:lang w:eastAsia="cy-GB"/>
              </w:rPr>
              <w:t>five</w:t>
            </w:r>
            <w:r w:rsidRPr="001613AD">
              <w:rPr>
                <w:b/>
                <w:bCs/>
                <w:color w:val="6F577E"/>
                <w:lang w:eastAsia="cy-GB"/>
              </w:rPr>
              <w:t xml:space="preserve"> years of this </w:t>
            </w:r>
            <w:r w:rsidR="001613AD" w:rsidRPr="001613AD">
              <w:rPr>
                <w:b/>
                <w:bCs/>
                <w:color w:val="6F577E"/>
                <w:lang w:eastAsia="cy-GB"/>
              </w:rPr>
              <w:t>p</w:t>
            </w:r>
            <w:r w:rsidRPr="001613AD">
              <w:rPr>
                <w:b/>
                <w:bCs/>
                <w:color w:val="6F577E"/>
                <w:lang w:eastAsia="cy-GB"/>
              </w:rPr>
              <w:t xml:space="preserve">lan </w:t>
            </w:r>
            <w:r w:rsidR="001613AD" w:rsidRPr="001613AD">
              <w:rPr>
                <w:b/>
                <w:bCs/>
                <w:color w:val="6F577E"/>
                <w:lang w:eastAsia="cy-GB"/>
              </w:rPr>
              <w:br/>
            </w:r>
            <w:r w:rsidRPr="001613AD">
              <w:rPr>
                <w:b/>
                <w:bCs/>
                <w:color w:val="6F577E"/>
                <w:lang w:eastAsia="cy-GB"/>
              </w:rPr>
              <w:t>and how we propose to get there?</w:t>
            </w:r>
          </w:p>
        </w:tc>
      </w:tr>
      <w:tr w:rsidR="00DD2899" w:rsidRPr="001613AD" w14:paraId="318D9C10" w14:textId="77777777" w:rsidTr="00481606">
        <w:trPr>
          <w:trHeight w:val="2399"/>
        </w:trPr>
        <w:tc>
          <w:tcPr>
            <w:tcW w:w="9067" w:type="dxa"/>
          </w:tcPr>
          <w:p w14:paraId="2D6E624C" w14:textId="77777777" w:rsidR="00856679" w:rsidRPr="001613AD" w:rsidRDefault="00856679" w:rsidP="008D376A">
            <w:pPr>
              <w:rPr>
                <w:rFonts w:eastAsia="Calibri"/>
                <w:bCs/>
                <w:i/>
                <w:color w:val="0070C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1"/>
            </w:tblGrid>
            <w:tr w:rsidR="001613AD" w:rsidRPr="001613AD" w14:paraId="7A0A702E" w14:textId="77777777" w:rsidTr="00223F1C">
              <w:tc>
                <w:tcPr>
                  <w:tcW w:w="8841" w:type="dxa"/>
                </w:tcPr>
                <w:p w14:paraId="4CF2E704" w14:textId="49249DAC" w:rsidR="001613AD" w:rsidRPr="001613AD" w:rsidRDefault="001613AD" w:rsidP="001450A0">
                  <w:pPr>
                    <w:pStyle w:val="ListParagraph"/>
                    <w:numPr>
                      <w:ilvl w:val="0"/>
                      <w:numId w:val="14"/>
                    </w:numPr>
                    <w:rPr>
                      <w:rFonts w:eastAsia="Calibri"/>
                      <w:bCs/>
                    </w:rPr>
                  </w:pPr>
                  <w:r w:rsidRPr="001613AD">
                    <w:rPr>
                      <w:rFonts w:eastAsia="Calibri"/>
                      <w:bCs/>
                    </w:rPr>
                    <w:t>We will work with English and Welsh-medium schools to analyse how much time is allocated to Welsh in school, this will be completed in the first year of the WESP.</w:t>
                  </w:r>
                  <w:r w:rsidRPr="001613AD">
                    <w:rPr>
                      <w:rFonts w:eastAsia="Calibri"/>
                      <w:bCs/>
                    </w:rPr>
                    <w:br/>
                  </w:r>
                </w:p>
                <w:p w14:paraId="187E33B5" w14:textId="1CC1AA86" w:rsidR="001613AD" w:rsidRPr="001613AD" w:rsidRDefault="001613AD" w:rsidP="001450A0">
                  <w:pPr>
                    <w:pStyle w:val="ListParagraph"/>
                    <w:numPr>
                      <w:ilvl w:val="0"/>
                      <w:numId w:val="14"/>
                    </w:numPr>
                    <w:rPr>
                      <w:rFonts w:eastAsia="Calibri"/>
                      <w:bCs/>
                    </w:rPr>
                  </w:pPr>
                  <w:r w:rsidRPr="001613AD">
                    <w:rPr>
                      <w:rFonts w:eastAsia="Calibri"/>
                      <w:bCs/>
                    </w:rPr>
                    <w:t>We will use the results of the Workforce linguistic skills audit to analyse and strengthen contact time learners receive Welsh in English-medium schools.</w:t>
                  </w:r>
                  <w:r w:rsidRPr="001613AD">
                    <w:rPr>
                      <w:rFonts w:eastAsia="Calibri"/>
                      <w:bCs/>
                    </w:rPr>
                    <w:br/>
                  </w:r>
                </w:p>
                <w:p w14:paraId="0ACDD4EC" w14:textId="4CB7A4C1" w:rsidR="001613AD" w:rsidRPr="001613AD" w:rsidRDefault="001613AD" w:rsidP="001450A0">
                  <w:pPr>
                    <w:pStyle w:val="ListParagraph"/>
                    <w:numPr>
                      <w:ilvl w:val="0"/>
                      <w:numId w:val="14"/>
                    </w:numPr>
                    <w:rPr>
                      <w:rFonts w:eastAsia="Calibri"/>
                      <w:bCs/>
                    </w:rPr>
                  </w:pPr>
                  <w:r w:rsidRPr="001613AD">
                    <w:rPr>
                      <w:rFonts w:eastAsia="Calibri"/>
                      <w:bCs/>
                    </w:rPr>
                    <w:t>A sub-group of the WESP will be established to drive this area of work forward. Monitoring school development plans (SDPs) will be at the core of this activity.</w:t>
                  </w:r>
                  <w:r w:rsidRPr="001613AD">
                    <w:rPr>
                      <w:rFonts w:eastAsia="Calibri"/>
                      <w:bCs/>
                    </w:rPr>
                    <w:br/>
                  </w:r>
                </w:p>
                <w:p w14:paraId="1FBEA593" w14:textId="252A6A52" w:rsidR="001613AD" w:rsidRPr="001613AD" w:rsidRDefault="001613AD" w:rsidP="001450A0">
                  <w:pPr>
                    <w:pStyle w:val="ListParagraph"/>
                    <w:numPr>
                      <w:ilvl w:val="0"/>
                      <w:numId w:val="14"/>
                    </w:numPr>
                    <w:rPr>
                      <w:rFonts w:eastAsia="Calibri"/>
                      <w:bCs/>
                    </w:rPr>
                  </w:pPr>
                  <w:r w:rsidRPr="001613AD">
                    <w:rPr>
                      <w:rFonts w:eastAsia="Calibri"/>
                      <w:bCs/>
                    </w:rPr>
                    <w:t>The Curriculum for Wales (Welsh Government, December 2021) guidance will play an important part of the development of this work.</w:t>
                  </w:r>
                  <w:r w:rsidRPr="001613AD">
                    <w:rPr>
                      <w:rFonts w:eastAsia="Calibri"/>
                      <w:bCs/>
                    </w:rPr>
                    <w:br/>
                  </w:r>
                </w:p>
                <w:p w14:paraId="2ED344FD" w14:textId="291DA8F6" w:rsidR="001613AD" w:rsidRPr="001613AD" w:rsidRDefault="001613AD" w:rsidP="001613AD">
                  <w:pPr>
                    <w:pStyle w:val="ListParagraph"/>
                    <w:numPr>
                      <w:ilvl w:val="0"/>
                      <w:numId w:val="14"/>
                    </w:numPr>
                    <w:rPr>
                      <w:rFonts w:eastAsia="Calibri"/>
                      <w:bCs/>
                    </w:rPr>
                  </w:pPr>
                  <w:r w:rsidRPr="001613AD">
                    <w:rPr>
                      <w:rFonts w:eastAsia="Calibri"/>
                      <w:bCs/>
                    </w:rPr>
                    <w:t xml:space="preserve">Mapping of what is available from, for example Urdd, </w:t>
                  </w:r>
                  <w:proofErr w:type="spellStart"/>
                  <w:r w:rsidRPr="001613AD">
                    <w:rPr>
                      <w:rFonts w:eastAsia="Calibri"/>
                      <w:bCs/>
                    </w:rPr>
                    <w:t>Menter</w:t>
                  </w:r>
                  <w:proofErr w:type="spellEnd"/>
                  <w:r w:rsidRPr="001613AD">
                    <w:rPr>
                      <w:rFonts w:eastAsia="Calibri"/>
                      <w:bCs/>
                    </w:rPr>
                    <w:t xml:space="preserve"> Iaith and ensure that there is good publicity is important. Youth workers and the Youth Council </w:t>
                  </w:r>
                  <w:r w:rsidRPr="001613AD">
                    <w:rPr>
                      <w:rFonts w:eastAsia="Calibri"/>
                      <w:bCs/>
                    </w:rPr>
                    <w:lastRenderedPageBreak/>
                    <w:t>will be involved in this area of work to ensure that the local authority has the voice of children and young people at the core of this development. An important aspect of this work will be to explore opportunities within communities.</w:t>
                  </w:r>
                </w:p>
              </w:tc>
            </w:tr>
            <w:tr w:rsidR="001613AD" w:rsidRPr="001613AD" w14:paraId="21E2A405" w14:textId="77777777" w:rsidTr="00D7082B">
              <w:trPr>
                <w:trHeight w:val="7289"/>
              </w:trPr>
              <w:tc>
                <w:tcPr>
                  <w:tcW w:w="8841" w:type="dxa"/>
                </w:tcPr>
                <w:p w14:paraId="2C8EE317" w14:textId="77777777" w:rsidR="001613AD" w:rsidRPr="001613AD" w:rsidRDefault="001613AD" w:rsidP="001450A0">
                  <w:pPr>
                    <w:pStyle w:val="ListParagraph"/>
                    <w:numPr>
                      <w:ilvl w:val="0"/>
                      <w:numId w:val="14"/>
                    </w:numPr>
                    <w:rPr>
                      <w:rFonts w:eastAsia="Calibri"/>
                      <w:bCs/>
                    </w:rPr>
                  </w:pPr>
                  <w:r w:rsidRPr="001613AD">
                    <w:rPr>
                      <w:rFonts w:eastAsia="Calibri"/>
                      <w:bCs/>
                    </w:rPr>
                    <w:lastRenderedPageBreak/>
                    <w:t>Develop an early engagement model of support for non-maintained settings in targeted areas to enhance children’s early linguistic experiences.</w:t>
                  </w:r>
                </w:p>
                <w:p w14:paraId="00AAAC6C" w14:textId="77777777" w:rsidR="001613AD" w:rsidRPr="001613AD" w:rsidRDefault="001613AD" w:rsidP="001450A0">
                  <w:pPr>
                    <w:pStyle w:val="ListParagraph"/>
                    <w:numPr>
                      <w:ilvl w:val="0"/>
                      <w:numId w:val="14"/>
                    </w:numPr>
                    <w:rPr>
                      <w:rFonts w:eastAsiaTheme="minorHAnsi"/>
                      <w:color w:val="000000"/>
                      <w:lang w:eastAsia="en-US"/>
                    </w:rPr>
                  </w:pPr>
                  <w:r w:rsidRPr="001613AD">
                    <w:rPr>
                      <w:rFonts w:eastAsiaTheme="minorHAnsi"/>
                      <w:color w:val="000000"/>
                      <w:lang w:eastAsia="en-US"/>
                    </w:rPr>
                    <w:t>Professional learning and support for Welsh Language Immersion will be developed as well as resources to support the new curriculum.</w:t>
                  </w:r>
                </w:p>
                <w:p w14:paraId="2EA54E27" w14:textId="77777777" w:rsidR="001613AD" w:rsidRPr="001613AD" w:rsidRDefault="001613AD" w:rsidP="001450A0">
                  <w:pPr>
                    <w:pStyle w:val="ListParagraph"/>
                    <w:numPr>
                      <w:ilvl w:val="0"/>
                      <w:numId w:val="14"/>
                    </w:numPr>
                    <w:rPr>
                      <w:rFonts w:eastAsia="Calibri"/>
                      <w:bCs/>
                    </w:rPr>
                  </w:pPr>
                  <w:r w:rsidRPr="001613AD">
                    <w:rPr>
                      <w:rFonts w:eastAsia="Calibri"/>
                      <w:bCs/>
                    </w:rPr>
                    <w:t xml:space="preserve">Language Charter data will be shared with the WEF for discussion. </w:t>
                  </w:r>
                </w:p>
                <w:p w14:paraId="1198E971" w14:textId="77777777" w:rsidR="001613AD" w:rsidRPr="001613AD" w:rsidRDefault="001613AD" w:rsidP="001450A0">
                  <w:pPr>
                    <w:pStyle w:val="ListParagraph"/>
                    <w:numPr>
                      <w:ilvl w:val="0"/>
                      <w:numId w:val="14"/>
                    </w:numPr>
                    <w:rPr>
                      <w:rFonts w:eastAsia="Calibri"/>
                      <w:bCs/>
                    </w:rPr>
                  </w:pPr>
                  <w:r w:rsidRPr="001613AD">
                    <w:rPr>
                      <w:rFonts w:eastAsia="Calibri"/>
                      <w:bCs/>
                    </w:rPr>
                    <w:t>We will promote the resources which are on the Welsh Government website.</w:t>
                  </w:r>
                </w:p>
                <w:p w14:paraId="3240447E" w14:textId="77777777" w:rsidR="001613AD" w:rsidRPr="001613AD" w:rsidRDefault="001613AD" w:rsidP="001450A0">
                  <w:pPr>
                    <w:pStyle w:val="ListParagraph"/>
                    <w:numPr>
                      <w:ilvl w:val="0"/>
                      <w:numId w:val="14"/>
                    </w:numPr>
                  </w:pPr>
                  <w:r w:rsidRPr="001613AD">
                    <w:rPr>
                      <w:rFonts w:eastAsia="Calibri"/>
                      <w:bCs/>
                    </w:rPr>
                    <w:t xml:space="preserve">All schools will be provided with a designated CSC </w:t>
                  </w:r>
                  <w:proofErr w:type="gramStart"/>
                  <w:r w:rsidRPr="001613AD">
                    <w:rPr>
                      <w:rFonts w:eastAsia="Calibri"/>
                      <w:bCs/>
                    </w:rPr>
                    <w:t>lead</w:t>
                  </w:r>
                  <w:proofErr w:type="gramEnd"/>
                  <w:r w:rsidRPr="001613AD">
                    <w:rPr>
                      <w:rFonts w:eastAsia="Calibri"/>
                      <w:bCs/>
                    </w:rPr>
                    <w:t xml:space="preserve"> officer to support Language Charter and Cymraeg Campus progress. </w:t>
                  </w:r>
                  <w:r w:rsidRPr="001613AD">
                    <w:t>Promote, support, challenge and accredit all schools to make progress with the Language Charter and Cymraeg Campus Awards. Evaluate and share best practice.</w:t>
                  </w:r>
                </w:p>
                <w:p w14:paraId="4DB0A04C" w14:textId="77777777" w:rsidR="001613AD" w:rsidRPr="001613AD" w:rsidRDefault="001613AD" w:rsidP="001450A0">
                  <w:pPr>
                    <w:pStyle w:val="ListParagraph"/>
                    <w:numPr>
                      <w:ilvl w:val="0"/>
                      <w:numId w:val="14"/>
                    </w:numPr>
                    <w:rPr>
                      <w:rFonts w:eastAsia="Calibri"/>
                      <w:bCs/>
                    </w:rPr>
                  </w:pPr>
                  <w:r w:rsidRPr="001613AD">
                    <w:t xml:space="preserve">The local authority and CSC will support English-medium primary and secondary schools to increase provision in Welsh by utilising the Cymraeg Campus Programme. </w:t>
                  </w:r>
                </w:p>
                <w:p w14:paraId="0C026911" w14:textId="77777777" w:rsidR="001613AD" w:rsidRPr="001613AD" w:rsidRDefault="001613AD" w:rsidP="001450A0">
                  <w:pPr>
                    <w:pStyle w:val="ListParagraph"/>
                    <w:numPr>
                      <w:ilvl w:val="0"/>
                      <w:numId w:val="14"/>
                    </w:numPr>
                  </w:pPr>
                  <w:r w:rsidRPr="001613AD">
                    <w:t xml:space="preserve">Encourage the language development and engagement with parents. The local authority will continue to work collaboratively with </w:t>
                  </w:r>
                  <w:proofErr w:type="spellStart"/>
                  <w:r w:rsidRPr="001613AD">
                    <w:t>R</w:t>
                  </w:r>
                  <w:r>
                    <w:t>hA</w:t>
                  </w:r>
                  <w:r w:rsidRPr="001613AD">
                    <w:t>G</w:t>
                  </w:r>
                  <w:proofErr w:type="spellEnd"/>
                  <w:r w:rsidRPr="001613AD">
                    <w:t xml:space="preserve"> as members of the WEF.</w:t>
                  </w:r>
                </w:p>
                <w:p w14:paraId="4C16CDD1" w14:textId="6348A70E" w:rsidR="001613AD" w:rsidRPr="001613AD" w:rsidRDefault="001613AD" w:rsidP="0055063C">
                  <w:pPr>
                    <w:rPr>
                      <w:rFonts w:eastAsia="Calibri"/>
                      <w:bCs/>
                    </w:rPr>
                  </w:pPr>
                </w:p>
              </w:tc>
            </w:tr>
            <w:tr w:rsidR="001613AD" w:rsidRPr="001613AD" w14:paraId="7E078875" w14:textId="77777777" w:rsidTr="0037151E">
              <w:trPr>
                <w:trHeight w:val="5844"/>
              </w:trPr>
              <w:tc>
                <w:tcPr>
                  <w:tcW w:w="8841" w:type="dxa"/>
                </w:tcPr>
                <w:p w14:paraId="335C8063" w14:textId="77777777" w:rsidR="001613AD" w:rsidRPr="001613AD" w:rsidRDefault="001613AD" w:rsidP="001450A0">
                  <w:pPr>
                    <w:pStyle w:val="ListParagraph"/>
                    <w:numPr>
                      <w:ilvl w:val="0"/>
                      <w:numId w:val="14"/>
                    </w:numPr>
                  </w:pPr>
                  <w:r w:rsidRPr="001613AD">
                    <w:lastRenderedPageBreak/>
                    <w:t xml:space="preserve">Consider the support that YGG Llangynwyd could provide for English-medium schools. Also consider the peer-to-peer support from the Welsh-medium primary schools (for example Bore </w:t>
                  </w:r>
                  <w:proofErr w:type="spellStart"/>
                  <w:r w:rsidRPr="001613AD">
                    <w:t>Coffi</w:t>
                  </w:r>
                  <w:proofErr w:type="spellEnd"/>
                  <w:r w:rsidRPr="001613AD">
                    <w:t>).</w:t>
                  </w:r>
                </w:p>
                <w:p w14:paraId="7EB61952" w14:textId="77777777" w:rsidR="001613AD" w:rsidRPr="001613AD" w:rsidRDefault="001613AD" w:rsidP="001450A0">
                  <w:pPr>
                    <w:pStyle w:val="ListParagraph"/>
                    <w:numPr>
                      <w:ilvl w:val="0"/>
                      <w:numId w:val="14"/>
                    </w:numPr>
                  </w:pPr>
                  <w:r w:rsidRPr="001613AD">
                    <w:t>Explore the development of the digital space for children and young people and an incentive to engage with the language (for example, Minecraft and Roblox).</w:t>
                  </w:r>
                </w:p>
                <w:p w14:paraId="2AF66A4F" w14:textId="77777777" w:rsidR="001613AD" w:rsidRPr="001613AD" w:rsidRDefault="001613AD" w:rsidP="001450A0">
                  <w:pPr>
                    <w:pStyle w:val="ListParagraph"/>
                    <w:numPr>
                      <w:ilvl w:val="0"/>
                      <w:numId w:val="14"/>
                    </w:numPr>
                  </w:pPr>
                  <w:r w:rsidRPr="001613AD">
                    <w:t>The local authority will ensure alignment with the Council’s Five-Year Welsh Language Promotion Strategy 2021-2026. The lead officer is a member of the WEF thus ensuring partnership working and the compatibility of both strategies.</w:t>
                  </w:r>
                </w:p>
                <w:p w14:paraId="4A591491" w14:textId="77777777" w:rsidR="001613AD" w:rsidRPr="001613AD" w:rsidRDefault="001613AD" w:rsidP="001450A0">
                  <w:pPr>
                    <w:pStyle w:val="ListParagraph"/>
                    <w:numPr>
                      <w:ilvl w:val="0"/>
                      <w:numId w:val="14"/>
                    </w:numPr>
                    <w:rPr>
                      <w:rFonts w:eastAsiaTheme="minorHAnsi"/>
                      <w:sz w:val="20"/>
                      <w:szCs w:val="20"/>
                    </w:rPr>
                  </w:pPr>
                  <w:r w:rsidRPr="001613AD">
                    <w:rPr>
                      <w:color w:val="000000"/>
                      <w:lang w:eastAsia="en-US"/>
                    </w:rPr>
                    <w:t>Advice, professional learning, and resources will be provided to support schools to implement Welsh Across the Curriculum thus increasing the amount of learning provision offered. The sharing of</w:t>
                  </w:r>
                  <w:r w:rsidRPr="001613AD">
                    <w:rPr>
                      <w:lang w:eastAsia="en-US"/>
                    </w:rPr>
                    <w:t xml:space="preserve"> good practice across the region in a variety of ways (for example, webinars, podcasts, blogs and learning walks).</w:t>
                  </w:r>
                </w:p>
                <w:p w14:paraId="037015F8" w14:textId="71E7B730" w:rsidR="001613AD" w:rsidRPr="001613AD" w:rsidRDefault="001613AD" w:rsidP="001613AD">
                  <w:pPr>
                    <w:pStyle w:val="ListParagraph"/>
                    <w:numPr>
                      <w:ilvl w:val="0"/>
                      <w:numId w:val="14"/>
                    </w:numPr>
                  </w:pPr>
                  <w:r w:rsidRPr="001613AD">
                    <w:t>Provide advice, professional learning and resources to specific English-medium schools identified to increase the percentage of the curriculum taught through the medium of Welsh.</w:t>
                  </w:r>
                </w:p>
              </w:tc>
            </w:tr>
          </w:tbl>
          <w:p w14:paraId="140F7F26" w14:textId="7530C375" w:rsidR="00E5093C" w:rsidRPr="001613AD" w:rsidRDefault="00E5093C" w:rsidP="00481606"/>
        </w:tc>
      </w:tr>
      <w:tr w:rsidR="00DD2899" w:rsidRPr="001613AD" w14:paraId="09E6E88B" w14:textId="77777777" w:rsidTr="001613AD">
        <w:trPr>
          <w:trHeight w:val="242"/>
        </w:trPr>
        <w:tc>
          <w:tcPr>
            <w:tcW w:w="9067" w:type="dxa"/>
            <w:vAlign w:val="center"/>
          </w:tcPr>
          <w:p w14:paraId="20A8E1B0" w14:textId="5485BE32" w:rsidR="00DD2899" w:rsidRPr="001613AD" w:rsidRDefault="00DD2899" w:rsidP="001613AD">
            <w:pPr>
              <w:spacing w:before="120" w:after="120"/>
              <w:jc w:val="center"/>
              <w:rPr>
                <w:rFonts w:eastAsia="Calibri"/>
                <w:color w:val="6F577E"/>
              </w:rPr>
            </w:pPr>
            <w:r w:rsidRPr="001613AD">
              <w:rPr>
                <w:b/>
                <w:color w:val="6F577E"/>
              </w:rPr>
              <w:lastRenderedPageBreak/>
              <w:t>Where do we expect to be at the end of our ten</w:t>
            </w:r>
            <w:r w:rsidR="007654C9" w:rsidRPr="001613AD">
              <w:rPr>
                <w:b/>
                <w:color w:val="6F577E"/>
              </w:rPr>
              <w:t>-</w:t>
            </w:r>
            <w:r w:rsidRPr="001613AD">
              <w:rPr>
                <w:b/>
                <w:color w:val="6F577E"/>
              </w:rPr>
              <w:t xml:space="preserve">year </w:t>
            </w:r>
            <w:r w:rsidR="001613AD" w:rsidRPr="001613AD">
              <w:rPr>
                <w:b/>
                <w:color w:val="6F577E"/>
              </w:rPr>
              <w:t>p</w:t>
            </w:r>
            <w:r w:rsidRPr="001613AD">
              <w:rPr>
                <w:b/>
                <w:color w:val="6F577E"/>
              </w:rPr>
              <w:t>lan?</w:t>
            </w:r>
          </w:p>
        </w:tc>
      </w:tr>
      <w:tr w:rsidR="00DD2899" w:rsidRPr="001613AD" w14:paraId="28AEBA8E" w14:textId="77777777" w:rsidTr="00481606">
        <w:trPr>
          <w:trHeight w:val="1880"/>
        </w:trPr>
        <w:tc>
          <w:tcPr>
            <w:tcW w:w="9067" w:type="dxa"/>
          </w:tcPr>
          <w:p w14:paraId="4993A2E5" w14:textId="77777777" w:rsidR="00BC597C" w:rsidRPr="001613AD" w:rsidRDefault="00BC597C" w:rsidP="00BC597C">
            <w:pPr>
              <w:rPr>
                <w:i/>
                <w:color w:val="0070C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1"/>
            </w:tblGrid>
            <w:tr w:rsidR="001613AD" w:rsidRPr="001613AD" w14:paraId="3F2B8489" w14:textId="77777777" w:rsidTr="00E17EA1">
              <w:tc>
                <w:tcPr>
                  <w:tcW w:w="8841" w:type="dxa"/>
                </w:tcPr>
                <w:p w14:paraId="1A0B50E8" w14:textId="4E159CC8" w:rsidR="001613AD" w:rsidRPr="001613AD" w:rsidRDefault="001613AD" w:rsidP="001613AD">
                  <w:pPr>
                    <w:pStyle w:val="ListParagraph"/>
                    <w:numPr>
                      <w:ilvl w:val="0"/>
                      <w:numId w:val="15"/>
                    </w:numPr>
                  </w:pPr>
                  <w:r w:rsidRPr="001613AD">
                    <w:t xml:space="preserve">All schools within Bridgend County Borough Council would have achieved the </w:t>
                  </w:r>
                  <w:proofErr w:type="gramStart"/>
                  <w:r w:rsidRPr="001613AD">
                    <w:t>Gold</w:t>
                  </w:r>
                  <w:proofErr w:type="gramEnd"/>
                  <w:r w:rsidRPr="001613AD">
                    <w:t xml:space="preserve"> status of </w:t>
                  </w:r>
                  <w:proofErr w:type="spellStart"/>
                  <w:r w:rsidRPr="001613AD">
                    <w:t>Siarter</w:t>
                  </w:r>
                  <w:proofErr w:type="spellEnd"/>
                  <w:r w:rsidRPr="001613AD">
                    <w:t xml:space="preserve"> Iaith and </w:t>
                  </w:r>
                  <w:proofErr w:type="spellStart"/>
                  <w:r w:rsidRPr="001613AD">
                    <w:t>Siarter</w:t>
                  </w:r>
                  <w:proofErr w:type="spellEnd"/>
                  <w:r w:rsidRPr="001613AD">
                    <w:t xml:space="preserve"> Iaith Cymraeg Campus.</w:t>
                  </w:r>
                </w:p>
              </w:tc>
            </w:tr>
            <w:tr w:rsidR="001613AD" w:rsidRPr="001613AD" w14:paraId="22B90537" w14:textId="77777777" w:rsidTr="00FC3FDE">
              <w:tc>
                <w:tcPr>
                  <w:tcW w:w="8841" w:type="dxa"/>
                  <w:vAlign w:val="center"/>
                </w:tcPr>
                <w:p w14:paraId="202694E6" w14:textId="3BD53D64" w:rsidR="001613AD" w:rsidRPr="001613AD" w:rsidRDefault="001613AD" w:rsidP="0055063C"/>
                <w:p w14:paraId="032AF9AD" w14:textId="77777777" w:rsidR="001613AD" w:rsidRPr="001613AD" w:rsidRDefault="001613AD" w:rsidP="0055063C"/>
              </w:tc>
            </w:tr>
          </w:tbl>
          <w:p w14:paraId="2F09DEA2" w14:textId="77777777" w:rsidR="004C245F" w:rsidRPr="001613AD" w:rsidRDefault="004C245F" w:rsidP="00087293"/>
        </w:tc>
      </w:tr>
      <w:bookmarkEnd w:id="1"/>
    </w:tbl>
    <w:p w14:paraId="46996A90" w14:textId="5A6C6577" w:rsidR="00C529F5" w:rsidRPr="001613AD" w:rsidRDefault="00C529F5"/>
    <w:p w14:paraId="0B7D665E" w14:textId="64CCD958" w:rsidR="00D64AB8" w:rsidRPr="001613AD" w:rsidRDefault="00D64AB8">
      <w:pPr>
        <w:spacing w:after="160" w:line="259" w:lineRule="auto"/>
      </w:pPr>
      <w:r w:rsidRPr="001613AD">
        <w:br w:type="page"/>
      </w:r>
    </w:p>
    <w:tbl>
      <w:tblPr>
        <w:tblStyle w:val="TableGrid1"/>
        <w:tblW w:w="9067" w:type="dxa"/>
        <w:tblLook w:val="04A0" w:firstRow="1" w:lastRow="0" w:firstColumn="1" w:lastColumn="0" w:noHBand="0" w:noVBand="1"/>
      </w:tblPr>
      <w:tblGrid>
        <w:gridCol w:w="9551"/>
      </w:tblGrid>
      <w:tr w:rsidR="00E24D1E" w:rsidRPr="001613AD" w14:paraId="712283A4" w14:textId="77777777" w:rsidTr="001613AD">
        <w:tc>
          <w:tcPr>
            <w:tcW w:w="9067" w:type="dxa"/>
            <w:shd w:val="clear" w:color="auto" w:fill="6F577E"/>
            <w:vAlign w:val="center"/>
          </w:tcPr>
          <w:p w14:paraId="04A112CF" w14:textId="77777777" w:rsidR="00E24D1E" w:rsidRPr="001613AD" w:rsidRDefault="00E24D1E" w:rsidP="001613AD">
            <w:pPr>
              <w:spacing w:before="120" w:after="120" w:line="276" w:lineRule="auto"/>
              <w:jc w:val="center"/>
              <w:rPr>
                <w:rFonts w:eastAsia="Calibri"/>
                <w:b/>
                <w:bCs/>
                <w:color w:val="FFFFFF"/>
                <w:sz w:val="32"/>
                <w:szCs w:val="28"/>
              </w:rPr>
            </w:pPr>
            <w:r w:rsidRPr="001613AD">
              <w:rPr>
                <w:rFonts w:eastAsia="Calibri"/>
                <w:b/>
                <w:bCs/>
                <w:color w:val="FFFFFF"/>
                <w:sz w:val="32"/>
                <w:szCs w:val="28"/>
              </w:rPr>
              <w:lastRenderedPageBreak/>
              <w:t>Outcome 6</w:t>
            </w:r>
          </w:p>
          <w:p w14:paraId="325B3C3B" w14:textId="5B8DC741" w:rsidR="00E24D1E" w:rsidRPr="001613AD" w:rsidRDefault="00E24D1E" w:rsidP="001613AD">
            <w:pPr>
              <w:spacing w:before="120" w:after="120" w:line="276" w:lineRule="auto"/>
              <w:jc w:val="center"/>
              <w:rPr>
                <w:b/>
                <w:bCs/>
                <w:color w:val="FFFFFF" w:themeColor="background1"/>
                <w:sz w:val="28"/>
                <w:szCs w:val="28"/>
              </w:rPr>
            </w:pPr>
            <w:r w:rsidRPr="001613AD">
              <w:rPr>
                <w:rFonts w:eastAsia="Calibri"/>
                <w:b/>
                <w:color w:val="FFFFFF"/>
                <w:sz w:val="28"/>
                <w:szCs w:val="28"/>
                <w:lang w:eastAsia="en-US"/>
              </w:rPr>
              <w:t>An increase in the provision of Welsh-medium education for pupils with additional learning needs (ALN) in accordance with the duties imposed by the Additional Learning Needs and Education Tribunal (Wales) Act 2018</w:t>
            </w:r>
          </w:p>
        </w:tc>
      </w:tr>
      <w:tr w:rsidR="00E24D1E" w:rsidRPr="001613AD" w14:paraId="405F2906" w14:textId="77777777" w:rsidTr="008D376A">
        <w:trPr>
          <w:trHeight w:val="1083"/>
        </w:trPr>
        <w:tc>
          <w:tcPr>
            <w:tcW w:w="9067" w:type="dxa"/>
          </w:tcPr>
          <w:p w14:paraId="5B51AB1A" w14:textId="77777777" w:rsidR="008A511B" w:rsidRPr="001613AD" w:rsidRDefault="008A511B" w:rsidP="001C1713">
            <w:pPr>
              <w:rPr>
                <w:bCs/>
                <w:i/>
                <w:color w:val="0070C0"/>
                <w:lang w:eastAsia="cy-GB"/>
              </w:rPr>
            </w:pPr>
          </w:p>
          <w:tbl>
            <w:tblPr>
              <w:tblStyle w:val="TableGrid"/>
              <w:tblW w:w="9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
              <w:gridCol w:w="129"/>
              <w:gridCol w:w="108"/>
              <w:gridCol w:w="115"/>
              <w:gridCol w:w="409"/>
              <w:gridCol w:w="7735"/>
              <w:gridCol w:w="104"/>
              <w:gridCol w:w="115"/>
              <w:gridCol w:w="513"/>
            </w:tblGrid>
            <w:tr w:rsidR="0055063C" w:rsidRPr="001613AD" w14:paraId="47B1AA91" w14:textId="77777777" w:rsidTr="001450A0">
              <w:trPr>
                <w:gridAfter w:val="1"/>
                <w:wAfter w:w="513" w:type="dxa"/>
              </w:trPr>
              <w:tc>
                <w:tcPr>
                  <w:tcW w:w="236" w:type="dxa"/>
                  <w:gridSpan w:val="2"/>
                </w:tcPr>
                <w:p w14:paraId="671DDE0F" w14:textId="4A71D74E" w:rsidR="0055063C" w:rsidRPr="001613AD" w:rsidRDefault="0055063C" w:rsidP="001C1713">
                  <w:pPr>
                    <w:rPr>
                      <w:bCs/>
                      <w:lang w:eastAsia="cy-GB"/>
                    </w:rPr>
                  </w:pPr>
                </w:p>
              </w:tc>
              <w:tc>
                <w:tcPr>
                  <w:tcW w:w="8586" w:type="dxa"/>
                  <w:gridSpan w:val="6"/>
                </w:tcPr>
                <w:p w14:paraId="7FDCC893" w14:textId="371586B5" w:rsidR="0055063C" w:rsidRPr="001613AD" w:rsidRDefault="001613AD" w:rsidP="001450A0">
                  <w:pPr>
                    <w:ind w:left="179" w:hanging="68"/>
                    <w:rPr>
                      <w:bCs/>
                      <w:lang w:eastAsia="cy-GB"/>
                    </w:rPr>
                  </w:pPr>
                  <w:r w:rsidRPr="001613AD">
                    <w:rPr>
                      <w:bCs/>
                      <w:lang w:eastAsia="cy-GB"/>
                    </w:rPr>
                    <w:t>BCBC</w:t>
                  </w:r>
                  <w:r w:rsidR="00F3571A" w:rsidRPr="001613AD">
                    <w:rPr>
                      <w:bCs/>
                      <w:lang w:eastAsia="cy-GB"/>
                    </w:rPr>
                    <w:t xml:space="preserve"> has been fully involved and compliant with the preparation for the implementation of the Additional Learning Needs and Educational Tribunal Act (ALNET) (Wales) 2018 for September 2021. The Council will ensure that all necessary steps are taken to continue to comply with the ALNET Act in providing a bilingual system of </w:t>
                  </w:r>
                  <w:r w:rsidR="00986E86" w:rsidRPr="001613AD">
                    <w:rPr>
                      <w:bCs/>
                      <w:lang w:eastAsia="cy-GB"/>
                    </w:rPr>
                    <w:t xml:space="preserve">ALN provision and support the 0 to </w:t>
                  </w:r>
                  <w:r w:rsidR="00F3571A" w:rsidRPr="001613AD">
                    <w:rPr>
                      <w:bCs/>
                      <w:lang w:eastAsia="cy-GB"/>
                    </w:rPr>
                    <w:t>25 age range in line with the ALNET Act.</w:t>
                  </w:r>
                </w:p>
                <w:p w14:paraId="5407BB84" w14:textId="77777777" w:rsidR="00F3571A" w:rsidRPr="001613AD" w:rsidRDefault="00F3571A" w:rsidP="001450A0">
                  <w:pPr>
                    <w:ind w:left="179" w:hanging="68"/>
                    <w:rPr>
                      <w:bCs/>
                      <w:lang w:eastAsia="cy-GB"/>
                    </w:rPr>
                  </w:pPr>
                </w:p>
              </w:tc>
            </w:tr>
            <w:tr w:rsidR="00F3571A" w:rsidRPr="001613AD" w14:paraId="088E985E" w14:textId="77777777" w:rsidTr="001450A0">
              <w:trPr>
                <w:gridAfter w:val="1"/>
                <w:wAfter w:w="513" w:type="dxa"/>
              </w:trPr>
              <w:tc>
                <w:tcPr>
                  <w:tcW w:w="236" w:type="dxa"/>
                  <w:gridSpan w:val="2"/>
                </w:tcPr>
                <w:p w14:paraId="05E960EF" w14:textId="6D5BBFDF" w:rsidR="00F3571A" w:rsidRPr="001613AD" w:rsidRDefault="00F3571A" w:rsidP="001C1713">
                  <w:pPr>
                    <w:rPr>
                      <w:bCs/>
                      <w:lang w:eastAsia="cy-GB"/>
                    </w:rPr>
                  </w:pPr>
                </w:p>
              </w:tc>
              <w:tc>
                <w:tcPr>
                  <w:tcW w:w="8586" w:type="dxa"/>
                  <w:gridSpan w:val="6"/>
                </w:tcPr>
                <w:p w14:paraId="3FA06D51" w14:textId="03A6CCDF" w:rsidR="00F3571A" w:rsidRPr="001613AD" w:rsidRDefault="001450A0" w:rsidP="001450A0">
                  <w:pPr>
                    <w:ind w:left="179" w:hanging="68"/>
                    <w:rPr>
                      <w:bCs/>
                      <w:lang w:eastAsia="cy-GB"/>
                    </w:rPr>
                  </w:pPr>
                  <w:r w:rsidRPr="001613AD">
                    <w:rPr>
                      <w:bCs/>
                      <w:lang w:eastAsia="cy-GB"/>
                    </w:rPr>
                    <w:t xml:space="preserve"> </w:t>
                  </w:r>
                  <w:r w:rsidR="00F3571A" w:rsidRPr="001613AD">
                    <w:rPr>
                      <w:bCs/>
                      <w:lang w:eastAsia="cy-GB"/>
                    </w:rPr>
                    <w:t>The Additional Learning Needs Code for Wales 2021 places a duty upon a local authority to keep additional learning provision</w:t>
                  </w:r>
                  <w:r w:rsidR="00CE245F" w:rsidRPr="001613AD">
                    <w:rPr>
                      <w:bCs/>
                      <w:lang w:eastAsia="cy-GB"/>
                    </w:rPr>
                    <w:t xml:space="preserve"> (ALP)</w:t>
                  </w:r>
                  <w:r w:rsidR="00F3571A" w:rsidRPr="001613AD">
                    <w:rPr>
                      <w:bCs/>
                      <w:lang w:eastAsia="cy-GB"/>
                    </w:rPr>
                    <w:t xml:space="preserve"> under review. The Council will consider the extent to which these arrangements are sufficient to meet the ALN of children and young people for whom we are responsible.</w:t>
                  </w:r>
                </w:p>
              </w:tc>
            </w:tr>
            <w:tr w:rsidR="00F3571A" w:rsidRPr="001613AD" w14:paraId="7F49E68B" w14:textId="77777777" w:rsidTr="001450A0">
              <w:trPr>
                <w:gridAfter w:val="3"/>
                <w:wAfter w:w="732" w:type="dxa"/>
              </w:trPr>
              <w:tc>
                <w:tcPr>
                  <w:tcW w:w="868" w:type="dxa"/>
                  <w:gridSpan w:val="5"/>
                </w:tcPr>
                <w:p w14:paraId="6177FCC1" w14:textId="23B759D5" w:rsidR="00F3571A" w:rsidRPr="001613AD" w:rsidRDefault="00F3571A" w:rsidP="001C1713">
                  <w:pPr>
                    <w:rPr>
                      <w:bCs/>
                      <w:lang w:eastAsia="cy-GB"/>
                    </w:rPr>
                  </w:pPr>
                </w:p>
              </w:tc>
              <w:tc>
                <w:tcPr>
                  <w:tcW w:w="7735" w:type="dxa"/>
                </w:tcPr>
                <w:p w14:paraId="4CC0109B" w14:textId="67874F1F" w:rsidR="00E21294" w:rsidRPr="001613AD" w:rsidRDefault="00E21294" w:rsidP="001450A0">
                  <w:pPr>
                    <w:ind w:left="-138" w:firstLine="138"/>
                    <w:rPr>
                      <w:bCs/>
                      <w:lang w:eastAsia="cy-GB"/>
                    </w:rPr>
                  </w:pPr>
                </w:p>
              </w:tc>
            </w:tr>
            <w:tr w:rsidR="00F3571A" w:rsidRPr="001613AD" w14:paraId="1EDA9B50" w14:textId="77777777" w:rsidTr="001450A0">
              <w:trPr>
                <w:gridBefore w:val="1"/>
                <w:gridAfter w:val="1"/>
                <w:wBefore w:w="107" w:type="dxa"/>
                <w:wAfter w:w="513" w:type="dxa"/>
              </w:trPr>
              <w:tc>
                <w:tcPr>
                  <w:tcW w:w="352" w:type="dxa"/>
                  <w:gridSpan w:val="3"/>
                </w:tcPr>
                <w:p w14:paraId="511E5356" w14:textId="3D7B3A03" w:rsidR="00F3571A" w:rsidRPr="001613AD" w:rsidRDefault="00F3571A" w:rsidP="001C1713">
                  <w:pPr>
                    <w:rPr>
                      <w:bCs/>
                      <w:lang w:eastAsia="cy-GB"/>
                    </w:rPr>
                  </w:pPr>
                </w:p>
              </w:tc>
              <w:tc>
                <w:tcPr>
                  <w:tcW w:w="8363" w:type="dxa"/>
                  <w:gridSpan w:val="4"/>
                </w:tcPr>
                <w:p w14:paraId="136FF95D" w14:textId="48D3F5BC" w:rsidR="00F3571A" w:rsidRPr="001613AD" w:rsidRDefault="00F3571A" w:rsidP="001450A0">
                  <w:pPr>
                    <w:rPr>
                      <w:rFonts w:eastAsia="Calibri"/>
                      <w:color w:val="000000"/>
                      <w:lang w:eastAsia="en-US"/>
                    </w:rPr>
                  </w:pPr>
                  <w:r w:rsidRPr="001613AD">
                    <w:rPr>
                      <w:bCs/>
                      <w:lang w:eastAsia="cy-GB"/>
                    </w:rPr>
                    <w:t xml:space="preserve">BCBC </w:t>
                  </w:r>
                  <w:r w:rsidRPr="001613AD">
                    <w:rPr>
                      <w:lang w:eastAsia="en-US"/>
                    </w:rPr>
                    <w:t xml:space="preserve">has taken a proactive approach to reviewing their current position to respond to changes in demand and to make services fit for purpose in terms of addressing the current and future needs of children and young people with ALN. </w:t>
                  </w:r>
                  <w:r w:rsidRPr="001613AD">
                    <w:rPr>
                      <w:rFonts w:eastAsia="Calibri"/>
                      <w:color w:val="000000"/>
                      <w:lang w:eastAsia="en-US"/>
                    </w:rPr>
                    <w:t>Following a pro</w:t>
                  </w:r>
                  <w:r w:rsidR="008D3DC9" w:rsidRPr="001613AD">
                    <w:rPr>
                      <w:rFonts w:eastAsia="Calibri"/>
                      <w:color w:val="000000"/>
                      <w:lang w:eastAsia="en-US"/>
                    </w:rPr>
                    <w:t xml:space="preserve">curement exercise, </w:t>
                  </w:r>
                  <w:proofErr w:type="spellStart"/>
                  <w:r w:rsidR="008D3DC9" w:rsidRPr="001613AD">
                    <w:rPr>
                      <w:rFonts w:eastAsia="Calibri"/>
                      <w:color w:val="000000"/>
                      <w:lang w:eastAsia="en-US"/>
                    </w:rPr>
                    <w:t>Peopletoo</w:t>
                  </w:r>
                  <w:proofErr w:type="spellEnd"/>
                  <w:r w:rsidR="008D3DC9" w:rsidRPr="001613AD">
                    <w:rPr>
                      <w:rFonts w:eastAsia="Calibri"/>
                      <w:color w:val="000000"/>
                      <w:lang w:eastAsia="en-US"/>
                    </w:rPr>
                    <w:t xml:space="preserve"> were</w:t>
                  </w:r>
                  <w:r w:rsidRPr="001613AD">
                    <w:rPr>
                      <w:rFonts w:eastAsia="Calibri"/>
                      <w:color w:val="000000"/>
                      <w:lang w:eastAsia="en-US"/>
                    </w:rPr>
                    <w:t xml:space="preserve"> commissioned in March 2020 by BCBC to undertake</w:t>
                  </w:r>
                  <w:r w:rsidR="00E21294" w:rsidRPr="001613AD">
                    <w:rPr>
                      <w:rFonts w:eastAsia="Calibri"/>
                      <w:color w:val="000000"/>
                      <w:lang w:eastAsia="en-US"/>
                    </w:rPr>
                    <w:t xml:space="preserve"> the</w:t>
                  </w:r>
                  <w:r w:rsidRPr="001613AD">
                    <w:rPr>
                      <w:rFonts w:eastAsia="Calibri"/>
                      <w:color w:val="000000"/>
                      <w:lang w:eastAsia="en-US"/>
                    </w:rPr>
                    <w:t xml:space="preserve"> Additional </w:t>
                  </w:r>
                  <w:r w:rsidR="00E21294" w:rsidRPr="001613AD">
                    <w:rPr>
                      <w:rFonts w:eastAsia="Calibri"/>
                      <w:color w:val="000000"/>
                      <w:lang w:eastAsia="en-US"/>
                    </w:rPr>
                    <w:t xml:space="preserve">Learning </w:t>
                  </w:r>
                  <w:r w:rsidRPr="001613AD">
                    <w:rPr>
                      <w:rFonts w:eastAsia="Calibri"/>
                      <w:color w:val="000000"/>
                      <w:lang w:eastAsia="en-US"/>
                    </w:rPr>
                    <w:t xml:space="preserve">Needs Strategic Planning </w:t>
                  </w:r>
                  <w:r w:rsidR="00E21294" w:rsidRPr="001613AD">
                    <w:rPr>
                      <w:rFonts w:eastAsia="Calibri"/>
                      <w:color w:val="000000"/>
                      <w:lang w:eastAsia="en-US"/>
                    </w:rPr>
                    <w:t xml:space="preserve">Provision </w:t>
                  </w:r>
                  <w:r w:rsidRPr="001613AD">
                    <w:rPr>
                      <w:rFonts w:eastAsia="Calibri"/>
                      <w:color w:val="000000"/>
                      <w:lang w:eastAsia="en-US"/>
                    </w:rPr>
                    <w:t>Review.</w:t>
                  </w:r>
                </w:p>
                <w:p w14:paraId="49BE2692" w14:textId="77777777" w:rsidR="00F3571A" w:rsidRPr="001613AD" w:rsidRDefault="00F3571A" w:rsidP="001450A0">
                  <w:pPr>
                    <w:rPr>
                      <w:bCs/>
                      <w:lang w:eastAsia="cy-GB"/>
                    </w:rPr>
                  </w:pPr>
                </w:p>
              </w:tc>
            </w:tr>
            <w:tr w:rsidR="00F3571A" w:rsidRPr="001613AD" w14:paraId="18B23D5D" w14:textId="77777777" w:rsidTr="001450A0">
              <w:trPr>
                <w:gridBefore w:val="1"/>
                <w:gridAfter w:val="2"/>
                <w:wBefore w:w="107" w:type="dxa"/>
                <w:wAfter w:w="628" w:type="dxa"/>
              </w:trPr>
              <w:tc>
                <w:tcPr>
                  <w:tcW w:w="237" w:type="dxa"/>
                  <w:gridSpan w:val="2"/>
                </w:tcPr>
                <w:p w14:paraId="43851199" w14:textId="17974A8C" w:rsidR="00F3571A" w:rsidRPr="001613AD" w:rsidRDefault="00F3571A" w:rsidP="001C1713">
                  <w:pPr>
                    <w:rPr>
                      <w:bCs/>
                      <w:lang w:eastAsia="cy-GB"/>
                    </w:rPr>
                  </w:pPr>
                </w:p>
              </w:tc>
              <w:tc>
                <w:tcPr>
                  <w:tcW w:w="8363" w:type="dxa"/>
                  <w:gridSpan w:val="4"/>
                </w:tcPr>
                <w:p w14:paraId="6300E3A3" w14:textId="4FDD9B87" w:rsidR="00F3571A" w:rsidRPr="001613AD" w:rsidRDefault="00F3571A" w:rsidP="001450A0">
                  <w:pPr>
                    <w:ind w:left="-138" w:firstLine="138"/>
                    <w:contextualSpacing/>
                    <w:rPr>
                      <w:rFonts w:eastAsia="Calibri"/>
                      <w:lang w:eastAsia="en-US"/>
                    </w:rPr>
                  </w:pPr>
                  <w:r w:rsidRPr="001613AD">
                    <w:rPr>
                      <w:rFonts w:eastAsia="Calibri"/>
                      <w:lang w:eastAsia="en-US"/>
                    </w:rPr>
                    <w:t>The review sought to:</w:t>
                  </w:r>
                </w:p>
                <w:p w14:paraId="03A478B7" w14:textId="77777777" w:rsidR="001613AD" w:rsidRPr="001613AD" w:rsidRDefault="001613AD" w:rsidP="001450A0">
                  <w:pPr>
                    <w:ind w:left="-138" w:firstLine="138"/>
                    <w:contextualSpacing/>
                    <w:rPr>
                      <w:rFonts w:eastAsia="Calibri"/>
                      <w:lang w:eastAsia="en-US"/>
                    </w:rPr>
                  </w:pPr>
                </w:p>
                <w:p w14:paraId="3429C1E0" w14:textId="77777777" w:rsidR="00F3571A" w:rsidRPr="001613AD" w:rsidRDefault="00F3571A" w:rsidP="001450A0">
                  <w:pPr>
                    <w:pStyle w:val="ListParagraph"/>
                    <w:numPr>
                      <w:ilvl w:val="0"/>
                      <w:numId w:val="15"/>
                    </w:numPr>
                    <w:jc w:val="both"/>
                    <w:rPr>
                      <w:rFonts w:eastAsia="Calibri"/>
                      <w:b/>
                      <w:color w:val="000000" w:themeColor="text1"/>
                      <w:lang w:eastAsia="en-US"/>
                    </w:rPr>
                  </w:pPr>
                  <w:r w:rsidRPr="001613AD">
                    <w:rPr>
                      <w:rFonts w:eastAsia="Calibri"/>
                      <w:color w:val="000000" w:themeColor="text1"/>
                      <w:lang w:eastAsia="en-US"/>
                    </w:rPr>
                    <w:t>identify the current ALN needs of the school population and current ALN provision in Bridgend’s 59 schools and pupil referral unit (PRU</w:t>
                  </w:r>
                  <w:proofErr w:type="gramStart"/>
                  <w:r w:rsidRPr="001613AD">
                    <w:rPr>
                      <w:rFonts w:eastAsia="Calibri"/>
                      <w:color w:val="000000" w:themeColor="text1"/>
                      <w:lang w:eastAsia="en-US"/>
                    </w:rPr>
                    <w:t>);</w:t>
                  </w:r>
                  <w:proofErr w:type="gramEnd"/>
                </w:p>
                <w:p w14:paraId="40FF8A2A" w14:textId="77777777" w:rsidR="00F3571A" w:rsidRPr="001613AD" w:rsidRDefault="00F3571A" w:rsidP="001450A0">
                  <w:pPr>
                    <w:pStyle w:val="ListParagraph"/>
                    <w:numPr>
                      <w:ilvl w:val="0"/>
                      <w:numId w:val="15"/>
                    </w:numPr>
                    <w:jc w:val="both"/>
                    <w:rPr>
                      <w:rFonts w:eastAsia="Calibri"/>
                      <w:b/>
                      <w:color w:val="000000" w:themeColor="text1"/>
                      <w:lang w:eastAsia="en-US"/>
                    </w:rPr>
                  </w:pPr>
                  <w:r w:rsidRPr="001613AD">
                    <w:rPr>
                      <w:rFonts w:eastAsia="Calibri"/>
                      <w:color w:val="000000" w:themeColor="text1"/>
                      <w:lang w:eastAsia="en-US"/>
                    </w:rPr>
                    <w:t>project the likely future ALN need (demand) and future provision to meet those needs (supply</w:t>
                  </w:r>
                  <w:proofErr w:type="gramStart"/>
                  <w:r w:rsidRPr="001613AD">
                    <w:rPr>
                      <w:rFonts w:eastAsia="Calibri"/>
                      <w:color w:val="000000" w:themeColor="text1"/>
                      <w:lang w:eastAsia="en-US"/>
                    </w:rPr>
                    <w:t>);</w:t>
                  </w:r>
                  <w:proofErr w:type="gramEnd"/>
                </w:p>
                <w:p w14:paraId="2664344B" w14:textId="77777777" w:rsidR="00F3571A" w:rsidRPr="001613AD" w:rsidRDefault="00F3571A" w:rsidP="001450A0">
                  <w:pPr>
                    <w:pStyle w:val="ListParagraph"/>
                    <w:numPr>
                      <w:ilvl w:val="0"/>
                      <w:numId w:val="15"/>
                    </w:numPr>
                    <w:jc w:val="both"/>
                    <w:rPr>
                      <w:rFonts w:eastAsia="Calibri"/>
                      <w:b/>
                      <w:color w:val="000000" w:themeColor="text1"/>
                      <w:lang w:eastAsia="en-US"/>
                    </w:rPr>
                  </w:pPr>
                  <w:r w:rsidRPr="001613AD">
                    <w:rPr>
                      <w:rFonts w:eastAsia="Calibri"/>
                      <w:color w:val="000000" w:themeColor="text1"/>
                      <w:lang w:eastAsia="en-US"/>
                    </w:rPr>
                    <w:t xml:space="preserve">identify any gaps in </w:t>
                  </w:r>
                  <w:proofErr w:type="gramStart"/>
                  <w:r w:rsidRPr="001613AD">
                    <w:rPr>
                      <w:rFonts w:eastAsia="Calibri"/>
                      <w:color w:val="000000" w:themeColor="text1"/>
                      <w:lang w:eastAsia="en-US"/>
                    </w:rPr>
                    <w:t>provision;</w:t>
                  </w:r>
                  <w:proofErr w:type="gramEnd"/>
                </w:p>
                <w:p w14:paraId="6D36DC36" w14:textId="77777777" w:rsidR="00F3571A" w:rsidRPr="001613AD" w:rsidRDefault="00F3571A" w:rsidP="001450A0">
                  <w:pPr>
                    <w:pStyle w:val="ListParagraph"/>
                    <w:numPr>
                      <w:ilvl w:val="0"/>
                      <w:numId w:val="15"/>
                    </w:numPr>
                    <w:jc w:val="both"/>
                    <w:rPr>
                      <w:rFonts w:eastAsia="Calibri"/>
                      <w:b/>
                      <w:color w:val="000000" w:themeColor="text1"/>
                      <w:lang w:eastAsia="en-US"/>
                    </w:rPr>
                  </w:pPr>
                  <w:r w:rsidRPr="001613AD">
                    <w:rPr>
                      <w:rFonts w:eastAsia="Calibri"/>
                      <w:color w:val="000000" w:themeColor="text1"/>
                      <w:lang w:eastAsia="en-US"/>
                    </w:rPr>
                    <w:t xml:space="preserve">explore the need for a BCBC ALN pupil </w:t>
                  </w:r>
                  <w:proofErr w:type="gramStart"/>
                  <w:r w:rsidRPr="001613AD">
                    <w:rPr>
                      <w:rFonts w:eastAsia="Calibri"/>
                      <w:color w:val="000000" w:themeColor="text1"/>
                      <w:lang w:eastAsia="en-US"/>
                    </w:rPr>
                    <w:t>database;</w:t>
                  </w:r>
                  <w:proofErr w:type="gramEnd"/>
                </w:p>
                <w:p w14:paraId="6CAB01F2" w14:textId="77777777" w:rsidR="00F3571A" w:rsidRPr="001613AD" w:rsidRDefault="00F3571A" w:rsidP="001450A0">
                  <w:pPr>
                    <w:pStyle w:val="ListParagraph"/>
                    <w:numPr>
                      <w:ilvl w:val="0"/>
                      <w:numId w:val="15"/>
                    </w:numPr>
                    <w:jc w:val="both"/>
                    <w:rPr>
                      <w:rFonts w:eastAsia="Calibri"/>
                      <w:color w:val="000000" w:themeColor="text1"/>
                      <w:lang w:eastAsia="en-US"/>
                    </w:rPr>
                  </w:pPr>
                  <w:r w:rsidRPr="001613AD">
                    <w:rPr>
                      <w:rFonts w:eastAsia="Calibri"/>
                      <w:color w:val="000000" w:themeColor="text1"/>
                      <w:lang w:eastAsia="en-US"/>
                    </w:rPr>
                    <w:t>(</w:t>
                  </w:r>
                  <w:proofErr w:type="gramStart"/>
                  <w:r w:rsidRPr="001613AD">
                    <w:rPr>
                      <w:rFonts w:eastAsia="Calibri"/>
                      <w:color w:val="000000" w:themeColor="text1"/>
                      <w:lang w:eastAsia="en-US"/>
                    </w:rPr>
                    <w:t>if</w:t>
                  </w:r>
                  <w:proofErr w:type="gramEnd"/>
                  <w:r w:rsidRPr="001613AD">
                    <w:rPr>
                      <w:rFonts w:eastAsia="Calibri"/>
                      <w:color w:val="000000" w:themeColor="text1"/>
                      <w:lang w:eastAsia="en-US"/>
                    </w:rPr>
                    <w:t xml:space="preserve"> applicable) propose alternative models to meet the likely future ALN demand; and</w:t>
                  </w:r>
                </w:p>
                <w:p w14:paraId="77768457" w14:textId="77777777" w:rsidR="00F3571A" w:rsidRPr="001613AD" w:rsidRDefault="00F3571A" w:rsidP="001450A0">
                  <w:pPr>
                    <w:pStyle w:val="ListParagraph"/>
                    <w:numPr>
                      <w:ilvl w:val="0"/>
                      <w:numId w:val="15"/>
                    </w:numPr>
                    <w:jc w:val="both"/>
                    <w:rPr>
                      <w:rFonts w:eastAsia="Calibri"/>
                      <w:color w:val="000000" w:themeColor="text1"/>
                      <w:lang w:eastAsia="en-US"/>
                    </w:rPr>
                  </w:pPr>
                  <w:r w:rsidRPr="001613AD">
                    <w:rPr>
                      <w:rFonts w:eastAsia="Calibri"/>
                      <w:color w:val="000000" w:themeColor="text1"/>
                      <w:lang w:eastAsia="en-US"/>
                    </w:rPr>
                    <w:t>identify the required budget for possible options identified from the ALN provision review.</w:t>
                  </w:r>
                </w:p>
                <w:p w14:paraId="18BFFF4F" w14:textId="77777777" w:rsidR="00F3571A" w:rsidRPr="001613AD" w:rsidRDefault="00F3571A" w:rsidP="001450A0">
                  <w:pPr>
                    <w:ind w:left="-138" w:firstLine="138"/>
                    <w:rPr>
                      <w:bCs/>
                      <w:lang w:eastAsia="cy-GB"/>
                    </w:rPr>
                  </w:pPr>
                </w:p>
              </w:tc>
            </w:tr>
            <w:tr w:rsidR="00F3571A" w:rsidRPr="001613AD" w14:paraId="05CE0325" w14:textId="77777777" w:rsidTr="001450A0">
              <w:trPr>
                <w:gridBefore w:val="1"/>
                <w:wBefore w:w="107" w:type="dxa"/>
              </w:trPr>
              <w:tc>
                <w:tcPr>
                  <w:tcW w:w="352" w:type="dxa"/>
                  <w:gridSpan w:val="3"/>
                </w:tcPr>
                <w:p w14:paraId="5A236DE0" w14:textId="769DF355" w:rsidR="00F3571A" w:rsidRPr="001613AD" w:rsidRDefault="00F3571A" w:rsidP="001C1713">
                  <w:pPr>
                    <w:rPr>
                      <w:bCs/>
                      <w:lang w:eastAsia="cy-GB"/>
                    </w:rPr>
                  </w:pPr>
                </w:p>
                <w:p w14:paraId="2239BFD5" w14:textId="77777777" w:rsidR="00F113AD" w:rsidRPr="001613AD" w:rsidRDefault="00F113AD" w:rsidP="001C1713">
                  <w:pPr>
                    <w:rPr>
                      <w:bCs/>
                      <w:lang w:eastAsia="cy-GB"/>
                    </w:rPr>
                  </w:pPr>
                </w:p>
                <w:p w14:paraId="1D8710D8" w14:textId="77777777" w:rsidR="00F113AD" w:rsidRPr="001613AD" w:rsidRDefault="00F113AD" w:rsidP="001C1713">
                  <w:pPr>
                    <w:rPr>
                      <w:bCs/>
                      <w:lang w:eastAsia="cy-GB"/>
                    </w:rPr>
                  </w:pPr>
                </w:p>
                <w:p w14:paraId="021FA503" w14:textId="77777777" w:rsidR="00F113AD" w:rsidRPr="001613AD" w:rsidRDefault="00F113AD" w:rsidP="001C1713">
                  <w:pPr>
                    <w:rPr>
                      <w:bCs/>
                      <w:lang w:eastAsia="cy-GB"/>
                    </w:rPr>
                  </w:pPr>
                </w:p>
                <w:p w14:paraId="038A9AA0" w14:textId="77777777" w:rsidR="00F113AD" w:rsidRPr="001613AD" w:rsidRDefault="00F113AD" w:rsidP="001C1713">
                  <w:pPr>
                    <w:rPr>
                      <w:bCs/>
                      <w:lang w:eastAsia="cy-GB"/>
                    </w:rPr>
                  </w:pPr>
                </w:p>
                <w:p w14:paraId="6853C384" w14:textId="77777777" w:rsidR="00F113AD" w:rsidRPr="001613AD" w:rsidRDefault="00F113AD" w:rsidP="001C1713">
                  <w:pPr>
                    <w:rPr>
                      <w:bCs/>
                      <w:lang w:eastAsia="cy-GB"/>
                    </w:rPr>
                  </w:pPr>
                </w:p>
                <w:p w14:paraId="08E8CD17" w14:textId="231B0E01" w:rsidR="00F113AD" w:rsidRPr="001613AD" w:rsidRDefault="00F113AD" w:rsidP="001C1713">
                  <w:pPr>
                    <w:rPr>
                      <w:bCs/>
                      <w:lang w:eastAsia="cy-GB"/>
                    </w:rPr>
                  </w:pPr>
                </w:p>
              </w:tc>
              <w:tc>
                <w:tcPr>
                  <w:tcW w:w="8876" w:type="dxa"/>
                  <w:gridSpan w:val="5"/>
                </w:tcPr>
                <w:p w14:paraId="73F332DF" w14:textId="72035EB0" w:rsidR="00F113AD" w:rsidRPr="001613AD" w:rsidRDefault="00F3571A" w:rsidP="001C1713">
                  <w:pPr>
                    <w:contextualSpacing/>
                    <w:rPr>
                      <w:rFonts w:eastAsiaTheme="minorHAnsi"/>
                      <w:lang w:eastAsia="en-US"/>
                    </w:rPr>
                  </w:pPr>
                  <w:r w:rsidRPr="001613AD">
                    <w:rPr>
                      <w:rFonts w:eastAsiaTheme="minorHAnsi"/>
                      <w:lang w:eastAsia="en-US"/>
                    </w:rPr>
                    <w:t>The review concluded in autumn term 2020</w:t>
                  </w:r>
                  <w:r w:rsidR="00F113AD" w:rsidRPr="001613AD">
                    <w:rPr>
                      <w:rFonts w:eastAsiaTheme="minorHAnsi"/>
                      <w:lang w:eastAsia="en-US"/>
                    </w:rPr>
                    <w:t xml:space="preserve">.The local authority recognises its </w:t>
                  </w:r>
                  <w:r w:rsidR="0048199E" w:rsidRPr="001613AD">
                    <w:rPr>
                      <w:rFonts w:eastAsiaTheme="minorHAnsi"/>
                      <w:lang w:eastAsia="en-US"/>
                    </w:rPr>
                    <w:t xml:space="preserve">statutory </w:t>
                  </w:r>
                  <w:r w:rsidR="00F113AD" w:rsidRPr="001613AD">
                    <w:rPr>
                      <w:rFonts w:eastAsiaTheme="minorHAnsi"/>
                      <w:lang w:eastAsia="en-US"/>
                    </w:rPr>
                    <w:t>responsibility in continually analysing demand and planning for appropriate provision to meet the needs of all learners with an ALN.</w:t>
                  </w:r>
                  <w:r w:rsidRPr="001613AD">
                    <w:rPr>
                      <w:rFonts w:eastAsiaTheme="minorHAnsi"/>
                      <w:lang w:eastAsia="en-US"/>
                    </w:rPr>
                    <w:t xml:space="preserve"> </w:t>
                  </w:r>
                </w:p>
                <w:p w14:paraId="42B31086" w14:textId="77777777" w:rsidR="00F113AD" w:rsidRPr="001613AD" w:rsidRDefault="00F113AD" w:rsidP="001C1713">
                  <w:pPr>
                    <w:contextualSpacing/>
                    <w:rPr>
                      <w:rFonts w:eastAsiaTheme="minorHAnsi"/>
                      <w:lang w:eastAsia="en-US"/>
                    </w:rPr>
                  </w:pPr>
                </w:p>
                <w:p w14:paraId="104F22FD" w14:textId="77777777" w:rsidR="00E21294" w:rsidRPr="001613AD" w:rsidRDefault="00F113AD" w:rsidP="001C1713">
                  <w:pPr>
                    <w:contextualSpacing/>
                    <w:rPr>
                      <w:lang w:eastAsia="en-US"/>
                    </w:rPr>
                  </w:pPr>
                  <w:r w:rsidRPr="001613AD">
                    <w:rPr>
                      <w:rFonts w:eastAsiaTheme="minorHAnsi"/>
                      <w:lang w:eastAsia="en-US"/>
                    </w:rPr>
                    <w:t>O</w:t>
                  </w:r>
                  <w:r w:rsidR="00F3571A" w:rsidRPr="001613AD">
                    <w:rPr>
                      <w:rFonts w:eastAsiaTheme="minorHAnsi"/>
                      <w:lang w:eastAsia="en-US"/>
                    </w:rPr>
                    <w:t>ne of the recommendations from the review was i</w:t>
                  </w:r>
                  <w:r w:rsidR="00F3571A" w:rsidRPr="001613AD">
                    <w:rPr>
                      <w:lang w:eastAsia="en-US"/>
                    </w:rPr>
                    <w:t>mproving the breadth of and responsiveness of provision. In relation to Welsh-medium</w:t>
                  </w:r>
                  <w:r w:rsidR="00E21294" w:rsidRPr="001613AD">
                    <w:rPr>
                      <w:lang w:eastAsia="en-US"/>
                    </w:rPr>
                    <w:t xml:space="preserve">, </w:t>
                  </w:r>
                  <w:r w:rsidR="00F3571A" w:rsidRPr="001613AD">
                    <w:rPr>
                      <w:lang w:eastAsia="en-US"/>
                    </w:rPr>
                    <w:t xml:space="preserve">the recommendation is to review and revise the model of Welsh-medium moderate learning difficulties </w:t>
                  </w:r>
                  <w:r w:rsidR="00F3571A" w:rsidRPr="001613AD">
                    <w:rPr>
                      <w:lang w:eastAsia="en-US"/>
                    </w:rPr>
                    <w:lastRenderedPageBreak/>
                    <w:t>(MLD) provision to ensure that the approach is equitable to English-medium provision.</w:t>
                  </w:r>
                  <w:r w:rsidR="0048199E" w:rsidRPr="001613AD">
                    <w:rPr>
                      <w:lang w:eastAsia="en-US"/>
                    </w:rPr>
                    <w:t xml:space="preserve"> </w:t>
                  </w:r>
                </w:p>
                <w:p w14:paraId="18A39BA8" w14:textId="77777777" w:rsidR="00E21294" w:rsidRPr="001613AD" w:rsidRDefault="00E21294" w:rsidP="001C1713">
                  <w:pPr>
                    <w:contextualSpacing/>
                    <w:rPr>
                      <w:lang w:eastAsia="en-US"/>
                    </w:rPr>
                  </w:pPr>
                </w:p>
                <w:p w14:paraId="51B7F990" w14:textId="4C068792" w:rsidR="0048199E" w:rsidRPr="001613AD" w:rsidRDefault="0048199E" w:rsidP="001C1713">
                  <w:pPr>
                    <w:contextualSpacing/>
                    <w:rPr>
                      <w:lang w:eastAsia="en-US"/>
                    </w:rPr>
                  </w:pPr>
                  <w:r w:rsidRPr="001613AD">
                    <w:rPr>
                      <w:lang w:eastAsia="en-US"/>
                    </w:rPr>
                    <w:t xml:space="preserve">A report was submitted to Cabinet in December 2021 for permission to consult with the proposal to open a MLD learning resource centre (LRC) at Ysgol Cynwyd Sant </w:t>
                  </w:r>
                  <w:r w:rsidR="00E21294" w:rsidRPr="001613AD">
                    <w:rPr>
                      <w:lang w:eastAsia="en-US"/>
                    </w:rPr>
                    <w:t>in autumn term 2022</w:t>
                  </w:r>
                  <w:r w:rsidRPr="001613AD">
                    <w:rPr>
                      <w:lang w:eastAsia="en-US"/>
                    </w:rPr>
                    <w:t xml:space="preserve">. </w:t>
                  </w:r>
                  <w:r w:rsidR="00E21294" w:rsidRPr="001613AD">
                    <w:rPr>
                      <w:lang w:eastAsia="en-US"/>
                    </w:rPr>
                    <w:t>The outcome of the consultation was reported to Cabinet on 14 June 2022 and approval was given to proceed to a Public Notice.</w:t>
                  </w:r>
                </w:p>
                <w:p w14:paraId="256DF147" w14:textId="65C500AE" w:rsidR="00E21294" w:rsidRPr="001613AD" w:rsidRDefault="00E21294" w:rsidP="001C1713">
                  <w:pPr>
                    <w:contextualSpacing/>
                    <w:rPr>
                      <w:rFonts w:eastAsia="Calibri"/>
                      <w:lang w:eastAsia="en-US"/>
                    </w:rPr>
                  </w:pPr>
                </w:p>
              </w:tc>
            </w:tr>
            <w:tr w:rsidR="00F3571A" w:rsidRPr="001613AD" w14:paraId="7D38AC7C" w14:textId="77777777" w:rsidTr="001450A0">
              <w:trPr>
                <w:gridBefore w:val="1"/>
                <w:wBefore w:w="107" w:type="dxa"/>
              </w:trPr>
              <w:tc>
                <w:tcPr>
                  <w:tcW w:w="352" w:type="dxa"/>
                  <w:gridSpan w:val="3"/>
                </w:tcPr>
                <w:p w14:paraId="4B5B4775" w14:textId="47610DA9" w:rsidR="00F3571A" w:rsidRPr="001613AD" w:rsidRDefault="00F3571A" w:rsidP="001C1713">
                  <w:pPr>
                    <w:rPr>
                      <w:bCs/>
                      <w:lang w:eastAsia="cy-GB"/>
                    </w:rPr>
                  </w:pPr>
                </w:p>
              </w:tc>
              <w:tc>
                <w:tcPr>
                  <w:tcW w:w="8876" w:type="dxa"/>
                  <w:gridSpan w:val="5"/>
                </w:tcPr>
                <w:p w14:paraId="1A27C47E" w14:textId="77777777" w:rsidR="00F3571A" w:rsidRPr="001613AD" w:rsidRDefault="00F3571A" w:rsidP="001C1713">
                  <w:pPr>
                    <w:rPr>
                      <w:lang w:eastAsia="en-US"/>
                    </w:rPr>
                  </w:pPr>
                  <w:r w:rsidRPr="001613AD">
                    <w:rPr>
                      <w:lang w:eastAsia="en-US"/>
                    </w:rPr>
                    <w:t>L</w:t>
                  </w:r>
                  <w:r w:rsidR="00C71B1E" w:rsidRPr="001613AD">
                    <w:rPr>
                      <w:lang w:eastAsia="en-US"/>
                    </w:rPr>
                    <w:t>RCs</w:t>
                  </w:r>
                  <w:r w:rsidRPr="001613AD">
                    <w:rPr>
                      <w:lang w:eastAsia="en-US"/>
                    </w:rPr>
                    <w:t xml:space="preserve"> </w:t>
                  </w:r>
                  <w:r w:rsidR="00C6413C" w:rsidRPr="001613AD">
                    <w:rPr>
                      <w:lang w:eastAsia="en-US"/>
                    </w:rPr>
                    <w:t>were</w:t>
                  </w:r>
                  <w:r w:rsidRPr="001613AD">
                    <w:rPr>
                      <w:lang w:eastAsia="en-US"/>
                    </w:rPr>
                    <w:t xml:space="preserve"> opened at Y</w:t>
                  </w:r>
                  <w:r w:rsidR="00E21294" w:rsidRPr="001613AD">
                    <w:rPr>
                      <w:lang w:eastAsia="en-US"/>
                    </w:rPr>
                    <w:t xml:space="preserve">sgol </w:t>
                  </w:r>
                  <w:proofErr w:type="spellStart"/>
                  <w:r w:rsidRPr="001613AD">
                    <w:rPr>
                      <w:lang w:eastAsia="en-US"/>
                    </w:rPr>
                    <w:t>G</w:t>
                  </w:r>
                  <w:r w:rsidR="00E21294" w:rsidRPr="001613AD">
                    <w:rPr>
                      <w:lang w:eastAsia="en-US"/>
                    </w:rPr>
                    <w:t>ynradd</w:t>
                  </w:r>
                  <w:proofErr w:type="spellEnd"/>
                  <w:r w:rsidR="00E21294" w:rsidRPr="001613AD">
                    <w:rPr>
                      <w:lang w:eastAsia="en-US"/>
                    </w:rPr>
                    <w:t xml:space="preserve"> </w:t>
                  </w:r>
                  <w:proofErr w:type="spellStart"/>
                  <w:r w:rsidRPr="001613AD">
                    <w:rPr>
                      <w:lang w:eastAsia="en-US"/>
                    </w:rPr>
                    <w:t>G</w:t>
                  </w:r>
                  <w:r w:rsidR="00E21294" w:rsidRPr="001613AD">
                    <w:rPr>
                      <w:lang w:eastAsia="en-US"/>
                    </w:rPr>
                    <w:t>ymraeg</w:t>
                  </w:r>
                  <w:proofErr w:type="spellEnd"/>
                  <w:r w:rsidRPr="001613AD">
                    <w:rPr>
                      <w:lang w:eastAsia="en-US"/>
                    </w:rPr>
                    <w:t xml:space="preserve"> Calon Y Cymoedd </w:t>
                  </w:r>
                  <w:r w:rsidR="00D42345" w:rsidRPr="001613AD">
                    <w:rPr>
                      <w:lang w:eastAsia="en-US"/>
                    </w:rPr>
                    <w:t xml:space="preserve">in 2019 </w:t>
                  </w:r>
                  <w:r w:rsidRPr="001613AD">
                    <w:rPr>
                      <w:lang w:eastAsia="en-US"/>
                    </w:rPr>
                    <w:t>and Y</w:t>
                  </w:r>
                  <w:r w:rsidR="00E21294" w:rsidRPr="001613AD">
                    <w:rPr>
                      <w:lang w:eastAsia="en-US"/>
                    </w:rPr>
                    <w:t xml:space="preserve">sgol </w:t>
                  </w:r>
                  <w:r w:rsidRPr="001613AD">
                    <w:rPr>
                      <w:lang w:eastAsia="en-US"/>
                    </w:rPr>
                    <w:t>G</w:t>
                  </w:r>
                  <w:r w:rsidR="00E21294" w:rsidRPr="001613AD">
                    <w:rPr>
                      <w:lang w:eastAsia="en-US"/>
                    </w:rPr>
                    <w:t xml:space="preserve">yfun </w:t>
                  </w:r>
                  <w:proofErr w:type="spellStart"/>
                  <w:r w:rsidRPr="001613AD">
                    <w:rPr>
                      <w:lang w:eastAsia="en-US"/>
                    </w:rPr>
                    <w:t>G</w:t>
                  </w:r>
                  <w:r w:rsidR="00E21294" w:rsidRPr="001613AD">
                    <w:rPr>
                      <w:lang w:eastAsia="en-US"/>
                    </w:rPr>
                    <w:t>ymraeg</w:t>
                  </w:r>
                  <w:proofErr w:type="spellEnd"/>
                  <w:r w:rsidRPr="001613AD">
                    <w:rPr>
                      <w:lang w:eastAsia="en-US"/>
                    </w:rPr>
                    <w:t xml:space="preserve"> </w:t>
                  </w:r>
                  <w:r w:rsidR="00536EA3" w:rsidRPr="001613AD">
                    <w:rPr>
                      <w:lang w:eastAsia="en-US"/>
                    </w:rPr>
                    <w:t>Llangynwyd</w:t>
                  </w:r>
                  <w:r w:rsidRPr="001613AD">
                    <w:rPr>
                      <w:lang w:eastAsia="en-US"/>
                    </w:rPr>
                    <w:t xml:space="preserve"> </w:t>
                  </w:r>
                  <w:r w:rsidR="00D42345" w:rsidRPr="001613AD">
                    <w:rPr>
                      <w:lang w:eastAsia="en-US"/>
                    </w:rPr>
                    <w:t xml:space="preserve">in 2018 </w:t>
                  </w:r>
                  <w:r w:rsidRPr="001613AD">
                    <w:rPr>
                      <w:lang w:eastAsia="en-US"/>
                    </w:rPr>
                    <w:t>for pupils with a diagnosis of autistic spectrum disorder (ASD). This means that if a pupil has a diagnosis of ASD and speaks Welsh, then that pupil can continue education through the medium of Welsh.</w:t>
                  </w:r>
                  <w:r w:rsidR="0048199E" w:rsidRPr="001613AD">
                    <w:rPr>
                      <w:lang w:eastAsia="en-US"/>
                    </w:rPr>
                    <w:t xml:space="preserve"> This </w:t>
                  </w:r>
                  <w:r w:rsidR="000F29EC" w:rsidRPr="001613AD">
                    <w:rPr>
                      <w:lang w:eastAsia="en-US"/>
                    </w:rPr>
                    <w:t>m</w:t>
                  </w:r>
                  <w:r w:rsidR="0048199E" w:rsidRPr="001613AD">
                    <w:rPr>
                      <w:lang w:eastAsia="en-US"/>
                    </w:rPr>
                    <w:t>eets the demand for places.</w:t>
                  </w:r>
                </w:p>
                <w:p w14:paraId="07D12302" w14:textId="63ED1ABE" w:rsidR="001C1713" w:rsidRPr="001613AD" w:rsidRDefault="001C1713" w:rsidP="001C1713">
                  <w:pPr>
                    <w:rPr>
                      <w:rFonts w:eastAsiaTheme="minorHAnsi"/>
                      <w:lang w:eastAsia="en-US"/>
                    </w:rPr>
                  </w:pPr>
                </w:p>
              </w:tc>
            </w:tr>
            <w:tr w:rsidR="00F3571A" w:rsidRPr="001613AD" w14:paraId="2FA7827F" w14:textId="77777777" w:rsidTr="001450A0">
              <w:trPr>
                <w:gridBefore w:val="1"/>
                <w:wBefore w:w="107" w:type="dxa"/>
              </w:trPr>
              <w:tc>
                <w:tcPr>
                  <w:tcW w:w="352" w:type="dxa"/>
                  <w:gridSpan w:val="3"/>
                </w:tcPr>
                <w:p w14:paraId="1CD04C12" w14:textId="249B45C0" w:rsidR="00F3571A" w:rsidRPr="001613AD" w:rsidRDefault="00F3571A" w:rsidP="001C1713">
                  <w:pPr>
                    <w:rPr>
                      <w:bCs/>
                      <w:lang w:eastAsia="cy-GB"/>
                    </w:rPr>
                  </w:pPr>
                </w:p>
                <w:p w14:paraId="58147B39" w14:textId="77777777" w:rsidR="00C6413C" w:rsidRPr="001613AD" w:rsidRDefault="00C6413C" w:rsidP="001C1713">
                  <w:pPr>
                    <w:rPr>
                      <w:bCs/>
                      <w:lang w:eastAsia="cy-GB"/>
                    </w:rPr>
                  </w:pPr>
                </w:p>
                <w:p w14:paraId="2BB6A71E" w14:textId="26D1D6C4" w:rsidR="00C6413C" w:rsidRPr="001613AD" w:rsidRDefault="00C6413C" w:rsidP="001C1713">
                  <w:pPr>
                    <w:rPr>
                      <w:bCs/>
                      <w:lang w:eastAsia="cy-GB"/>
                    </w:rPr>
                  </w:pPr>
                </w:p>
                <w:p w14:paraId="5B28F551" w14:textId="4D5815A4" w:rsidR="00284542" w:rsidRPr="001613AD" w:rsidRDefault="00284542" w:rsidP="001C1713">
                  <w:pPr>
                    <w:rPr>
                      <w:bCs/>
                      <w:lang w:eastAsia="cy-GB"/>
                    </w:rPr>
                  </w:pPr>
                </w:p>
                <w:p w14:paraId="47432006" w14:textId="77777777" w:rsidR="00284542" w:rsidRPr="001613AD" w:rsidRDefault="00284542" w:rsidP="001C1713">
                  <w:pPr>
                    <w:rPr>
                      <w:bCs/>
                      <w:lang w:eastAsia="cy-GB"/>
                    </w:rPr>
                  </w:pPr>
                </w:p>
                <w:p w14:paraId="7793B05D" w14:textId="0BE1A825" w:rsidR="00C6413C" w:rsidRPr="001613AD" w:rsidRDefault="00C6413C" w:rsidP="001C1713">
                  <w:pPr>
                    <w:rPr>
                      <w:bCs/>
                      <w:lang w:eastAsia="cy-GB"/>
                    </w:rPr>
                  </w:pPr>
                  <w:r w:rsidRPr="001613AD">
                    <w:rPr>
                      <w:bCs/>
                      <w:lang w:eastAsia="cy-GB"/>
                    </w:rPr>
                    <w:t xml:space="preserve"> </w:t>
                  </w:r>
                </w:p>
                <w:p w14:paraId="2D6C54E7" w14:textId="77777777" w:rsidR="00C6413C" w:rsidRPr="001613AD" w:rsidRDefault="00C6413C" w:rsidP="001C1713">
                  <w:pPr>
                    <w:rPr>
                      <w:bCs/>
                      <w:lang w:eastAsia="cy-GB"/>
                    </w:rPr>
                  </w:pPr>
                </w:p>
                <w:p w14:paraId="3B1B76B8" w14:textId="27A636C1" w:rsidR="00C6413C" w:rsidRPr="001613AD" w:rsidRDefault="00C6413C" w:rsidP="001C1713">
                  <w:pPr>
                    <w:rPr>
                      <w:bCs/>
                      <w:lang w:eastAsia="cy-GB"/>
                    </w:rPr>
                  </w:pPr>
                </w:p>
                <w:p w14:paraId="023E0A0F" w14:textId="419EFD9F" w:rsidR="00C6413C" w:rsidRPr="001613AD" w:rsidRDefault="00C6413C" w:rsidP="001C1713">
                  <w:pPr>
                    <w:rPr>
                      <w:bCs/>
                      <w:lang w:eastAsia="cy-GB"/>
                    </w:rPr>
                  </w:pPr>
                  <w:r w:rsidRPr="001613AD">
                    <w:rPr>
                      <w:bCs/>
                      <w:lang w:eastAsia="cy-GB"/>
                    </w:rPr>
                    <w:t xml:space="preserve">              </w:t>
                  </w:r>
                </w:p>
              </w:tc>
              <w:tc>
                <w:tcPr>
                  <w:tcW w:w="8876" w:type="dxa"/>
                  <w:gridSpan w:val="5"/>
                </w:tcPr>
                <w:p w14:paraId="2D1AACEE" w14:textId="02A9C49C" w:rsidR="00F3571A" w:rsidRPr="001613AD" w:rsidRDefault="00F3571A" w:rsidP="001C1713">
                  <w:pPr>
                    <w:rPr>
                      <w:lang w:eastAsia="en-US"/>
                    </w:rPr>
                  </w:pPr>
                  <w:r w:rsidRPr="001613AD">
                    <w:rPr>
                      <w:lang w:eastAsia="en-US"/>
                    </w:rPr>
                    <w:t>There is currently a sensory review being undertaken across CSC to consult upon establishing a regional sensory service.</w:t>
                  </w:r>
                  <w:r w:rsidR="00C6413C" w:rsidRPr="001613AD">
                    <w:rPr>
                      <w:lang w:eastAsia="en-US"/>
                    </w:rPr>
                    <w:t xml:space="preserve"> </w:t>
                  </w:r>
                  <w:r w:rsidR="00C71B1E" w:rsidRPr="001613AD">
                    <w:rPr>
                      <w:lang w:eastAsia="en-US"/>
                    </w:rPr>
                    <w:t>The local authority is committed to consider any provision with neighbouring local authorities.</w:t>
                  </w:r>
                </w:p>
                <w:p w14:paraId="45E835F1" w14:textId="77777777" w:rsidR="001C1713" w:rsidRPr="001613AD" w:rsidRDefault="001C1713" w:rsidP="001C1713">
                  <w:pPr>
                    <w:rPr>
                      <w:color w:val="FF0000"/>
                      <w:lang w:eastAsia="en-US"/>
                    </w:rPr>
                  </w:pPr>
                </w:p>
                <w:p w14:paraId="5F9A5347" w14:textId="786A2AE7" w:rsidR="00C6413C" w:rsidRPr="001613AD" w:rsidRDefault="00284542" w:rsidP="001C1713">
                  <w:pPr>
                    <w:rPr>
                      <w:lang w:eastAsia="en-US"/>
                    </w:rPr>
                  </w:pPr>
                  <w:r w:rsidRPr="001613AD">
                    <w:rPr>
                      <w:lang w:eastAsia="en-US"/>
                    </w:rPr>
                    <w:t xml:space="preserve">The opening of an observation and assessment class is proposed to open in conjunction with the school modernisation programme and plans for </w:t>
                  </w:r>
                  <w:r w:rsidR="00E21294" w:rsidRPr="001613AD">
                    <w:rPr>
                      <w:lang w:eastAsia="en-US"/>
                    </w:rPr>
                    <w:t xml:space="preserve">Ysgol </w:t>
                  </w:r>
                  <w:proofErr w:type="spellStart"/>
                  <w:r w:rsidR="00E21294" w:rsidRPr="001613AD">
                    <w:rPr>
                      <w:lang w:eastAsia="en-US"/>
                    </w:rPr>
                    <w:t>Gymraeg</w:t>
                  </w:r>
                  <w:proofErr w:type="spellEnd"/>
                  <w:r w:rsidRPr="001613AD">
                    <w:rPr>
                      <w:lang w:eastAsia="en-US"/>
                    </w:rPr>
                    <w:t xml:space="preserve"> Bro Ogwr.</w:t>
                  </w:r>
                </w:p>
                <w:p w14:paraId="1BFCD449" w14:textId="77777777" w:rsidR="001C1713" w:rsidRPr="001613AD" w:rsidRDefault="001C1713" w:rsidP="001C1713">
                  <w:pPr>
                    <w:rPr>
                      <w:lang w:eastAsia="en-US"/>
                    </w:rPr>
                  </w:pPr>
                </w:p>
                <w:p w14:paraId="4385ED5C" w14:textId="57B7C2D2" w:rsidR="00E21294" w:rsidRPr="001613AD" w:rsidRDefault="00284542" w:rsidP="001C1713">
                  <w:pPr>
                    <w:rPr>
                      <w:lang w:eastAsia="en-US"/>
                    </w:rPr>
                  </w:pPr>
                  <w:r w:rsidRPr="001613AD">
                    <w:rPr>
                      <w:lang w:eastAsia="en-US"/>
                    </w:rPr>
                    <w:t>There are local authority officers who work with and support</w:t>
                  </w:r>
                  <w:r w:rsidR="000F29EC" w:rsidRPr="001613AD">
                    <w:rPr>
                      <w:lang w:eastAsia="en-US"/>
                    </w:rPr>
                    <w:t xml:space="preserve"> children and young people </w:t>
                  </w:r>
                  <w:r w:rsidRPr="001613AD">
                    <w:rPr>
                      <w:lang w:eastAsia="en-US"/>
                    </w:rPr>
                    <w:t>through the medium of Welsh. There are</w:t>
                  </w:r>
                  <w:r w:rsidR="001613AD" w:rsidRPr="001613AD">
                    <w:rPr>
                      <w:lang w:eastAsia="en-US"/>
                    </w:rPr>
                    <w:t>,</w:t>
                  </w:r>
                  <w:r w:rsidRPr="001613AD">
                    <w:rPr>
                      <w:lang w:eastAsia="en-US"/>
                    </w:rPr>
                    <w:t xml:space="preserve"> for example, specialist teachers, educational psychologists, learning support officers (LSOs) and special needs support assistants (SNSAs) who speak Welsh.</w:t>
                  </w:r>
                  <w:r w:rsidR="000F29EC" w:rsidRPr="001613AD">
                    <w:rPr>
                      <w:lang w:eastAsia="en-US"/>
                    </w:rPr>
                    <w:t xml:space="preserve"> </w:t>
                  </w:r>
                </w:p>
                <w:p w14:paraId="2114A26A" w14:textId="4D68AB71" w:rsidR="001C1713" w:rsidRPr="001613AD" w:rsidRDefault="001C1713" w:rsidP="001C1713">
                  <w:pPr>
                    <w:rPr>
                      <w:lang w:eastAsia="en-US"/>
                    </w:rPr>
                  </w:pPr>
                </w:p>
              </w:tc>
            </w:tr>
          </w:tbl>
          <w:p w14:paraId="4845FF47" w14:textId="77777777" w:rsidR="00AD718A" w:rsidRPr="001613AD" w:rsidRDefault="00AD718A" w:rsidP="001C1713">
            <w:pPr>
              <w:rPr>
                <w:b/>
                <w:bCs/>
                <w:color w:val="6F577E"/>
                <w:lang w:eastAsia="cy-GB"/>
              </w:rPr>
            </w:pPr>
          </w:p>
        </w:tc>
      </w:tr>
      <w:tr w:rsidR="00E24D1E" w:rsidRPr="001613AD" w14:paraId="5D4919D2" w14:textId="77777777" w:rsidTr="001613AD">
        <w:trPr>
          <w:trHeight w:val="541"/>
        </w:trPr>
        <w:tc>
          <w:tcPr>
            <w:tcW w:w="9067" w:type="dxa"/>
            <w:vAlign w:val="center"/>
          </w:tcPr>
          <w:p w14:paraId="1DB5AA0B" w14:textId="3FB9D0ED" w:rsidR="00E24D1E" w:rsidRPr="001613AD" w:rsidRDefault="00E24D1E" w:rsidP="001613AD">
            <w:pPr>
              <w:spacing w:before="120" w:after="120"/>
              <w:jc w:val="center"/>
              <w:rPr>
                <w:rFonts w:eastAsia="Calibri"/>
                <w:b/>
                <w:color w:val="6F577E"/>
              </w:rPr>
            </w:pPr>
            <w:r w:rsidRPr="001613AD">
              <w:rPr>
                <w:b/>
                <w:bCs/>
                <w:color w:val="6F577E"/>
                <w:lang w:eastAsia="cy-GB"/>
              </w:rPr>
              <w:lastRenderedPageBreak/>
              <w:t>Where do</w:t>
            </w:r>
            <w:r w:rsidR="00986E86" w:rsidRPr="001613AD">
              <w:rPr>
                <w:b/>
                <w:bCs/>
                <w:color w:val="6F577E"/>
                <w:lang w:eastAsia="cy-GB"/>
              </w:rPr>
              <w:t xml:space="preserve"> we aim to be within the first five years of this p</w:t>
            </w:r>
            <w:r w:rsidRPr="001613AD">
              <w:rPr>
                <w:b/>
                <w:bCs/>
                <w:color w:val="6F577E"/>
                <w:lang w:eastAsia="cy-GB"/>
              </w:rPr>
              <w:t xml:space="preserve">lan </w:t>
            </w:r>
            <w:r w:rsidR="001613AD" w:rsidRPr="001613AD">
              <w:rPr>
                <w:b/>
                <w:bCs/>
                <w:color w:val="6F577E"/>
                <w:lang w:eastAsia="cy-GB"/>
              </w:rPr>
              <w:br/>
            </w:r>
            <w:r w:rsidRPr="001613AD">
              <w:rPr>
                <w:b/>
                <w:bCs/>
                <w:color w:val="6F577E"/>
                <w:lang w:eastAsia="cy-GB"/>
              </w:rPr>
              <w:t>and how we propose to get there?</w:t>
            </w:r>
          </w:p>
        </w:tc>
      </w:tr>
      <w:tr w:rsidR="00E24D1E" w:rsidRPr="001613AD" w14:paraId="42F87ECD" w14:textId="77777777" w:rsidTr="008D376A">
        <w:trPr>
          <w:trHeight w:val="2399"/>
        </w:trPr>
        <w:tc>
          <w:tcPr>
            <w:tcW w:w="9067" w:type="dxa"/>
          </w:tcPr>
          <w:p w14:paraId="6FBD5A48" w14:textId="77777777" w:rsidR="00DC753B" w:rsidRPr="001613AD" w:rsidRDefault="00DC753B" w:rsidP="008D376A">
            <w:pPr>
              <w:rPr>
                <w:rFonts w:eastAsia="Calibri"/>
                <w:bCs/>
                <w:i/>
                <w:color w:val="0070C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1"/>
            </w:tblGrid>
            <w:tr w:rsidR="001613AD" w:rsidRPr="001613AD" w14:paraId="28EA5772" w14:textId="77777777" w:rsidTr="008E3CFA">
              <w:tc>
                <w:tcPr>
                  <w:tcW w:w="8841" w:type="dxa"/>
                </w:tcPr>
                <w:p w14:paraId="3BBB7158" w14:textId="3BDBA38B" w:rsidR="001613AD" w:rsidRPr="001613AD" w:rsidRDefault="001613AD" w:rsidP="001450A0">
                  <w:pPr>
                    <w:pStyle w:val="ListParagraph"/>
                    <w:numPr>
                      <w:ilvl w:val="0"/>
                      <w:numId w:val="8"/>
                    </w:numPr>
                    <w:rPr>
                      <w:bCs/>
                      <w:lang w:eastAsia="cy-GB"/>
                    </w:rPr>
                  </w:pPr>
                  <w:r w:rsidRPr="001613AD">
                    <w:rPr>
                      <w:bCs/>
                      <w:lang w:eastAsia="cy-GB"/>
                    </w:rPr>
                    <w:t>The ALN Strategic Planning Review Board will conclude its work by April 2023.</w:t>
                  </w:r>
                </w:p>
                <w:p w14:paraId="5047B022" w14:textId="70244D6E" w:rsidR="001613AD" w:rsidRPr="001613AD" w:rsidRDefault="001613AD" w:rsidP="001450A0">
                  <w:pPr>
                    <w:pStyle w:val="ListParagraph"/>
                    <w:numPr>
                      <w:ilvl w:val="0"/>
                      <w:numId w:val="8"/>
                    </w:numPr>
                    <w:rPr>
                      <w:bCs/>
                      <w:lang w:eastAsia="cy-GB"/>
                    </w:rPr>
                  </w:pPr>
                  <w:r w:rsidRPr="001613AD">
                    <w:rPr>
                      <w:bCs/>
                      <w:lang w:eastAsia="cy-GB"/>
                    </w:rPr>
                    <w:t>Subject to the outcome of the Public Notice the MLD LRC at Ysgol Cynwyd Sant will open within the first year of the WESP.</w:t>
                  </w:r>
                </w:p>
                <w:p w14:paraId="76646154" w14:textId="589FB25D" w:rsidR="001613AD" w:rsidRPr="001613AD" w:rsidRDefault="001613AD" w:rsidP="001450A0">
                  <w:pPr>
                    <w:pStyle w:val="ListParagraph"/>
                    <w:numPr>
                      <w:ilvl w:val="0"/>
                      <w:numId w:val="8"/>
                    </w:numPr>
                    <w:rPr>
                      <w:bCs/>
                      <w:lang w:eastAsia="cy-GB"/>
                    </w:rPr>
                  </w:pPr>
                  <w:r w:rsidRPr="001613AD">
                    <w:rPr>
                      <w:bCs/>
                      <w:lang w:eastAsia="cy-GB"/>
                    </w:rPr>
                    <w:t xml:space="preserve">The observation and assessment class at Ysgol </w:t>
                  </w:r>
                  <w:proofErr w:type="spellStart"/>
                  <w:r w:rsidRPr="001613AD">
                    <w:rPr>
                      <w:bCs/>
                      <w:lang w:eastAsia="cy-GB"/>
                    </w:rPr>
                    <w:t>Gymraeg</w:t>
                  </w:r>
                  <w:proofErr w:type="spellEnd"/>
                  <w:r w:rsidRPr="001613AD">
                    <w:rPr>
                      <w:bCs/>
                      <w:lang w:eastAsia="cy-GB"/>
                    </w:rPr>
                    <w:t xml:space="preserve"> Bro Ogwr will open in conjunction with the proposal through the School Modernisation Programme.</w:t>
                  </w:r>
                </w:p>
                <w:p w14:paraId="296BED0F" w14:textId="77777777" w:rsidR="001613AD" w:rsidRPr="001613AD" w:rsidRDefault="001613AD" w:rsidP="001450A0">
                  <w:pPr>
                    <w:pStyle w:val="ListParagraph"/>
                    <w:numPr>
                      <w:ilvl w:val="0"/>
                      <w:numId w:val="8"/>
                    </w:numPr>
                    <w:rPr>
                      <w:bCs/>
                      <w:lang w:eastAsia="cy-GB"/>
                    </w:rPr>
                  </w:pPr>
                  <w:r w:rsidRPr="001613AD">
                    <w:rPr>
                      <w:bCs/>
                      <w:lang w:eastAsia="cy-GB"/>
                    </w:rPr>
                    <w:t>Secondary Welsh MLD provision and recommendation taken forward following the review.</w:t>
                  </w:r>
                </w:p>
                <w:p w14:paraId="041D3695" w14:textId="77777777" w:rsidR="001613AD" w:rsidRPr="001613AD" w:rsidRDefault="001613AD" w:rsidP="001450A0">
                  <w:pPr>
                    <w:pStyle w:val="ListParagraph"/>
                    <w:numPr>
                      <w:ilvl w:val="0"/>
                      <w:numId w:val="8"/>
                    </w:numPr>
                    <w:rPr>
                      <w:bCs/>
                      <w:lang w:eastAsia="cy-GB"/>
                    </w:rPr>
                  </w:pPr>
                  <w:r w:rsidRPr="001613AD">
                    <w:rPr>
                      <w:bCs/>
                      <w:lang w:eastAsia="cy-GB"/>
                    </w:rPr>
                    <w:t>The sufficiency of the ALP in Welsh and the size and capability of the workforce which also involves consideration of the Welsh-medium workforce.</w:t>
                  </w:r>
                </w:p>
                <w:p w14:paraId="24DEE984" w14:textId="6FC3A800" w:rsidR="001613AD" w:rsidRPr="001613AD" w:rsidRDefault="001613AD" w:rsidP="001450A0">
                  <w:pPr>
                    <w:pStyle w:val="ListParagraph"/>
                    <w:numPr>
                      <w:ilvl w:val="0"/>
                      <w:numId w:val="8"/>
                    </w:numPr>
                    <w:rPr>
                      <w:bCs/>
                      <w:lang w:eastAsia="cy-GB"/>
                    </w:rPr>
                  </w:pPr>
                  <w:r w:rsidRPr="001613AD">
                    <w:rPr>
                      <w:bCs/>
                      <w:lang w:eastAsia="cy-GB"/>
                    </w:rPr>
                    <w:t xml:space="preserve">We will analyse demand, utilising data to develop and plan for ALN provision in during the first five years of the WESP. </w:t>
                  </w:r>
                </w:p>
                <w:p w14:paraId="16B13FD4" w14:textId="0F0ADA01" w:rsidR="001613AD" w:rsidRPr="001613AD" w:rsidRDefault="001613AD" w:rsidP="001450A0">
                  <w:pPr>
                    <w:pStyle w:val="ListParagraph"/>
                    <w:numPr>
                      <w:ilvl w:val="0"/>
                      <w:numId w:val="8"/>
                    </w:numPr>
                    <w:rPr>
                      <w:bCs/>
                      <w:lang w:eastAsia="cy-GB"/>
                    </w:rPr>
                  </w:pPr>
                  <w:r w:rsidRPr="001613AD">
                    <w:rPr>
                      <w:bCs/>
                      <w:lang w:eastAsia="cy-GB"/>
                    </w:rPr>
                    <w:t>There will be regular analysis of data, setting of targets and annual WESP monitoring reported to WEF.</w:t>
                  </w:r>
                </w:p>
              </w:tc>
            </w:tr>
            <w:tr w:rsidR="001613AD" w:rsidRPr="001613AD" w14:paraId="6B4B44C9" w14:textId="77777777" w:rsidTr="00C072E6">
              <w:trPr>
                <w:trHeight w:val="9236"/>
              </w:trPr>
              <w:tc>
                <w:tcPr>
                  <w:tcW w:w="8841" w:type="dxa"/>
                </w:tcPr>
                <w:p w14:paraId="3213C347" w14:textId="77777777" w:rsidR="001613AD" w:rsidRPr="001613AD" w:rsidRDefault="001613AD" w:rsidP="001450A0">
                  <w:pPr>
                    <w:pStyle w:val="ListParagraph"/>
                    <w:numPr>
                      <w:ilvl w:val="0"/>
                      <w:numId w:val="8"/>
                    </w:numPr>
                    <w:rPr>
                      <w:bCs/>
                      <w:lang w:eastAsia="cy-GB"/>
                    </w:rPr>
                  </w:pPr>
                  <w:r w:rsidRPr="001613AD">
                    <w:rPr>
                      <w:rFonts w:eastAsia="Calibri"/>
                    </w:rPr>
                    <w:lastRenderedPageBreak/>
                    <w:t xml:space="preserve">We will ensure all reasonable steps are taken for all learners with ALN or emerging needs to access support from the local authority’s mainstream schools, special </w:t>
                  </w:r>
                  <w:proofErr w:type="gramStart"/>
                  <w:r w:rsidRPr="001613AD">
                    <w:rPr>
                      <w:rFonts w:eastAsia="Calibri"/>
                    </w:rPr>
                    <w:t>schools</w:t>
                  </w:r>
                  <w:proofErr w:type="gramEnd"/>
                  <w:r w:rsidRPr="001613AD">
                    <w:rPr>
                      <w:rFonts w:eastAsia="Calibri"/>
                    </w:rPr>
                    <w:t xml:space="preserve"> and advisory services through the medium of Welsh to ensure that there is full compliance with the ALNET Act 2018 and a bilingual system for pupils with ALN.</w:t>
                  </w:r>
                </w:p>
                <w:p w14:paraId="6D68798E" w14:textId="7D0F2888" w:rsidR="001613AD" w:rsidRPr="001613AD" w:rsidRDefault="001613AD" w:rsidP="001450A0">
                  <w:pPr>
                    <w:pStyle w:val="ListParagraph"/>
                    <w:numPr>
                      <w:ilvl w:val="0"/>
                      <w:numId w:val="8"/>
                    </w:numPr>
                    <w:rPr>
                      <w:rFonts w:eastAsia="Calibri"/>
                    </w:rPr>
                  </w:pPr>
                  <w:r w:rsidRPr="001613AD">
                    <w:rPr>
                      <w:rFonts w:eastAsia="Calibri"/>
                    </w:rPr>
                    <w:t>There will be an analysis undertaken during the first year of the WESP of ALN staffing and any gaps identified utilising SWAC data.</w:t>
                  </w:r>
                </w:p>
                <w:p w14:paraId="5C0C385E" w14:textId="23891DE3" w:rsidR="001613AD" w:rsidRPr="001613AD" w:rsidRDefault="001613AD" w:rsidP="001450A0">
                  <w:pPr>
                    <w:pStyle w:val="ListParagraph"/>
                    <w:numPr>
                      <w:ilvl w:val="0"/>
                      <w:numId w:val="8"/>
                    </w:numPr>
                    <w:rPr>
                      <w:sz w:val="20"/>
                      <w:szCs w:val="20"/>
                    </w:rPr>
                  </w:pPr>
                  <w:r w:rsidRPr="001613AD">
                    <w:rPr>
                      <w:lang w:eastAsia="en-US"/>
                    </w:rPr>
                    <w:t xml:space="preserve">During the first year of the WESP </w:t>
                  </w:r>
                  <w:r w:rsidRPr="001613AD">
                    <w:rPr>
                      <w:color w:val="000000"/>
                      <w:lang w:eastAsia="en-US"/>
                    </w:rPr>
                    <w:t>options will be considered to build specialist experience and knowledge amongst our Welsh-medium Workforce in partnership with our special schools. S</w:t>
                  </w:r>
                  <w:r w:rsidRPr="001613AD">
                    <w:rPr>
                      <w:lang w:eastAsia="en-US"/>
                    </w:rPr>
                    <w:t>econd</w:t>
                  </w:r>
                  <w:r w:rsidRPr="001613AD">
                    <w:rPr>
                      <w:color w:val="000000"/>
                      <w:lang w:eastAsia="en-US"/>
                    </w:rPr>
                    <w:t xml:space="preserve">ment opportunities for </w:t>
                  </w:r>
                  <w:r w:rsidRPr="001613AD">
                    <w:rPr>
                      <w:lang w:eastAsia="en-US"/>
                    </w:rPr>
                    <w:t xml:space="preserve">Welsh secondary teachers to Special Schools </w:t>
                  </w:r>
                  <w:r w:rsidRPr="001613AD">
                    <w:rPr>
                      <w:color w:val="000000"/>
                      <w:lang w:eastAsia="en-US"/>
                    </w:rPr>
                    <w:t>will be considered.</w:t>
                  </w:r>
                </w:p>
                <w:p w14:paraId="5BDB4AAF" w14:textId="31806B67" w:rsidR="001613AD" w:rsidRPr="001613AD" w:rsidRDefault="001613AD" w:rsidP="001450A0">
                  <w:pPr>
                    <w:pStyle w:val="ListParagraph"/>
                    <w:numPr>
                      <w:ilvl w:val="0"/>
                      <w:numId w:val="8"/>
                    </w:numPr>
                    <w:rPr>
                      <w:rFonts w:eastAsia="Calibri"/>
                    </w:rPr>
                  </w:pPr>
                  <w:r w:rsidRPr="001613AD">
                    <w:rPr>
                      <w:rFonts w:eastAsia="Calibri"/>
                    </w:rPr>
                    <w:t>During the first year of the WESP consideration will be given to seconding Welsh secondary teachers to Special Schools within Bridgend.</w:t>
                  </w:r>
                </w:p>
                <w:p w14:paraId="06CD01EE" w14:textId="249C907A" w:rsidR="001613AD" w:rsidRPr="001613AD" w:rsidRDefault="001613AD" w:rsidP="001450A0">
                  <w:pPr>
                    <w:pStyle w:val="ListParagraph"/>
                    <w:numPr>
                      <w:ilvl w:val="0"/>
                      <w:numId w:val="8"/>
                    </w:numPr>
                    <w:rPr>
                      <w:rFonts w:eastAsia="Calibri"/>
                    </w:rPr>
                  </w:pPr>
                  <w:r w:rsidRPr="001613AD">
                    <w:rPr>
                      <w:rFonts w:eastAsia="Calibri"/>
                    </w:rPr>
                    <w:t>A strategic overview of workforce linguistic skills across all schools will be in place.</w:t>
                  </w:r>
                </w:p>
                <w:p w14:paraId="4CB21A91" w14:textId="77777777" w:rsidR="001613AD" w:rsidRPr="001613AD" w:rsidRDefault="001613AD" w:rsidP="001450A0">
                  <w:pPr>
                    <w:pStyle w:val="ListParagraph"/>
                    <w:numPr>
                      <w:ilvl w:val="0"/>
                      <w:numId w:val="8"/>
                    </w:numPr>
                    <w:rPr>
                      <w:bCs/>
                      <w:lang w:eastAsia="cy-GB"/>
                    </w:rPr>
                  </w:pPr>
                  <w:r w:rsidRPr="001613AD">
                    <w:rPr>
                      <w:rFonts w:eastAsia="Calibri"/>
                    </w:rPr>
                    <w:t xml:space="preserve">Recruit and develop specialist staff to meet the growth and change in provision which will include early years and childcare. </w:t>
                  </w:r>
                </w:p>
                <w:p w14:paraId="32F9E7C3" w14:textId="77777777" w:rsidR="001613AD" w:rsidRPr="001613AD" w:rsidRDefault="001613AD" w:rsidP="001450A0">
                  <w:pPr>
                    <w:pStyle w:val="ListParagraph"/>
                    <w:numPr>
                      <w:ilvl w:val="0"/>
                      <w:numId w:val="8"/>
                    </w:numPr>
                    <w:rPr>
                      <w:rFonts w:eastAsia="Calibri"/>
                    </w:rPr>
                  </w:pPr>
                  <w:r w:rsidRPr="001613AD">
                    <w:rPr>
                      <w:rFonts w:eastAsia="Calibri"/>
                    </w:rPr>
                    <w:t>In collaboration with CSC, curriculum provision and resources will be appropriate for any pupil with ALN in both Welsh-medium and English-medium schools.</w:t>
                  </w:r>
                </w:p>
                <w:p w14:paraId="541F977C" w14:textId="77777777" w:rsidR="001613AD" w:rsidRPr="001613AD" w:rsidRDefault="001613AD" w:rsidP="001450A0">
                  <w:pPr>
                    <w:pStyle w:val="ListParagraph"/>
                    <w:numPr>
                      <w:ilvl w:val="0"/>
                      <w:numId w:val="8"/>
                    </w:numPr>
                    <w:rPr>
                      <w:bCs/>
                      <w:lang w:eastAsia="cy-GB"/>
                    </w:rPr>
                  </w:pPr>
                  <w:r w:rsidRPr="001613AD">
                    <w:rPr>
                      <w:rFonts w:eastAsia="Calibri"/>
                    </w:rPr>
                    <w:t>Work in partnership with the Social Services and Wellbeing Directorate and Bridgend College to ensure appropriate additional learning provision and essential workforce.</w:t>
                  </w:r>
                </w:p>
                <w:p w14:paraId="5B036263" w14:textId="77777777" w:rsidR="001613AD" w:rsidRPr="001613AD" w:rsidRDefault="001613AD" w:rsidP="001450A0">
                  <w:pPr>
                    <w:pStyle w:val="ListParagraph"/>
                    <w:numPr>
                      <w:ilvl w:val="0"/>
                      <w:numId w:val="8"/>
                    </w:numPr>
                    <w:rPr>
                      <w:rFonts w:eastAsia="Calibri"/>
                    </w:rPr>
                  </w:pPr>
                  <w:r w:rsidRPr="001613AD">
                    <w:rPr>
                      <w:rFonts w:eastAsia="Calibri"/>
                    </w:rPr>
                    <w:t xml:space="preserve">Ensure that parents and carers are fully engaged through the various forums and consultation meetings which are in the local authority. Appropriate, accurate and timely information is on the Council website. </w:t>
                  </w:r>
                </w:p>
                <w:p w14:paraId="58FC8A1C" w14:textId="55197533" w:rsidR="001613AD" w:rsidRPr="001613AD" w:rsidRDefault="001613AD" w:rsidP="00F3571A">
                  <w:pPr>
                    <w:rPr>
                      <w:bCs/>
                      <w:lang w:eastAsia="cy-GB"/>
                    </w:rPr>
                  </w:pPr>
                </w:p>
              </w:tc>
            </w:tr>
          </w:tbl>
          <w:p w14:paraId="507F6953" w14:textId="77777777" w:rsidR="00DC753B" w:rsidRPr="001613AD" w:rsidRDefault="00DC753B" w:rsidP="00F3571A">
            <w:pPr>
              <w:rPr>
                <w:bCs/>
                <w:lang w:eastAsia="cy-GB"/>
              </w:rPr>
            </w:pPr>
          </w:p>
        </w:tc>
      </w:tr>
      <w:tr w:rsidR="00E24D1E" w:rsidRPr="001613AD" w14:paraId="7E607F3B" w14:textId="77777777" w:rsidTr="001613AD">
        <w:trPr>
          <w:trHeight w:val="242"/>
        </w:trPr>
        <w:tc>
          <w:tcPr>
            <w:tcW w:w="9067" w:type="dxa"/>
            <w:vAlign w:val="center"/>
          </w:tcPr>
          <w:p w14:paraId="52255CA8" w14:textId="515CBA1F" w:rsidR="00E24D1E" w:rsidRPr="001613AD" w:rsidRDefault="00E24D1E" w:rsidP="001613AD">
            <w:pPr>
              <w:spacing w:before="120" w:after="120"/>
              <w:jc w:val="center"/>
              <w:rPr>
                <w:rFonts w:eastAsia="Calibri"/>
                <w:color w:val="6F577E"/>
              </w:rPr>
            </w:pPr>
            <w:r w:rsidRPr="001613AD">
              <w:rPr>
                <w:b/>
                <w:color w:val="6F577E"/>
              </w:rPr>
              <w:lastRenderedPageBreak/>
              <w:t>Where do we expect to be at the end of our ten</w:t>
            </w:r>
            <w:r w:rsidR="007654C9" w:rsidRPr="001613AD">
              <w:rPr>
                <w:b/>
                <w:color w:val="6F577E"/>
              </w:rPr>
              <w:t>-</w:t>
            </w:r>
            <w:r w:rsidRPr="001613AD">
              <w:rPr>
                <w:b/>
                <w:color w:val="6F577E"/>
              </w:rPr>
              <w:t xml:space="preserve">year </w:t>
            </w:r>
            <w:r w:rsidR="001613AD" w:rsidRPr="001613AD">
              <w:rPr>
                <w:b/>
                <w:color w:val="6F577E"/>
              </w:rPr>
              <w:t>p</w:t>
            </w:r>
            <w:r w:rsidRPr="001613AD">
              <w:rPr>
                <w:b/>
                <w:color w:val="6F577E"/>
              </w:rPr>
              <w:t>lan?</w:t>
            </w:r>
          </w:p>
        </w:tc>
      </w:tr>
      <w:tr w:rsidR="00E24D1E" w:rsidRPr="001613AD" w14:paraId="6720A0FF" w14:textId="77777777" w:rsidTr="001C1713">
        <w:trPr>
          <w:trHeight w:val="1339"/>
        </w:trPr>
        <w:tc>
          <w:tcPr>
            <w:tcW w:w="9067" w:type="dxa"/>
          </w:tcPr>
          <w:p w14:paraId="79BB4F24" w14:textId="77777777" w:rsidR="00446A15" w:rsidRPr="001613AD" w:rsidRDefault="00446A15" w:rsidP="008D376A">
            <w:pPr>
              <w:rPr>
                <w:i/>
                <w:color w:val="0070C0"/>
              </w:rPr>
            </w:pPr>
          </w:p>
          <w:p w14:paraId="56FDF158" w14:textId="0F10072A" w:rsidR="00446A15" w:rsidRPr="001613AD" w:rsidRDefault="00F113AD" w:rsidP="001C1713">
            <w:r w:rsidRPr="001613AD">
              <w:t>It is the local authority’s commitment that a</w:t>
            </w:r>
            <w:r w:rsidR="00C039B2" w:rsidRPr="001613AD">
              <w:t xml:space="preserve">ny child or young person who speaks Welsh </w:t>
            </w:r>
            <w:r w:rsidRPr="001613AD">
              <w:t xml:space="preserve">and has an </w:t>
            </w:r>
            <w:r w:rsidR="00536EA3" w:rsidRPr="001613AD">
              <w:t xml:space="preserve">ALN </w:t>
            </w:r>
            <w:r w:rsidRPr="001613AD">
              <w:t>requiring</w:t>
            </w:r>
            <w:r w:rsidR="00536EA3" w:rsidRPr="001613AD">
              <w:t xml:space="preserve"> an ALP</w:t>
            </w:r>
            <w:r w:rsidRPr="001613AD">
              <w:t>,</w:t>
            </w:r>
            <w:r w:rsidR="00536EA3" w:rsidRPr="001613AD">
              <w:t xml:space="preserve"> will be able </w:t>
            </w:r>
            <w:r w:rsidR="00C039B2" w:rsidRPr="001613AD">
              <w:t>to continue th</w:t>
            </w:r>
            <w:r w:rsidR="00EE5C3C" w:rsidRPr="001613AD">
              <w:t>e</w:t>
            </w:r>
            <w:r w:rsidR="00C039B2" w:rsidRPr="001613AD">
              <w:t>ir education through the medium</w:t>
            </w:r>
            <w:r w:rsidR="00536EA3" w:rsidRPr="001613AD">
              <w:t xml:space="preserve"> </w:t>
            </w:r>
            <w:r w:rsidR="00C039B2" w:rsidRPr="001613AD">
              <w:t>of Welsh.</w:t>
            </w:r>
          </w:p>
        </w:tc>
      </w:tr>
    </w:tbl>
    <w:p w14:paraId="1679CAF2" w14:textId="77777777" w:rsidR="00C2237D" w:rsidRPr="001613AD" w:rsidRDefault="00E24D1E">
      <w:pPr>
        <w:sectPr w:rsidR="00C2237D" w:rsidRPr="001613AD" w:rsidSect="001450A0">
          <w:footerReference w:type="default" r:id="rId13"/>
          <w:pgSz w:w="11906" w:h="16838"/>
          <w:pgMar w:top="1440" w:right="1440" w:bottom="1440" w:left="1440" w:header="708" w:footer="708" w:gutter="0"/>
          <w:pgNumType w:start="25"/>
          <w:cols w:space="708"/>
          <w:docGrid w:linePitch="360"/>
        </w:sectPr>
      </w:pPr>
      <w:r w:rsidRPr="001613AD">
        <w:br w:type="page"/>
      </w:r>
    </w:p>
    <w:p w14:paraId="69CD4348" w14:textId="1638A760" w:rsidR="00E24D1E" w:rsidRPr="001613AD" w:rsidRDefault="00E24D1E"/>
    <w:tbl>
      <w:tblPr>
        <w:tblStyle w:val="TableGrid1"/>
        <w:tblW w:w="14454" w:type="dxa"/>
        <w:tblLook w:val="04A0" w:firstRow="1" w:lastRow="0" w:firstColumn="1" w:lastColumn="0" w:noHBand="0" w:noVBand="1"/>
      </w:tblPr>
      <w:tblGrid>
        <w:gridCol w:w="14454"/>
      </w:tblGrid>
      <w:tr w:rsidR="00E24D1E" w:rsidRPr="001613AD" w14:paraId="1D6F20E2" w14:textId="77777777" w:rsidTr="00C2237D">
        <w:tc>
          <w:tcPr>
            <w:tcW w:w="14454" w:type="dxa"/>
            <w:shd w:val="clear" w:color="auto" w:fill="6F577E"/>
          </w:tcPr>
          <w:p w14:paraId="029B0989" w14:textId="56440FBF" w:rsidR="00E24D1E" w:rsidRPr="001613AD" w:rsidRDefault="00E24D1E" w:rsidP="00E24D1E">
            <w:pPr>
              <w:spacing w:before="120" w:after="120"/>
              <w:jc w:val="center"/>
              <w:rPr>
                <w:rFonts w:eastAsia="Calibri"/>
                <w:b/>
                <w:bCs/>
                <w:color w:val="FFFFFF"/>
                <w:sz w:val="32"/>
                <w:szCs w:val="28"/>
              </w:rPr>
            </w:pPr>
            <w:bookmarkStart w:id="3" w:name="_Hlk106275585"/>
            <w:r w:rsidRPr="001613AD">
              <w:rPr>
                <w:rFonts w:eastAsia="Calibri"/>
                <w:b/>
                <w:bCs/>
                <w:color w:val="FFFFFF"/>
                <w:sz w:val="32"/>
                <w:szCs w:val="28"/>
              </w:rPr>
              <w:t>Outcome 7</w:t>
            </w:r>
          </w:p>
          <w:p w14:paraId="10C98139" w14:textId="77777777" w:rsidR="00E24D1E" w:rsidRPr="001613AD" w:rsidRDefault="00E24D1E" w:rsidP="00E24D1E">
            <w:pPr>
              <w:spacing w:before="120" w:after="120" w:line="276" w:lineRule="auto"/>
              <w:rPr>
                <w:b/>
                <w:bCs/>
                <w:color w:val="FFFFFF" w:themeColor="background1"/>
                <w:sz w:val="28"/>
                <w:szCs w:val="28"/>
              </w:rPr>
            </w:pPr>
            <w:r w:rsidRPr="001613AD">
              <w:rPr>
                <w:rFonts w:eastAsia="Calibri"/>
                <w:b/>
                <w:bCs/>
                <w:color w:val="FFFFFF"/>
                <w:sz w:val="28"/>
                <w:szCs w:val="28"/>
              </w:rPr>
              <w:t>Increase the number of teaching staff able to teach Welsh (as a subject) and teach through the medium of Welsh</w:t>
            </w:r>
          </w:p>
        </w:tc>
      </w:tr>
      <w:tr w:rsidR="00E24D1E" w:rsidRPr="001613AD" w14:paraId="1AF964CD" w14:textId="77777777" w:rsidTr="00C2237D">
        <w:trPr>
          <w:trHeight w:val="1083"/>
        </w:trPr>
        <w:tc>
          <w:tcPr>
            <w:tcW w:w="14454" w:type="dxa"/>
          </w:tcPr>
          <w:p w14:paraId="609CF093" w14:textId="77777777" w:rsidR="00517AC4" w:rsidRPr="001613AD" w:rsidRDefault="00517AC4" w:rsidP="00517AC4">
            <w:pPr>
              <w:rPr>
                <w:color w:val="000000"/>
                <w:lang w:eastAsia="cy-GB"/>
              </w:rPr>
            </w:pPr>
          </w:p>
          <w:p w14:paraId="7A879E20" w14:textId="2761739C" w:rsidR="00517AC4" w:rsidRPr="001613AD" w:rsidRDefault="00517AC4" w:rsidP="00517AC4">
            <w:pPr>
              <w:rPr>
                <w:color w:val="000000"/>
              </w:rPr>
            </w:pPr>
            <w:r w:rsidRPr="001613AD">
              <w:rPr>
                <w:color w:val="000000"/>
                <w:lang w:eastAsia="cy-GB"/>
              </w:rPr>
              <w:t>In Bridgend,144 teachers work in Welsh-medium schools (10.9%) and a further 80 teachers can work in a Welsh-medium school (6%).  There are also 352 teachers working in English-medium schools teaching Welsh (26%).  A total of 43% of teachers, either work or able to work and teach Welsh in schools in Bridgend.</w:t>
            </w:r>
            <w:r w:rsidRPr="001613AD">
              <w:rPr>
                <w:color w:val="000000"/>
              </w:rPr>
              <w:t xml:space="preserve"> </w:t>
            </w:r>
            <w:r w:rsidRPr="001613AD">
              <w:t>The % of teachers in Welsh-medium schools as a % of all teachers in Bridgend is 8.17%.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3329"/>
            </w:tblGrid>
            <w:tr w:rsidR="00F3571A" w:rsidRPr="001613AD" w14:paraId="4623715D" w14:textId="77777777" w:rsidTr="00C2237D">
              <w:tc>
                <w:tcPr>
                  <w:tcW w:w="878" w:type="dxa"/>
                </w:tcPr>
                <w:p w14:paraId="02322254" w14:textId="77777777" w:rsidR="00F154A8" w:rsidRPr="001613AD" w:rsidRDefault="00F154A8" w:rsidP="008D376A">
                  <w:pPr>
                    <w:rPr>
                      <w:bCs/>
                      <w:lang w:eastAsia="cy-GB"/>
                    </w:rPr>
                  </w:pPr>
                </w:p>
                <w:p w14:paraId="508F2359" w14:textId="77777777" w:rsidR="00F154A8" w:rsidRPr="001613AD" w:rsidRDefault="00F154A8" w:rsidP="008D376A">
                  <w:pPr>
                    <w:rPr>
                      <w:bCs/>
                      <w:lang w:eastAsia="cy-GB"/>
                    </w:rPr>
                  </w:pPr>
                </w:p>
                <w:p w14:paraId="64AAA9B8" w14:textId="77777777" w:rsidR="00F154A8" w:rsidRPr="001613AD" w:rsidRDefault="00F154A8" w:rsidP="008D376A">
                  <w:pPr>
                    <w:rPr>
                      <w:bCs/>
                      <w:lang w:eastAsia="cy-GB"/>
                    </w:rPr>
                  </w:pPr>
                </w:p>
                <w:p w14:paraId="1A7F22C8" w14:textId="77777777" w:rsidR="00F154A8" w:rsidRPr="001613AD" w:rsidRDefault="00F154A8" w:rsidP="008D376A">
                  <w:pPr>
                    <w:rPr>
                      <w:bCs/>
                      <w:lang w:eastAsia="cy-GB"/>
                    </w:rPr>
                  </w:pPr>
                </w:p>
                <w:p w14:paraId="57EC24AE" w14:textId="77777777" w:rsidR="00F154A8" w:rsidRPr="001613AD" w:rsidRDefault="00F154A8" w:rsidP="008D376A">
                  <w:pPr>
                    <w:rPr>
                      <w:bCs/>
                      <w:lang w:eastAsia="cy-GB"/>
                    </w:rPr>
                  </w:pPr>
                </w:p>
                <w:p w14:paraId="7B45F6EA" w14:textId="77777777" w:rsidR="00F154A8" w:rsidRPr="001613AD" w:rsidRDefault="00F154A8" w:rsidP="008D376A">
                  <w:pPr>
                    <w:rPr>
                      <w:bCs/>
                      <w:lang w:eastAsia="cy-GB"/>
                    </w:rPr>
                  </w:pPr>
                </w:p>
                <w:p w14:paraId="1A43C96E" w14:textId="77777777" w:rsidR="00F154A8" w:rsidRPr="001613AD" w:rsidRDefault="00F154A8" w:rsidP="008D376A">
                  <w:pPr>
                    <w:rPr>
                      <w:bCs/>
                      <w:lang w:eastAsia="cy-GB"/>
                    </w:rPr>
                  </w:pPr>
                </w:p>
                <w:p w14:paraId="6E88793E" w14:textId="77777777" w:rsidR="00F154A8" w:rsidRPr="001613AD" w:rsidRDefault="00F154A8" w:rsidP="008D376A">
                  <w:pPr>
                    <w:rPr>
                      <w:bCs/>
                      <w:lang w:eastAsia="cy-GB"/>
                    </w:rPr>
                  </w:pPr>
                </w:p>
                <w:p w14:paraId="0DE2ABFC" w14:textId="77777777" w:rsidR="00F154A8" w:rsidRPr="001613AD" w:rsidRDefault="00F154A8" w:rsidP="008D376A">
                  <w:pPr>
                    <w:rPr>
                      <w:bCs/>
                      <w:lang w:eastAsia="cy-GB"/>
                    </w:rPr>
                  </w:pPr>
                </w:p>
                <w:p w14:paraId="4FEAC2D7" w14:textId="77777777" w:rsidR="00F154A8" w:rsidRPr="001613AD" w:rsidRDefault="00F154A8" w:rsidP="008D376A">
                  <w:pPr>
                    <w:rPr>
                      <w:bCs/>
                      <w:lang w:eastAsia="cy-GB"/>
                    </w:rPr>
                  </w:pPr>
                </w:p>
                <w:p w14:paraId="7AC4E785" w14:textId="77777777" w:rsidR="00F154A8" w:rsidRPr="001613AD" w:rsidRDefault="00F154A8" w:rsidP="008D376A">
                  <w:pPr>
                    <w:rPr>
                      <w:bCs/>
                      <w:lang w:eastAsia="cy-GB"/>
                    </w:rPr>
                  </w:pPr>
                </w:p>
                <w:p w14:paraId="765E8BC0" w14:textId="77777777" w:rsidR="00F154A8" w:rsidRPr="001613AD" w:rsidRDefault="00F154A8" w:rsidP="008D376A">
                  <w:pPr>
                    <w:rPr>
                      <w:bCs/>
                      <w:lang w:eastAsia="cy-GB"/>
                    </w:rPr>
                  </w:pPr>
                </w:p>
                <w:p w14:paraId="1B3A3BA3" w14:textId="77777777" w:rsidR="00F154A8" w:rsidRPr="001613AD" w:rsidRDefault="00F154A8" w:rsidP="008D376A">
                  <w:pPr>
                    <w:rPr>
                      <w:bCs/>
                      <w:lang w:eastAsia="cy-GB"/>
                    </w:rPr>
                  </w:pPr>
                </w:p>
                <w:p w14:paraId="5E4963DC" w14:textId="77777777" w:rsidR="00F154A8" w:rsidRPr="001613AD" w:rsidRDefault="00F154A8" w:rsidP="008D376A">
                  <w:pPr>
                    <w:rPr>
                      <w:bCs/>
                      <w:lang w:eastAsia="cy-GB"/>
                    </w:rPr>
                  </w:pPr>
                </w:p>
                <w:p w14:paraId="5B008D35" w14:textId="77777777" w:rsidR="00F154A8" w:rsidRPr="001613AD" w:rsidRDefault="00F154A8" w:rsidP="008D376A">
                  <w:pPr>
                    <w:rPr>
                      <w:bCs/>
                      <w:lang w:eastAsia="cy-GB"/>
                    </w:rPr>
                  </w:pPr>
                </w:p>
                <w:p w14:paraId="19A357BA" w14:textId="77777777" w:rsidR="00F154A8" w:rsidRPr="001613AD" w:rsidRDefault="00F154A8" w:rsidP="008D376A">
                  <w:pPr>
                    <w:rPr>
                      <w:bCs/>
                      <w:lang w:eastAsia="cy-GB"/>
                    </w:rPr>
                  </w:pPr>
                </w:p>
                <w:p w14:paraId="1F57BCB3" w14:textId="77777777" w:rsidR="00F154A8" w:rsidRPr="001613AD" w:rsidRDefault="00F154A8" w:rsidP="008D376A">
                  <w:pPr>
                    <w:rPr>
                      <w:bCs/>
                      <w:lang w:eastAsia="cy-GB"/>
                    </w:rPr>
                  </w:pPr>
                </w:p>
                <w:p w14:paraId="7D1F843F" w14:textId="77777777" w:rsidR="00F154A8" w:rsidRPr="001613AD" w:rsidRDefault="00F154A8" w:rsidP="008D376A">
                  <w:pPr>
                    <w:rPr>
                      <w:bCs/>
                      <w:lang w:eastAsia="cy-GB"/>
                    </w:rPr>
                  </w:pPr>
                </w:p>
                <w:p w14:paraId="43F0E362" w14:textId="77777777" w:rsidR="00F154A8" w:rsidRPr="001613AD" w:rsidRDefault="00F154A8" w:rsidP="008D376A">
                  <w:pPr>
                    <w:rPr>
                      <w:bCs/>
                      <w:lang w:eastAsia="cy-GB"/>
                    </w:rPr>
                  </w:pPr>
                </w:p>
                <w:p w14:paraId="16AC668C" w14:textId="77777777" w:rsidR="00F154A8" w:rsidRPr="001613AD" w:rsidRDefault="00F154A8" w:rsidP="008D376A">
                  <w:pPr>
                    <w:rPr>
                      <w:bCs/>
                      <w:lang w:eastAsia="cy-GB"/>
                    </w:rPr>
                  </w:pPr>
                </w:p>
                <w:p w14:paraId="23CE6CAF" w14:textId="77777777" w:rsidR="00F154A8" w:rsidRPr="001613AD" w:rsidRDefault="00F154A8" w:rsidP="008D376A">
                  <w:pPr>
                    <w:rPr>
                      <w:bCs/>
                      <w:lang w:eastAsia="cy-GB"/>
                    </w:rPr>
                  </w:pPr>
                </w:p>
                <w:p w14:paraId="5A9676B3" w14:textId="77777777" w:rsidR="00F154A8" w:rsidRPr="001613AD" w:rsidRDefault="00F154A8" w:rsidP="008D376A">
                  <w:pPr>
                    <w:rPr>
                      <w:bCs/>
                      <w:lang w:eastAsia="cy-GB"/>
                    </w:rPr>
                  </w:pPr>
                </w:p>
                <w:p w14:paraId="1AAE0057" w14:textId="77777777" w:rsidR="00F154A8" w:rsidRPr="001613AD" w:rsidRDefault="00F154A8" w:rsidP="008D376A">
                  <w:pPr>
                    <w:rPr>
                      <w:bCs/>
                      <w:lang w:eastAsia="cy-GB"/>
                    </w:rPr>
                  </w:pPr>
                </w:p>
                <w:p w14:paraId="31CFF55E" w14:textId="77777777" w:rsidR="00F154A8" w:rsidRPr="001613AD" w:rsidRDefault="00F154A8" w:rsidP="008D376A">
                  <w:pPr>
                    <w:rPr>
                      <w:bCs/>
                      <w:lang w:eastAsia="cy-GB"/>
                    </w:rPr>
                  </w:pPr>
                </w:p>
                <w:p w14:paraId="5EBB5854" w14:textId="77777777" w:rsidR="00F154A8" w:rsidRPr="001613AD" w:rsidRDefault="00F154A8" w:rsidP="008D376A">
                  <w:pPr>
                    <w:rPr>
                      <w:bCs/>
                      <w:lang w:eastAsia="cy-GB"/>
                    </w:rPr>
                  </w:pPr>
                </w:p>
                <w:p w14:paraId="13EE3263" w14:textId="77777777" w:rsidR="00F154A8" w:rsidRPr="001613AD" w:rsidRDefault="00F154A8" w:rsidP="008D376A">
                  <w:pPr>
                    <w:rPr>
                      <w:bCs/>
                      <w:lang w:eastAsia="cy-GB"/>
                    </w:rPr>
                  </w:pPr>
                </w:p>
                <w:p w14:paraId="5BA86D99" w14:textId="77777777" w:rsidR="00F154A8" w:rsidRPr="001613AD" w:rsidRDefault="00F154A8" w:rsidP="008D376A">
                  <w:pPr>
                    <w:rPr>
                      <w:bCs/>
                      <w:lang w:eastAsia="cy-GB"/>
                    </w:rPr>
                  </w:pPr>
                </w:p>
                <w:p w14:paraId="6B064DC4" w14:textId="77777777" w:rsidR="00F154A8" w:rsidRPr="001613AD" w:rsidRDefault="00F154A8" w:rsidP="008D376A">
                  <w:pPr>
                    <w:rPr>
                      <w:bCs/>
                      <w:lang w:eastAsia="cy-GB"/>
                    </w:rPr>
                  </w:pPr>
                </w:p>
                <w:p w14:paraId="602ADBCB" w14:textId="77777777" w:rsidR="00F154A8" w:rsidRPr="001613AD" w:rsidRDefault="00F154A8" w:rsidP="008D376A">
                  <w:pPr>
                    <w:rPr>
                      <w:bCs/>
                      <w:lang w:eastAsia="cy-GB"/>
                    </w:rPr>
                  </w:pPr>
                </w:p>
                <w:p w14:paraId="71C180E7" w14:textId="77777777" w:rsidR="00F154A8" w:rsidRPr="001613AD" w:rsidRDefault="00F154A8" w:rsidP="008D376A">
                  <w:pPr>
                    <w:rPr>
                      <w:bCs/>
                      <w:lang w:eastAsia="cy-GB"/>
                    </w:rPr>
                  </w:pPr>
                </w:p>
                <w:p w14:paraId="354B8A88" w14:textId="77777777" w:rsidR="00F154A8" w:rsidRPr="001613AD" w:rsidRDefault="00F154A8" w:rsidP="008D376A">
                  <w:pPr>
                    <w:rPr>
                      <w:bCs/>
                      <w:lang w:eastAsia="cy-GB"/>
                    </w:rPr>
                  </w:pPr>
                </w:p>
                <w:p w14:paraId="78022CB8" w14:textId="77777777" w:rsidR="00F154A8" w:rsidRPr="001613AD" w:rsidRDefault="00F154A8" w:rsidP="008D376A">
                  <w:pPr>
                    <w:rPr>
                      <w:bCs/>
                      <w:lang w:eastAsia="cy-GB"/>
                    </w:rPr>
                  </w:pPr>
                </w:p>
                <w:p w14:paraId="268C7402" w14:textId="77777777" w:rsidR="00F154A8" w:rsidRPr="001613AD" w:rsidRDefault="00F154A8" w:rsidP="008D376A">
                  <w:pPr>
                    <w:rPr>
                      <w:bCs/>
                      <w:lang w:eastAsia="cy-GB"/>
                    </w:rPr>
                  </w:pPr>
                </w:p>
                <w:p w14:paraId="615C322B" w14:textId="77777777" w:rsidR="00F154A8" w:rsidRPr="001613AD" w:rsidRDefault="00F154A8" w:rsidP="008D376A">
                  <w:pPr>
                    <w:rPr>
                      <w:bCs/>
                      <w:lang w:eastAsia="cy-GB"/>
                    </w:rPr>
                  </w:pPr>
                </w:p>
                <w:p w14:paraId="22DA1023" w14:textId="77777777" w:rsidR="00F154A8" w:rsidRPr="001613AD" w:rsidRDefault="00F154A8" w:rsidP="008D376A">
                  <w:pPr>
                    <w:rPr>
                      <w:bCs/>
                      <w:lang w:eastAsia="cy-GB"/>
                    </w:rPr>
                  </w:pPr>
                </w:p>
                <w:p w14:paraId="6B06645C" w14:textId="77777777" w:rsidR="00F154A8" w:rsidRPr="001613AD" w:rsidRDefault="00F154A8" w:rsidP="008D376A">
                  <w:pPr>
                    <w:rPr>
                      <w:bCs/>
                      <w:lang w:eastAsia="cy-GB"/>
                    </w:rPr>
                  </w:pPr>
                </w:p>
                <w:p w14:paraId="47103195" w14:textId="77777777" w:rsidR="00F154A8" w:rsidRPr="001613AD" w:rsidRDefault="00F154A8" w:rsidP="008D376A">
                  <w:pPr>
                    <w:rPr>
                      <w:bCs/>
                      <w:lang w:eastAsia="cy-GB"/>
                    </w:rPr>
                  </w:pPr>
                </w:p>
                <w:p w14:paraId="7EA78C78" w14:textId="77777777" w:rsidR="00F154A8" w:rsidRPr="001613AD" w:rsidRDefault="00F154A8" w:rsidP="008D376A">
                  <w:pPr>
                    <w:rPr>
                      <w:bCs/>
                      <w:lang w:eastAsia="cy-GB"/>
                    </w:rPr>
                  </w:pPr>
                </w:p>
                <w:p w14:paraId="0F61A690" w14:textId="2FED3D0C" w:rsidR="00F154A8" w:rsidRPr="001613AD" w:rsidRDefault="00F154A8" w:rsidP="008D376A">
                  <w:pPr>
                    <w:rPr>
                      <w:bCs/>
                      <w:lang w:eastAsia="cy-GB"/>
                    </w:rPr>
                  </w:pPr>
                </w:p>
              </w:tc>
              <w:tc>
                <w:tcPr>
                  <w:tcW w:w="13329" w:type="dxa"/>
                </w:tcPr>
                <w:p w14:paraId="6E4668DE" w14:textId="651690C0" w:rsidR="002E086A" w:rsidRPr="001613AD" w:rsidRDefault="002E086A" w:rsidP="00F3571A">
                  <w:pPr>
                    <w:rPr>
                      <w:bCs/>
                      <w:lang w:eastAsia="cy-GB"/>
                    </w:rPr>
                  </w:pPr>
                </w:p>
                <w:p w14:paraId="000D0591" w14:textId="77777777" w:rsidR="002E086A" w:rsidRPr="001613AD" w:rsidRDefault="002E086A" w:rsidP="00F3571A">
                  <w:pPr>
                    <w:rPr>
                      <w:bCs/>
                      <w:lang w:eastAsia="cy-GB"/>
                    </w:rPr>
                  </w:pPr>
                </w:p>
                <w:p w14:paraId="1A32F462" w14:textId="77777777" w:rsidR="00F3571A" w:rsidRPr="001613AD" w:rsidRDefault="00F3571A" w:rsidP="00F3571A">
                  <w:pPr>
                    <w:pStyle w:val="ListParagraph"/>
                    <w:ind w:left="743"/>
                  </w:pPr>
                </w:p>
                <w:p w14:paraId="0EA06BFF" w14:textId="41E9F852" w:rsidR="00C2237D" w:rsidRPr="001613AD" w:rsidRDefault="00C2237D" w:rsidP="00F154A8">
                  <w:pPr>
                    <w:rPr>
                      <w:bCs/>
                    </w:rPr>
                  </w:pPr>
                  <w:r w:rsidRPr="001613AD">
                    <w:rPr>
                      <w:bCs/>
                      <w:noProof/>
                      <w:lang w:eastAsia="cy-GB"/>
                    </w:rPr>
                    <w:lastRenderedPageBreak/>
                    <w:drawing>
                      <wp:inline distT="0" distB="0" distL="0" distR="0" wp14:anchorId="47E84A04" wp14:editId="356C4855">
                        <wp:extent cx="8138795" cy="57308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38795" cy="5730875"/>
                                </a:xfrm>
                                <a:prstGeom prst="rect">
                                  <a:avLst/>
                                </a:prstGeom>
                                <a:noFill/>
                              </pic:spPr>
                            </pic:pic>
                          </a:graphicData>
                        </a:graphic>
                      </wp:inline>
                    </w:drawing>
                  </w:r>
                </w:p>
                <w:p w14:paraId="3E131497" w14:textId="77777777" w:rsidR="00517AC4" w:rsidRPr="001613AD" w:rsidRDefault="00517AC4" w:rsidP="00517AC4">
                  <w:r w:rsidRPr="001613AD">
                    <w:rPr>
                      <w:color w:val="000000"/>
                    </w:rPr>
                    <w:lastRenderedPageBreak/>
                    <w:t>CSC offers a significant professional learning offer to teaching and support staff across Bridgend. There is no cap on the numbers attending from each school. It is for schools, through their own evaluation and improvement activities to decide on how many staff should attend. All</w:t>
                  </w:r>
                  <w:r w:rsidRPr="001613AD">
                    <w:t xml:space="preserve"> schools are encouraging student placements in their schools which will also be a way of possibly recruiting those staff.  Welsh-medium headteachers are proactively seeking students in colleges as they are finishing their courses.</w:t>
                  </w:r>
                  <w:r w:rsidRPr="001613AD">
                    <w:rPr>
                      <w:color w:val="000000"/>
                    </w:rPr>
                    <w:t xml:space="preserve"> </w:t>
                  </w:r>
                </w:p>
                <w:p w14:paraId="7D09AC7C" w14:textId="77777777" w:rsidR="00517AC4" w:rsidRPr="001613AD" w:rsidRDefault="00517AC4" w:rsidP="00517AC4">
                  <w:pPr>
                    <w:rPr>
                      <w:rFonts w:ascii="Calibri" w:hAnsi="Calibri" w:cs="Calibri"/>
                      <w:sz w:val="22"/>
                      <w:szCs w:val="22"/>
                    </w:rPr>
                  </w:pPr>
                  <w:r w:rsidRPr="001613AD">
                    <w:t> </w:t>
                  </w:r>
                </w:p>
                <w:p w14:paraId="772B03C2" w14:textId="59367531" w:rsidR="00517AC4" w:rsidRPr="001613AD" w:rsidRDefault="00517AC4" w:rsidP="00517AC4">
                  <w:pPr>
                    <w:rPr>
                      <w:color w:val="000000"/>
                    </w:rPr>
                  </w:pPr>
                  <w:r w:rsidRPr="001613AD">
                    <w:t>Linking with the Council’s Welsh Language Standards Five</w:t>
                  </w:r>
                  <w:r w:rsidR="001613AD" w:rsidRPr="001613AD">
                    <w:t>-</w:t>
                  </w:r>
                  <w:r w:rsidRPr="001613AD">
                    <w:t>Year Strategy to maintain the number of Welsh speakers in Bridgend, the Welsh Language Standards Five-Year Strategy has been reviewed on an annual basis. The latest review shows the range of actions that have been taken to raise awareness and promote the use of Welsh language across the county borough. </w:t>
                  </w:r>
                  <w:r w:rsidRPr="001613AD">
                    <w:rPr>
                      <w:color w:val="000000"/>
                    </w:rPr>
                    <w:t xml:space="preserve">For example, there are a range of learning and development opportunities available to all employees, to improve language skills as well as raise their awareness of the language, including e-learning and courses to improve Welsh language skills.  A new </w:t>
                  </w:r>
                  <w:r w:rsidR="001613AD" w:rsidRPr="001613AD">
                    <w:rPr>
                      <w:color w:val="000000"/>
                    </w:rPr>
                    <w:t>five</w:t>
                  </w:r>
                  <w:r w:rsidRPr="001613AD">
                    <w:rPr>
                      <w:color w:val="000000"/>
                    </w:rPr>
                    <w:t xml:space="preserve">-year plan has been in place since September 2021. In recruiting to Welsh posts, adverts are also signposted on </w:t>
                  </w:r>
                  <w:proofErr w:type="spellStart"/>
                  <w:r w:rsidRPr="001613AD">
                    <w:rPr>
                      <w:color w:val="000000"/>
                    </w:rPr>
                    <w:t>Menter</w:t>
                  </w:r>
                  <w:proofErr w:type="spellEnd"/>
                  <w:r w:rsidRPr="001613AD">
                    <w:rPr>
                      <w:color w:val="000000"/>
                    </w:rPr>
                    <w:t xml:space="preserve"> Bro </w:t>
                  </w:r>
                  <w:proofErr w:type="spellStart"/>
                  <w:r w:rsidRPr="001613AD">
                    <w:rPr>
                      <w:color w:val="000000"/>
                    </w:rPr>
                    <w:t>Ogwr's</w:t>
                  </w:r>
                  <w:proofErr w:type="spellEnd"/>
                  <w:r w:rsidRPr="001613AD">
                    <w:rPr>
                      <w:color w:val="000000"/>
                    </w:rPr>
                    <w:t xml:space="preserve"> website. </w:t>
                  </w:r>
                </w:p>
                <w:p w14:paraId="483C2D46" w14:textId="77777777" w:rsidR="00517AC4" w:rsidRPr="001613AD" w:rsidRDefault="00517AC4" w:rsidP="00517AC4"/>
                <w:p w14:paraId="47A1C3C0" w14:textId="7EB58EC9" w:rsidR="00517AC4" w:rsidRPr="001613AD" w:rsidRDefault="00517AC4" w:rsidP="00517AC4">
                  <w:pPr>
                    <w:rPr>
                      <w:color w:val="000000"/>
                      <w:lang w:eastAsia="cy-GB"/>
                    </w:rPr>
                  </w:pPr>
                  <w:r w:rsidRPr="001613AD">
                    <w:rPr>
                      <w:color w:val="000000"/>
                      <w:lang w:eastAsia="cy-GB"/>
                    </w:rPr>
                    <w:t>There has been an impact on workforce planning and development because of the pandemic. Since August 2020</w:t>
                  </w:r>
                  <w:r w:rsidR="001613AD" w:rsidRPr="001613AD">
                    <w:rPr>
                      <w:color w:val="000000"/>
                      <w:lang w:eastAsia="cy-GB"/>
                    </w:rPr>
                    <w:t>,</w:t>
                  </w:r>
                  <w:r w:rsidRPr="001613AD">
                    <w:rPr>
                      <w:color w:val="000000"/>
                      <w:lang w:eastAsia="cy-GB"/>
                    </w:rPr>
                    <w:t xml:space="preserve"> all training has been delivered remotely. The numbers who have accepted remote training will be analysed to ascertain if this would be a preferred method of training or if a blended approach would be beneficial. </w:t>
                  </w:r>
                </w:p>
                <w:p w14:paraId="23DF771E" w14:textId="77777777" w:rsidR="00517AC4" w:rsidRPr="001613AD" w:rsidRDefault="00517AC4" w:rsidP="00517AC4">
                  <w:pPr>
                    <w:rPr>
                      <w:rFonts w:ascii="Calibri" w:hAnsi="Calibri" w:cs="Calibri"/>
                      <w:color w:val="000000"/>
                      <w:sz w:val="22"/>
                      <w:szCs w:val="22"/>
                      <w:lang w:eastAsia="cy-GB"/>
                    </w:rPr>
                  </w:pPr>
                  <w:r w:rsidRPr="001613AD">
                    <w:rPr>
                      <w:color w:val="000000"/>
                      <w:lang w:eastAsia="cy-GB"/>
                    </w:rPr>
                    <w:t> </w:t>
                  </w:r>
                </w:p>
                <w:p w14:paraId="4EE96F9F" w14:textId="77777777" w:rsidR="00517AC4" w:rsidRPr="001613AD" w:rsidRDefault="00517AC4" w:rsidP="00517AC4">
                  <w:pPr>
                    <w:rPr>
                      <w:color w:val="000000"/>
                      <w:lang w:eastAsia="cy-GB"/>
                    </w:rPr>
                  </w:pPr>
                  <w:r w:rsidRPr="001613AD">
                    <w:rPr>
                      <w:color w:val="000000"/>
                      <w:lang w:eastAsia="cy-GB"/>
                    </w:rPr>
                    <w:t xml:space="preserve">In relation to Welsh Language courses, the local authority continues to offer </w:t>
                  </w:r>
                  <w:proofErr w:type="spellStart"/>
                  <w:r w:rsidRPr="001613AD">
                    <w:rPr>
                      <w:color w:val="000000"/>
                      <w:lang w:eastAsia="cy-GB"/>
                    </w:rPr>
                    <w:t>Cwrs</w:t>
                  </w:r>
                  <w:proofErr w:type="spellEnd"/>
                  <w:r w:rsidRPr="001613AD">
                    <w:rPr>
                      <w:color w:val="000000"/>
                      <w:lang w:eastAsia="cy-GB"/>
                    </w:rPr>
                    <w:t xml:space="preserve"> </w:t>
                  </w:r>
                  <w:proofErr w:type="spellStart"/>
                  <w:r w:rsidRPr="001613AD">
                    <w:rPr>
                      <w:color w:val="000000"/>
                      <w:lang w:eastAsia="cy-GB"/>
                    </w:rPr>
                    <w:t>Mynediad</w:t>
                  </w:r>
                  <w:proofErr w:type="spellEnd"/>
                  <w:r w:rsidRPr="001613AD">
                    <w:rPr>
                      <w:color w:val="000000"/>
                      <w:lang w:eastAsia="cy-GB"/>
                    </w:rPr>
                    <w:t xml:space="preserve"> Year 1 qualification through the University of South Wales and the Welsh Language Meet and Greet courses to all local authority staff twice a year. The local authority has also offered Work Welsh for the first time in 2020-2021 (as an initial pilot) delivered by the National Centre for Learning Welsh. This will be evaluated, and the outcomes incorporated into future planning. We also continue to support employees to access Welsh courses in the community under the Welsh Language Protocol.</w:t>
                  </w:r>
                  <w:r w:rsidRPr="001613AD">
                    <w:t xml:space="preserve"> </w:t>
                  </w:r>
                  <w:r w:rsidRPr="001613AD">
                    <w:rPr>
                      <w:color w:val="000000"/>
                      <w:lang w:eastAsia="cy-GB"/>
                    </w:rPr>
                    <w:t>Therefore, take up this year for Welsh Language is very similar to last year’s figures in terms of qualifications offered.</w:t>
                  </w:r>
                </w:p>
                <w:p w14:paraId="6C6C09AA" w14:textId="77777777" w:rsidR="00517AC4" w:rsidRPr="001613AD" w:rsidRDefault="00517AC4" w:rsidP="00517AC4">
                  <w:pPr>
                    <w:rPr>
                      <w:color w:val="000000"/>
                      <w:lang w:eastAsia="cy-GB"/>
                    </w:rPr>
                  </w:pPr>
                </w:p>
                <w:p w14:paraId="07BBB5F9" w14:textId="6546AED7" w:rsidR="00517AC4" w:rsidRPr="001613AD" w:rsidRDefault="00517AC4" w:rsidP="00517AC4">
                  <w:pPr>
                    <w:rPr>
                      <w:color w:val="000000"/>
                      <w:lang w:eastAsia="cy-GB"/>
                    </w:rPr>
                  </w:pPr>
                  <w:proofErr w:type="gramStart"/>
                  <w:r w:rsidRPr="001613AD">
                    <w:rPr>
                      <w:color w:val="000000"/>
                      <w:lang w:eastAsia="cy-GB"/>
                    </w:rPr>
                    <w:t>A number of</w:t>
                  </w:r>
                  <w:proofErr w:type="gramEnd"/>
                  <w:r w:rsidRPr="001613AD">
                    <w:rPr>
                      <w:color w:val="000000"/>
                      <w:lang w:eastAsia="cy-GB"/>
                    </w:rPr>
                    <w:t xml:space="preserve"> our English-medium schools have benefited from the Welsh language sabbaticals. Since 2019, 13 primary school teachers have been supported to unde</w:t>
                  </w:r>
                  <w:r w:rsidR="004D4D45" w:rsidRPr="001613AD">
                    <w:rPr>
                      <w:color w:val="000000"/>
                      <w:lang w:eastAsia="cy-GB"/>
                    </w:rPr>
                    <w:t>r</w:t>
                  </w:r>
                  <w:r w:rsidRPr="001613AD">
                    <w:rPr>
                      <w:color w:val="000000"/>
                      <w:lang w:eastAsia="cy-GB"/>
                    </w:rPr>
                    <w:t xml:space="preserve">take the Welsh in a Year, entry level and intermediate level courses. They </w:t>
                  </w:r>
                  <w:r w:rsidR="004D4D45" w:rsidRPr="001613AD">
                    <w:rPr>
                      <w:color w:val="000000"/>
                      <w:lang w:eastAsia="cy-GB"/>
                    </w:rPr>
                    <w:t>are:</w:t>
                  </w:r>
                </w:p>
                <w:p w14:paraId="4740C4A2" w14:textId="77777777" w:rsidR="00517AC4" w:rsidRPr="001613AD" w:rsidRDefault="00517AC4" w:rsidP="00517AC4">
                  <w:pPr>
                    <w:rPr>
                      <w:rFonts w:ascii="Calibri" w:hAnsi="Calibri" w:cs="Calibri"/>
                      <w:color w:val="000000"/>
                      <w:sz w:val="22"/>
                      <w:szCs w:val="22"/>
                      <w:lang w:eastAsia="cy-GB"/>
                    </w:rPr>
                  </w:pPr>
                </w:p>
                <w:p w14:paraId="1AC45704" w14:textId="58E17BB2" w:rsidR="00517AC4" w:rsidRPr="001613AD" w:rsidRDefault="00517AC4" w:rsidP="00517AC4">
                  <w:pPr>
                    <w:rPr>
                      <w:b/>
                      <w:bCs/>
                      <w:color w:val="000000"/>
                      <w:lang w:eastAsia="cy-GB"/>
                    </w:rPr>
                  </w:pPr>
                  <w:r w:rsidRPr="001613AD">
                    <w:rPr>
                      <w:b/>
                      <w:bCs/>
                      <w:color w:val="000000"/>
                      <w:lang w:eastAsia="cy-GB"/>
                    </w:rPr>
                    <w:t>Welsh in a Year - September 2019 – August 2020</w:t>
                  </w:r>
                </w:p>
                <w:p w14:paraId="5D534C34" w14:textId="77777777" w:rsidR="001613AD" w:rsidRPr="001613AD" w:rsidRDefault="001613AD" w:rsidP="00517AC4">
                  <w:pPr>
                    <w:rPr>
                      <w:b/>
                      <w:bCs/>
                      <w:color w:val="000000"/>
                      <w:lang w:eastAsia="cy-GB"/>
                    </w:rPr>
                  </w:pPr>
                </w:p>
                <w:p w14:paraId="794AF7F6" w14:textId="420C1A80" w:rsidR="00517AC4" w:rsidRPr="001613AD" w:rsidRDefault="00517AC4" w:rsidP="00517AC4">
                  <w:pPr>
                    <w:rPr>
                      <w:color w:val="000000"/>
                      <w:lang w:eastAsia="cy-GB"/>
                    </w:rPr>
                  </w:pPr>
                  <w:r w:rsidRPr="001613AD">
                    <w:rPr>
                      <w:color w:val="000000"/>
                      <w:lang w:eastAsia="cy-GB"/>
                    </w:rPr>
                    <w:t>•   </w:t>
                  </w:r>
                  <w:r w:rsidR="001450A0" w:rsidRPr="001613AD">
                    <w:rPr>
                      <w:color w:val="000000"/>
                      <w:lang w:eastAsia="cy-GB"/>
                    </w:rPr>
                    <w:t>G</w:t>
                  </w:r>
                  <w:r w:rsidRPr="001613AD">
                    <w:rPr>
                      <w:color w:val="000000"/>
                      <w:lang w:eastAsia="cy-GB"/>
                    </w:rPr>
                    <w:t>arth Primary School</w:t>
                  </w:r>
                </w:p>
                <w:p w14:paraId="4C178B75" w14:textId="2CC8CCD3" w:rsidR="00517AC4" w:rsidRPr="001613AD" w:rsidRDefault="00517AC4" w:rsidP="00517AC4">
                  <w:pPr>
                    <w:rPr>
                      <w:color w:val="000000"/>
                      <w:lang w:eastAsia="cy-GB"/>
                    </w:rPr>
                  </w:pPr>
                  <w:r w:rsidRPr="001613AD">
                    <w:rPr>
                      <w:color w:val="000000"/>
                      <w:lang w:eastAsia="cy-GB"/>
                    </w:rPr>
                    <w:t xml:space="preserve">•   St Mary’s </w:t>
                  </w:r>
                  <w:r w:rsidR="001613AD" w:rsidRPr="001613AD">
                    <w:rPr>
                      <w:color w:val="000000"/>
                      <w:lang w:eastAsia="cy-GB"/>
                    </w:rPr>
                    <w:t>and</w:t>
                  </w:r>
                  <w:r w:rsidRPr="001613AD">
                    <w:rPr>
                      <w:color w:val="000000"/>
                      <w:lang w:eastAsia="cy-GB"/>
                    </w:rPr>
                    <w:t xml:space="preserve"> St Patrick’s Catholic Primary School </w:t>
                  </w:r>
                </w:p>
                <w:p w14:paraId="3E4DE158" w14:textId="226E0B51" w:rsidR="00517AC4" w:rsidRPr="001613AD" w:rsidRDefault="00517AC4" w:rsidP="00517AC4">
                  <w:pPr>
                    <w:rPr>
                      <w:color w:val="000000"/>
                      <w:lang w:eastAsia="cy-GB"/>
                    </w:rPr>
                  </w:pPr>
                  <w:r w:rsidRPr="001613AD">
                    <w:rPr>
                      <w:color w:val="000000"/>
                      <w:lang w:eastAsia="cy-GB"/>
                    </w:rPr>
                    <w:t>•   Nottage Primary School x 2</w:t>
                  </w:r>
                </w:p>
                <w:p w14:paraId="4CCABEA4" w14:textId="219A66C2" w:rsidR="00517AC4" w:rsidRPr="001613AD" w:rsidRDefault="00517AC4" w:rsidP="00517AC4">
                  <w:pPr>
                    <w:rPr>
                      <w:color w:val="000000"/>
                      <w:lang w:eastAsia="cy-GB"/>
                    </w:rPr>
                  </w:pPr>
                  <w:r w:rsidRPr="001613AD">
                    <w:rPr>
                      <w:color w:val="000000"/>
                      <w:lang w:eastAsia="cy-GB"/>
                    </w:rPr>
                    <w:t>•  </w:t>
                  </w:r>
                  <w:r w:rsidR="001450A0" w:rsidRPr="001613AD">
                    <w:rPr>
                      <w:color w:val="000000"/>
                      <w:lang w:eastAsia="cy-GB"/>
                    </w:rPr>
                    <w:t xml:space="preserve"> </w:t>
                  </w:r>
                  <w:r w:rsidRPr="001613AD">
                    <w:rPr>
                      <w:color w:val="000000"/>
                      <w:lang w:eastAsia="cy-GB"/>
                    </w:rPr>
                    <w:t xml:space="preserve">Llangynwyd Primary School </w:t>
                  </w:r>
                </w:p>
                <w:p w14:paraId="190072F8" w14:textId="77777777" w:rsidR="00517AC4" w:rsidRPr="001613AD" w:rsidRDefault="00517AC4" w:rsidP="00517AC4">
                  <w:pPr>
                    <w:rPr>
                      <w:color w:val="000000"/>
                      <w:lang w:eastAsia="cy-GB"/>
                    </w:rPr>
                  </w:pPr>
                </w:p>
                <w:p w14:paraId="41476252" w14:textId="2E667878" w:rsidR="00517AC4" w:rsidRPr="001613AD" w:rsidRDefault="00517AC4" w:rsidP="00517AC4">
                  <w:pPr>
                    <w:rPr>
                      <w:b/>
                      <w:bCs/>
                      <w:color w:val="000000"/>
                      <w:lang w:eastAsia="cy-GB"/>
                    </w:rPr>
                  </w:pPr>
                  <w:r w:rsidRPr="001613AD">
                    <w:rPr>
                      <w:b/>
                      <w:bCs/>
                      <w:color w:val="000000"/>
                      <w:lang w:eastAsia="cy-GB"/>
                    </w:rPr>
                    <w:t>Welsh in a Year - September 2020 – August 2021</w:t>
                  </w:r>
                </w:p>
                <w:p w14:paraId="2C2867D1" w14:textId="77777777" w:rsidR="001613AD" w:rsidRPr="001613AD" w:rsidRDefault="001613AD" w:rsidP="00517AC4">
                  <w:pPr>
                    <w:rPr>
                      <w:b/>
                      <w:bCs/>
                      <w:color w:val="000000"/>
                      <w:lang w:eastAsia="cy-GB"/>
                    </w:rPr>
                  </w:pPr>
                </w:p>
                <w:p w14:paraId="6A93AF8A" w14:textId="609C38DC" w:rsidR="00517AC4" w:rsidRPr="001613AD" w:rsidRDefault="00517AC4" w:rsidP="00517AC4">
                  <w:pPr>
                    <w:rPr>
                      <w:color w:val="000000"/>
                      <w:lang w:eastAsia="cy-GB"/>
                    </w:rPr>
                  </w:pPr>
                  <w:r w:rsidRPr="001613AD">
                    <w:rPr>
                      <w:color w:val="000000"/>
                      <w:lang w:eastAsia="cy-GB"/>
                    </w:rPr>
                    <w:t xml:space="preserve">•    Newton Primary School </w:t>
                  </w:r>
                </w:p>
                <w:p w14:paraId="3EC23379" w14:textId="28B5DD8F" w:rsidR="00517AC4" w:rsidRPr="001613AD" w:rsidRDefault="00517AC4" w:rsidP="00517AC4">
                  <w:pPr>
                    <w:rPr>
                      <w:color w:val="000000"/>
                      <w:lang w:eastAsia="cy-GB"/>
                    </w:rPr>
                  </w:pPr>
                  <w:r w:rsidRPr="001613AD">
                    <w:rPr>
                      <w:color w:val="000000"/>
                      <w:lang w:eastAsia="cy-GB"/>
                    </w:rPr>
                    <w:t xml:space="preserve">•    </w:t>
                  </w:r>
                  <w:proofErr w:type="spellStart"/>
                  <w:r w:rsidRPr="001613AD">
                    <w:rPr>
                      <w:color w:val="000000"/>
                      <w:lang w:eastAsia="cy-GB"/>
                    </w:rPr>
                    <w:t>Betws</w:t>
                  </w:r>
                  <w:proofErr w:type="spellEnd"/>
                  <w:r w:rsidRPr="001613AD">
                    <w:rPr>
                      <w:color w:val="000000"/>
                      <w:lang w:eastAsia="cy-GB"/>
                    </w:rPr>
                    <w:t xml:space="preserve"> Primary School</w:t>
                  </w:r>
                </w:p>
                <w:p w14:paraId="3B3D89D7" w14:textId="77777777" w:rsidR="00517AC4" w:rsidRPr="001613AD" w:rsidRDefault="00517AC4" w:rsidP="00517AC4">
                  <w:pPr>
                    <w:rPr>
                      <w:rFonts w:ascii="Calibri" w:hAnsi="Calibri" w:cs="Calibri"/>
                      <w:color w:val="000000"/>
                      <w:sz w:val="22"/>
                      <w:szCs w:val="22"/>
                      <w:lang w:eastAsia="cy-GB"/>
                    </w:rPr>
                  </w:pPr>
                </w:p>
                <w:p w14:paraId="42DDD1A0" w14:textId="252376B3" w:rsidR="00517AC4" w:rsidRPr="001613AD" w:rsidRDefault="00517AC4" w:rsidP="00517AC4">
                  <w:pPr>
                    <w:rPr>
                      <w:b/>
                      <w:bCs/>
                      <w:color w:val="000000"/>
                      <w:lang w:eastAsia="cy-GB"/>
                    </w:rPr>
                  </w:pPr>
                  <w:r w:rsidRPr="001613AD">
                    <w:rPr>
                      <w:b/>
                      <w:bCs/>
                      <w:color w:val="000000"/>
                      <w:lang w:eastAsia="cy-GB"/>
                    </w:rPr>
                    <w:t>Entry - January 2020</w:t>
                  </w:r>
                </w:p>
                <w:p w14:paraId="5C8D663A" w14:textId="77777777" w:rsidR="001613AD" w:rsidRPr="001613AD" w:rsidRDefault="001613AD" w:rsidP="00517AC4">
                  <w:pPr>
                    <w:rPr>
                      <w:b/>
                      <w:bCs/>
                      <w:color w:val="000000"/>
                      <w:lang w:eastAsia="cy-GB"/>
                    </w:rPr>
                  </w:pPr>
                </w:p>
                <w:p w14:paraId="52BFBCC4" w14:textId="64A103AF" w:rsidR="00517AC4" w:rsidRPr="001613AD" w:rsidRDefault="00517AC4" w:rsidP="00517AC4">
                  <w:pPr>
                    <w:rPr>
                      <w:color w:val="000000"/>
                      <w:lang w:eastAsia="cy-GB"/>
                    </w:rPr>
                  </w:pPr>
                  <w:r w:rsidRPr="001613AD">
                    <w:rPr>
                      <w:color w:val="000000"/>
                      <w:lang w:eastAsia="cy-GB"/>
                    </w:rPr>
                    <w:t>•     Pencoed Primary School x 5</w:t>
                  </w:r>
                </w:p>
                <w:p w14:paraId="20B99CA6" w14:textId="14469C81" w:rsidR="00517AC4" w:rsidRPr="001613AD" w:rsidRDefault="00517AC4" w:rsidP="00517AC4">
                  <w:pPr>
                    <w:rPr>
                      <w:color w:val="000000"/>
                      <w:lang w:eastAsia="cy-GB"/>
                    </w:rPr>
                  </w:pPr>
                  <w:r w:rsidRPr="001613AD">
                    <w:rPr>
                      <w:color w:val="000000"/>
                      <w:lang w:eastAsia="cy-GB"/>
                    </w:rPr>
                    <w:t>•    </w:t>
                  </w:r>
                  <w:r w:rsidR="001450A0" w:rsidRPr="001613AD">
                    <w:rPr>
                      <w:color w:val="000000"/>
                      <w:lang w:eastAsia="cy-GB"/>
                    </w:rPr>
                    <w:t xml:space="preserve"> </w:t>
                  </w:r>
                  <w:r w:rsidRPr="001613AD">
                    <w:rPr>
                      <w:color w:val="000000"/>
                      <w:lang w:eastAsia="cy-GB"/>
                    </w:rPr>
                    <w:t xml:space="preserve">St Mary’s </w:t>
                  </w:r>
                  <w:r w:rsidR="001613AD" w:rsidRPr="001613AD">
                    <w:rPr>
                      <w:color w:val="000000"/>
                      <w:lang w:eastAsia="cy-GB"/>
                    </w:rPr>
                    <w:t>and</w:t>
                  </w:r>
                  <w:r w:rsidRPr="001613AD">
                    <w:rPr>
                      <w:color w:val="000000"/>
                      <w:lang w:eastAsia="cy-GB"/>
                    </w:rPr>
                    <w:t xml:space="preserve"> St Patrick’s Catholic Primary School </w:t>
                  </w:r>
                </w:p>
                <w:p w14:paraId="0BBB3FEF" w14:textId="77777777" w:rsidR="00517AC4" w:rsidRPr="001613AD" w:rsidRDefault="00517AC4" w:rsidP="00517AC4">
                  <w:pPr>
                    <w:rPr>
                      <w:color w:val="000000"/>
                      <w:lang w:eastAsia="cy-GB"/>
                    </w:rPr>
                  </w:pPr>
                </w:p>
                <w:p w14:paraId="29906D12" w14:textId="3B75C438" w:rsidR="00517AC4" w:rsidRPr="001613AD" w:rsidRDefault="00517AC4" w:rsidP="00517AC4">
                  <w:pPr>
                    <w:rPr>
                      <w:color w:val="000000"/>
                      <w:lang w:eastAsia="cy-GB"/>
                    </w:rPr>
                  </w:pPr>
                  <w:r w:rsidRPr="001613AD">
                    <w:rPr>
                      <w:color w:val="000000"/>
                      <w:lang w:eastAsia="cy-GB"/>
                    </w:rPr>
                    <w:t>Some other schools applied for the intermediate course during summer term 2020 but due to the pandemic, this had to be deferred until Summer 2021. The intermediate course is new to the sabbatical course package and is aimed at teachers who have already undertaken one of the sabbatical courses in the past, but who may have lost confidence due to lack of opport</w:t>
                  </w:r>
                  <w:r w:rsidR="004D4D45" w:rsidRPr="001613AD">
                    <w:rPr>
                      <w:color w:val="000000"/>
                      <w:lang w:eastAsia="cy-GB"/>
                    </w:rPr>
                    <w:t>unity</w:t>
                  </w:r>
                  <w:r w:rsidRPr="001613AD">
                    <w:rPr>
                      <w:color w:val="000000"/>
                      <w:lang w:eastAsia="cy-GB"/>
                    </w:rPr>
                    <w:t xml:space="preserve"> to use their skills</w:t>
                  </w:r>
                  <w:r w:rsidR="001613AD" w:rsidRPr="001613AD">
                    <w:rPr>
                      <w:color w:val="000000"/>
                      <w:lang w:eastAsia="cy-GB"/>
                    </w:rPr>
                    <w:t>.</w:t>
                  </w:r>
                </w:p>
                <w:p w14:paraId="292CEC66" w14:textId="77777777" w:rsidR="001613AD" w:rsidRPr="001613AD" w:rsidRDefault="001613AD" w:rsidP="00517AC4">
                  <w:pPr>
                    <w:rPr>
                      <w:color w:val="000000"/>
                      <w:lang w:eastAsia="cy-GB"/>
                    </w:rPr>
                  </w:pPr>
                </w:p>
                <w:p w14:paraId="24B51CB0" w14:textId="2FF576E8" w:rsidR="00517AC4" w:rsidRPr="001613AD" w:rsidRDefault="00517AC4" w:rsidP="00517AC4">
                  <w:pPr>
                    <w:rPr>
                      <w:color w:val="000000"/>
                      <w:lang w:eastAsia="cy-GB"/>
                    </w:rPr>
                  </w:pPr>
                  <w:r w:rsidRPr="001613AD">
                    <w:rPr>
                      <w:color w:val="000000"/>
                      <w:lang w:eastAsia="cy-GB"/>
                    </w:rPr>
                    <w:t>The following schools applied:</w:t>
                  </w:r>
                </w:p>
                <w:p w14:paraId="76DF5E98" w14:textId="77777777" w:rsidR="001613AD" w:rsidRPr="001613AD" w:rsidRDefault="001613AD" w:rsidP="00517AC4">
                  <w:pPr>
                    <w:rPr>
                      <w:color w:val="000000"/>
                      <w:lang w:eastAsia="cy-GB"/>
                    </w:rPr>
                  </w:pPr>
                </w:p>
                <w:p w14:paraId="531A5AE9" w14:textId="40B5051D" w:rsidR="00517AC4" w:rsidRPr="001613AD" w:rsidRDefault="00517AC4" w:rsidP="00517AC4">
                  <w:pPr>
                    <w:rPr>
                      <w:color w:val="000000"/>
                      <w:lang w:eastAsia="cy-GB"/>
                    </w:rPr>
                  </w:pPr>
                  <w:r w:rsidRPr="001613AD">
                    <w:rPr>
                      <w:color w:val="000000"/>
                      <w:lang w:eastAsia="cy-GB"/>
                    </w:rPr>
                    <w:t>•    </w:t>
                  </w:r>
                  <w:proofErr w:type="spellStart"/>
                  <w:r w:rsidRPr="001613AD">
                    <w:rPr>
                      <w:color w:val="000000"/>
                      <w:lang w:eastAsia="cy-GB"/>
                    </w:rPr>
                    <w:t>Trelales</w:t>
                  </w:r>
                  <w:proofErr w:type="spellEnd"/>
                  <w:r w:rsidRPr="001613AD">
                    <w:rPr>
                      <w:color w:val="000000"/>
                      <w:lang w:eastAsia="cy-GB"/>
                    </w:rPr>
                    <w:t xml:space="preserve"> Primary School </w:t>
                  </w:r>
                </w:p>
                <w:p w14:paraId="351E87B8" w14:textId="0B66B0D3" w:rsidR="00517AC4" w:rsidRPr="001613AD" w:rsidRDefault="00517AC4" w:rsidP="00517AC4">
                  <w:pPr>
                    <w:rPr>
                      <w:color w:val="000000"/>
                      <w:lang w:eastAsia="cy-GB"/>
                    </w:rPr>
                  </w:pPr>
                  <w:r w:rsidRPr="001613AD">
                    <w:rPr>
                      <w:color w:val="000000"/>
                      <w:lang w:eastAsia="cy-GB"/>
                    </w:rPr>
                    <w:t xml:space="preserve">•    </w:t>
                  </w:r>
                  <w:proofErr w:type="spellStart"/>
                  <w:r w:rsidRPr="001613AD">
                    <w:rPr>
                      <w:color w:val="000000"/>
                      <w:lang w:eastAsia="cy-GB"/>
                    </w:rPr>
                    <w:t>Betws</w:t>
                  </w:r>
                  <w:proofErr w:type="spellEnd"/>
                  <w:r w:rsidRPr="001613AD">
                    <w:rPr>
                      <w:color w:val="000000"/>
                      <w:lang w:eastAsia="cy-GB"/>
                    </w:rPr>
                    <w:t xml:space="preserve"> Primary School </w:t>
                  </w:r>
                </w:p>
                <w:p w14:paraId="6F4966F9" w14:textId="1E5882C5" w:rsidR="00517AC4" w:rsidRPr="001613AD" w:rsidRDefault="00517AC4" w:rsidP="00517AC4">
                  <w:pPr>
                    <w:rPr>
                      <w:color w:val="000000"/>
                      <w:lang w:eastAsia="cy-GB"/>
                    </w:rPr>
                  </w:pPr>
                  <w:r w:rsidRPr="001613AD">
                    <w:rPr>
                      <w:color w:val="000000"/>
                      <w:lang w:eastAsia="cy-GB"/>
                    </w:rPr>
                    <w:t xml:space="preserve">•    Pencoed Primary School </w:t>
                  </w:r>
                </w:p>
                <w:p w14:paraId="6E004315" w14:textId="77777777" w:rsidR="00517AC4" w:rsidRPr="001613AD" w:rsidRDefault="00517AC4" w:rsidP="00517AC4">
                  <w:pPr>
                    <w:rPr>
                      <w:rFonts w:ascii="Calibri" w:hAnsi="Calibri" w:cs="Calibri"/>
                      <w:color w:val="000000"/>
                      <w:sz w:val="22"/>
                      <w:szCs w:val="22"/>
                      <w:lang w:eastAsia="cy-GB"/>
                    </w:rPr>
                  </w:pPr>
                </w:p>
                <w:p w14:paraId="1B1A7ABC" w14:textId="77777777" w:rsidR="00517AC4" w:rsidRPr="001613AD" w:rsidRDefault="00517AC4" w:rsidP="00517AC4">
                  <w:pPr>
                    <w:rPr>
                      <w:color w:val="000000"/>
                      <w:lang w:eastAsia="cy-GB"/>
                    </w:rPr>
                  </w:pPr>
                  <w:r w:rsidRPr="001613AD">
                    <w:rPr>
                      <w:color w:val="000000"/>
                      <w:lang w:eastAsia="cy-GB"/>
                    </w:rPr>
                    <w:t xml:space="preserve">The format of the sabbatical changes each year depending on Welsh Government funding and priorities. Teachers and support staff have access to sabbaticals at various points and by various models, for example for a full year, </w:t>
                  </w:r>
                  <w:proofErr w:type="gramStart"/>
                  <w:r w:rsidRPr="001613AD">
                    <w:rPr>
                      <w:color w:val="000000"/>
                      <w:lang w:eastAsia="cy-GB"/>
                    </w:rPr>
                    <w:t>term</w:t>
                  </w:r>
                  <w:proofErr w:type="gramEnd"/>
                  <w:r w:rsidRPr="001613AD">
                    <w:rPr>
                      <w:color w:val="000000"/>
                      <w:lang w:eastAsia="cy-GB"/>
                    </w:rPr>
                    <w:t xml:space="preserve"> and blended learning. Currently the sabbatical is for a whole year for teachers.</w:t>
                  </w:r>
                </w:p>
                <w:p w14:paraId="61E34CBF" w14:textId="77777777" w:rsidR="00517AC4" w:rsidRPr="001613AD" w:rsidRDefault="00517AC4" w:rsidP="00517AC4">
                  <w:pPr>
                    <w:rPr>
                      <w:color w:val="000000"/>
                      <w:lang w:eastAsia="cy-GB"/>
                    </w:rPr>
                  </w:pPr>
                </w:p>
                <w:p w14:paraId="68041C0B" w14:textId="05E2DBF9" w:rsidR="00517AC4" w:rsidRPr="001613AD" w:rsidRDefault="00517AC4" w:rsidP="00517AC4">
                  <w:pPr>
                    <w:pStyle w:val="NormalWeb"/>
                    <w:shd w:val="clear" w:color="auto" w:fill="FFFFFF"/>
                    <w:spacing w:after="300" w:afterAutospacing="0"/>
                    <w:rPr>
                      <w:rFonts w:ascii="Arial" w:hAnsi="Arial" w:cs="Arial"/>
                      <w:color w:val="1F1F1F"/>
                      <w:sz w:val="24"/>
                      <w:szCs w:val="24"/>
                      <w:lang w:eastAsia="cy-GB"/>
                    </w:rPr>
                  </w:pPr>
                  <w:r w:rsidRPr="001613AD">
                    <w:rPr>
                      <w:rFonts w:ascii="Arial" w:hAnsi="Arial" w:cs="Arial"/>
                      <w:color w:val="000000"/>
                      <w:sz w:val="24"/>
                      <w:szCs w:val="24"/>
                      <w:lang w:eastAsia="cy-GB"/>
                    </w:rPr>
                    <w:t>The Welsh Government published in May 2022 its 10-year plan to increase the number of school staff who can teach through the medium of Welsh.</w:t>
                  </w:r>
                  <w:r w:rsidRPr="001613AD">
                    <w:rPr>
                      <w:rFonts w:ascii="Arial" w:hAnsi="Arial" w:cs="Arial"/>
                      <w:color w:val="1F1F1F"/>
                      <w:sz w:val="24"/>
                      <w:szCs w:val="24"/>
                      <w:lang w:eastAsia="cy-GB"/>
                    </w:rPr>
                    <w:t xml:space="preserve"> The plan includes </w:t>
                  </w:r>
                  <w:r w:rsidR="004D4D45" w:rsidRPr="001613AD">
                    <w:rPr>
                      <w:rFonts w:ascii="Arial" w:hAnsi="Arial" w:cs="Arial"/>
                      <w:color w:val="1F1F1F"/>
                      <w:sz w:val="24"/>
                      <w:szCs w:val="24"/>
                      <w:lang w:eastAsia="cy-GB"/>
                    </w:rPr>
                    <w:t>several</w:t>
                  </w:r>
                  <w:r w:rsidRPr="001613AD">
                    <w:rPr>
                      <w:rFonts w:ascii="Arial" w:hAnsi="Arial" w:cs="Arial"/>
                      <w:color w:val="1F1F1F"/>
                      <w:sz w:val="24"/>
                      <w:szCs w:val="24"/>
                      <w:lang w:eastAsia="cy-GB"/>
                    </w:rPr>
                    <w:t xml:space="preserve"> actions, including to:</w:t>
                  </w:r>
                </w:p>
                <w:p w14:paraId="00B4B7FA" w14:textId="77777777" w:rsidR="00517AC4" w:rsidRPr="001613AD" w:rsidRDefault="00517AC4" w:rsidP="001450A0">
                  <w:pPr>
                    <w:numPr>
                      <w:ilvl w:val="0"/>
                      <w:numId w:val="12"/>
                    </w:numPr>
                    <w:shd w:val="clear" w:color="auto" w:fill="FFFFFF"/>
                    <w:spacing w:before="100" w:beforeAutospacing="1" w:after="100" w:afterAutospacing="1"/>
                    <w:rPr>
                      <w:color w:val="1F1F1F"/>
                      <w:lang w:eastAsia="cy-GB"/>
                    </w:rPr>
                  </w:pPr>
                  <w:r w:rsidRPr="001613AD">
                    <w:rPr>
                      <w:color w:val="1F1F1F"/>
                      <w:lang w:eastAsia="cy-GB"/>
                    </w:rPr>
                    <w:t xml:space="preserve">support Welsh-speaking graduates studying in England to return to Wales to prepare to </w:t>
                  </w:r>
                  <w:proofErr w:type="gramStart"/>
                  <w:r w:rsidRPr="001613AD">
                    <w:rPr>
                      <w:color w:val="1F1F1F"/>
                      <w:lang w:eastAsia="cy-GB"/>
                    </w:rPr>
                    <w:t>teach;</w:t>
                  </w:r>
                  <w:proofErr w:type="gramEnd"/>
                </w:p>
                <w:p w14:paraId="3002AD77" w14:textId="77777777" w:rsidR="00517AC4" w:rsidRPr="001613AD" w:rsidRDefault="00517AC4" w:rsidP="001450A0">
                  <w:pPr>
                    <w:numPr>
                      <w:ilvl w:val="0"/>
                      <w:numId w:val="12"/>
                    </w:numPr>
                    <w:shd w:val="clear" w:color="auto" w:fill="FFFFFF"/>
                    <w:spacing w:before="100" w:beforeAutospacing="1" w:after="100" w:afterAutospacing="1"/>
                    <w:rPr>
                      <w:color w:val="1F1F1F"/>
                      <w:lang w:eastAsia="cy-GB"/>
                    </w:rPr>
                  </w:pPr>
                  <w:r w:rsidRPr="001613AD">
                    <w:rPr>
                      <w:color w:val="1F1F1F"/>
                      <w:lang w:eastAsia="cy-GB"/>
                    </w:rPr>
                    <w:t xml:space="preserve">expand the range of secondary subjects available for people who are in employment and want to train to </w:t>
                  </w:r>
                  <w:proofErr w:type="gramStart"/>
                  <w:r w:rsidRPr="001613AD">
                    <w:rPr>
                      <w:color w:val="1F1F1F"/>
                      <w:lang w:eastAsia="cy-GB"/>
                    </w:rPr>
                    <w:t>teach;</w:t>
                  </w:r>
                  <w:proofErr w:type="gramEnd"/>
                </w:p>
                <w:p w14:paraId="71C5782F" w14:textId="77777777" w:rsidR="00517AC4" w:rsidRPr="001613AD" w:rsidRDefault="00517AC4" w:rsidP="001450A0">
                  <w:pPr>
                    <w:numPr>
                      <w:ilvl w:val="0"/>
                      <w:numId w:val="12"/>
                    </w:numPr>
                    <w:shd w:val="clear" w:color="auto" w:fill="FFFFFF"/>
                    <w:spacing w:before="100" w:beforeAutospacing="1" w:after="100" w:afterAutospacing="1"/>
                    <w:rPr>
                      <w:color w:val="1F1F1F"/>
                      <w:lang w:eastAsia="cy-GB"/>
                    </w:rPr>
                  </w:pPr>
                  <w:r w:rsidRPr="001613AD">
                    <w:rPr>
                      <w:color w:val="1F1F1F"/>
                      <w:lang w:eastAsia="cy-GB"/>
                    </w:rPr>
                    <w:t xml:space="preserve">provide support for undergraduates to have experience of being in a classroom, as a pathway into </w:t>
                  </w:r>
                  <w:proofErr w:type="gramStart"/>
                  <w:r w:rsidRPr="001613AD">
                    <w:rPr>
                      <w:color w:val="1F1F1F"/>
                      <w:lang w:eastAsia="cy-GB"/>
                    </w:rPr>
                    <w:t>teaching;</w:t>
                  </w:r>
                  <w:proofErr w:type="gramEnd"/>
                </w:p>
                <w:p w14:paraId="3FA09321" w14:textId="77777777" w:rsidR="00517AC4" w:rsidRPr="001613AD" w:rsidRDefault="00517AC4" w:rsidP="001450A0">
                  <w:pPr>
                    <w:numPr>
                      <w:ilvl w:val="0"/>
                      <w:numId w:val="12"/>
                    </w:numPr>
                    <w:shd w:val="clear" w:color="auto" w:fill="FFFFFF"/>
                    <w:spacing w:before="100" w:beforeAutospacing="1" w:after="100" w:afterAutospacing="1"/>
                    <w:rPr>
                      <w:color w:val="1F1F1F"/>
                      <w:lang w:eastAsia="cy-GB"/>
                    </w:rPr>
                  </w:pPr>
                  <w:r w:rsidRPr="001613AD">
                    <w:rPr>
                      <w:color w:val="1F1F1F"/>
                      <w:lang w:eastAsia="cy-GB"/>
                    </w:rPr>
                    <w:t xml:space="preserve">pilot a bursary scheme to retain Welsh-medium teachers in secondary </w:t>
                  </w:r>
                  <w:proofErr w:type="gramStart"/>
                  <w:r w:rsidRPr="001613AD">
                    <w:rPr>
                      <w:color w:val="1F1F1F"/>
                      <w:lang w:eastAsia="cy-GB"/>
                    </w:rPr>
                    <w:t>schools;</w:t>
                  </w:r>
                  <w:proofErr w:type="gramEnd"/>
                </w:p>
                <w:p w14:paraId="0E393860" w14:textId="77777777" w:rsidR="00517AC4" w:rsidRPr="001613AD" w:rsidRDefault="00517AC4" w:rsidP="001450A0">
                  <w:pPr>
                    <w:numPr>
                      <w:ilvl w:val="0"/>
                      <w:numId w:val="12"/>
                    </w:numPr>
                    <w:shd w:val="clear" w:color="auto" w:fill="FFFFFF"/>
                    <w:spacing w:before="100" w:beforeAutospacing="1" w:after="100" w:afterAutospacing="1"/>
                    <w:rPr>
                      <w:color w:val="1F1F1F"/>
                      <w:lang w:eastAsia="cy-GB"/>
                    </w:rPr>
                  </w:pPr>
                  <w:r w:rsidRPr="001613AD">
                    <w:rPr>
                      <w:color w:val="1F1F1F"/>
                      <w:lang w:eastAsia="cy-GB"/>
                    </w:rPr>
                    <w:t>pilot gap-year teaching assistant placements for school-leavers.</w:t>
                  </w:r>
                </w:p>
                <w:p w14:paraId="3FD0BE5B" w14:textId="723CF5E3" w:rsidR="00B37A71" w:rsidRPr="001613AD" w:rsidRDefault="00517AC4" w:rsidP="001613AD">
                  <w:pPr>
                    <w:rPr>
                      <w:bCs/>
                      <w:lang w:eastAsia="cy-GB"/>
                    </w:rPr>
                  </w:pPr>
                  <w:r w:rsidRPr="001613AD">
                    <w:rPr>
                      <w:color w:val="000000"/>
                      <w:lang w:eastAsia="cy-GB"/>
                    </w:rPr>
                    <w:t xml:space="preserve">We understand that </w:t>
                  </w:r>
                  <w:proofErr w:type="gramStart"/>
                  <w:r w:rsidRPr="001613AD">
                    <w:rPr>
                      <w:color w:val="000000"/>
                      <w:lang w:eastAsia="cy-GB"/>
                    </w:rPr>
                    <w:t>In</w:t>
                  </w:r>
                  <w:proofErr w:type="gramEnd"/>
                  <w:r w:rsidRPr="001613AD">
                    <w:rPr>
                      <w:color w:val="000000"/>
                      <w:lang w:eastAsia="cy-GB"/>
                    </w:rPr>
                    <w:t xml:space="preserve"> order to achieve the targets for increasing the number of learners in Welsh-medium education, we need a partnership approach to planning the workforce Needs. We commit to using the data sources available to us to</w:t>
                  </w:r>
                  <w:r w:rsidRPr="001613AD">
                    <w:t xml:space="preserve"> </w:t>
                  </w:r>
                  <w:r w:rsidRPr="001613AD">
                    <w:rPr>
                      <w:color w:val="000000"/>
                      <w:lang w:eastAsia="cy-GB"/>
                    </w:rPr>
                    <w:t xml:space="preserve">understand trends in the demand for Welsh-medium teachers. This will require projecting annual transition rates of learners from primary to secondary education and looking at trends in terms of number of teachers moving into leadership roles, moving </w:t>
                  </w:r>
                  <w:proofErr w:type="gramStart"/>
                  <w:r w:rsidRPr="001613AD">
                    <w:rPr>
                      <w:color w:val="000000"/>
                      <w:lang w:eastAsia="cy-GB"/>
                    </w:rPr>
                    <w:t>schools</w:t>
                  </w:r>
                  <w:proofErr w:type="gramEnd"/>
                  <w:r w:rsidRPr="001613AD">
                    <w:rPr>
                      <w:color w:val="000000"/>
                      <w:lang w:eastAsia="cy-GB"/>
                    </w:rPr>
                    <w:t xml:space="preserve"> or leaving / retiring from the profession.</w:t>
                  </w:r>
                  <w:r w:rsidRPr="001613AD">
                    <w:t xml:space="preserve">  </w:t>
                  </w:r>
                  <w:r w:rsidRPr="001613AD">
                    <w:rPr>
                      <w:color w:val="000000"/>
                      <w:lang w:eastAsia="cy-GB"/>
                    </w:rPr>
                    <w:t>Additional staff would be required to support all the new school commitments in the 10-year plan. This would need to be prepared for in advance.</w:t>
                  </w:r>
                </w:p>
              </w:tc>
            </w:tr>
            <w:tr w:rsidR="00F3571A" w:rsidRPr="001613AD" w14:paraId="7DB7DA46" w14:textId="77777777" w:rsidTr="00C2237D">
              <w:tc>
                <w:tcPr>
                  <w:tcW w:w="878" w:type="dxa"/>
                </w:tcPr>
                <w:p w14:paraId="30459318" w14:textId="745D1E5C" w:rsidR="00C2237D" w:rsidRPr="001613AD" w:rsidRDefault="00C2237D" w:rsidP="008D376A">
                  <w:pPr>
                    <w:rPr>
                      <w:bCs/>
                      <w:lang w:eastAsia="cy-GB"/>
                    </w:rPr>
                  </w:pPr>
                </w:p>
                <w:p w14:paraId="4D6AACE4" w14:textId="77777777" w:rsidR="00C2237D" w:rsidRPr="001613AD" w:rsidRDefault="00C2237D" w:rsidP="008D376A">
                  <w:pPr>
                    <w:rPr>
                      <w:bCs/>
                      <w:lang w:eastAsia="cy-GB"/>
                    </w:rPr>
                  </w:pPr>
                </w:p>
                <w:p w14:paraId="5655F1D9" w14:textId="77777777" w:rsidR="00C2237D" w:rsidRPr="001613AD" w:rsidRDefault="00C2237D" w:rsidP="008D376A">
                  <w:pPr>
                    <w:rPr>
                      <w:bCs/>
                      <w:lang w:eastAsia="cy-GB"/>
                    </w:rPr>
                  </w:pPr>
                </w:p>
                <w:p w14:paraId="58C0E17D" w14:textId="64350020" w:rsidR="00F3571A" w:rsidRPr="001613AD" w:rsidRDefault="00F3571A" w:rsidP="008D376A">
                  <w:pPr>
                    <w:rPr>
                      <w:bCs/>
                      <w:lang w:eastAsia="cy-GB"/>
                    </w:rPr>
                  </w:pPr>
                </w:p>
              </w:tc>
              <w:tc>
                <w:tcPr>
                  <w:tcW w:w="13329" w:type="dxa"/>
                </w:tcPr>
                <w:p w14:paraId="1AF32AA6" w14:textId="77777777" w:rsidR="00F3571A" w:rsidRPr="001613AD" w:rsidRDefault="00F3571A" w:rsidP="00517AC4">
                  <w:pPr>
                    <w:rPr>
                      <w:bCs/>
                      <w:lang w:eastAsia="cy-GB"/>
                    </w:rPr>
                  </w:pPr>
                </w:p>
              </w:tc>
            </w:tr>
            <w:tr w:rsidR="00F3571A" w:rsidRPr="001613AD" w14:paraId="01AC9CE7" w14:textId="77777777" w:rsidTr="00C2237D">
              <w:tc>
                <w:tcPr>
                  <w:tcW w:w="878" w:type="dxa"/>
                </w:tcPr>
                <w:p w14:paraId="113DA392" w14:textId="3BB7AC4B" w:rsidR="00F3571A" w:rsidRPr="001613AD" w:rsidRDefault="00F3571A" w:rsidP="008D376A">
                  <w:pPr>
                    <w:rPr>
                      <w:bCs/>
                      <w:lang w:eastAsia="cy-GB"/>
                    </w:rPr>
                  </w:pPr>
                </w:p>
              </w:tc>
              <w:tc>
                <w:tcPr>
                  <w:tcW w:w="13329" w:type="dxa"/>
                </w:tcPr>
                <w:p w14:paraId="04B8E080" w14:textId="6DCD0ABA" w:rsidR="00F3571A" w:rsidRPr="001613AD" w:rsidRDefault="00F3571A" w:rsidP="00F3571A">
                  <w:pPr>
                    <w:rPr>
                      <w:rFonts w:eastAsiaTheme="minorHAnsi"/>
                      <w:lang w:eastAsia="en-US"/>
                    </w:rPr>
                  </w:pPr>
                </w:p>
                <w:p w14:paraId="4389346A" w14:textId="77777777" w:rsidR="00F3571A" w:rsidRPr="001613AD" w:rsidRDefault="00F3571A" w:rsidP="00F3571A">
                  <w:pPr>
                    <w:rPr>
                      <w:rFonts w:eastAsiaTheme="minorHAnsi"/>
                      <w:lang w:eastAsia="en-US"/>
                    </w:rPr>
                  </w:pPr>
                </w:p>
              </w:tc>
            </w:tr>
            <w:tr w:rsidR="00F3571A" w:rsidRPr="001613AD" w14:paraId="54F2CBAE" w14:textId="77777777" w:rsidTr="00C2237D">
              <w:tc>
                <w:tcPr>
                  <w:tcW w:w="878" w:type="dxa"/>
                </w:tcPr>
                <w:p w14:paraId="560C0DF4" w14:textId="5B8BA0E0" w:rsidR="00F3571A" w:rsidRPr="001613AD" w:rsidRDefault="00F3571A" w:rsidP="008D376A">
                  <w:pPr>
                    <w:rPr>
                      <w:bCs/>
                      <w:lang w:eastAsia="cy-GB"/>
                    </w:rPr>
                  </w:pPr>
                </w:p>
              </w:tc>
              <w:tc>
                <w:tcPr>
                  <w:tcW w:w="13329" w:type="dxa"/>
                </w:tcPr>
                <w:p w14:paraId="278020C9" w14:textId="4FCF4DC0" w:rsidR="00F3571A" w:rsidRPr="001613AD" w:rsidRDefault="00F3571A" w:rsidP="00F3571A">
                  <w:pPr>
                    <w:rPr>
                      <w:rFonts w:eastAsiaTheme="minorHAnsi"/>
                      <w:lang w:eastAsia="en-US"/>
                    </w:rPr>
                  </w:pPr>
                </w:p>
                <w:p w14:paraId="79769303" w14:textId="77777777" w:rsidR="00F3571A" w:rsidRPr="001613AD" w:rsidRDefault="00F3571A" w:rsidP="00F3571A">
                  <w:pPr>
                    <w:rPr>
                      <w:rFonts w:eastAsiaTheme="minorHAnsi"/>
                      <w:lang w:eastAsia="en-US"/>
                    </w:rPr>
                  </w:pPr>
                </w:p>
              </w:tc>
            </w:tr>
            <w:tr w:rsidR="00F3571A" w:rsidRPr="001613AD" w14:paraId="26B66E32" w14:textId="77777777" w:rsidTr="00C2237D">
              <w:tc>
                <w:tcPr>
                  <w:tcW w:w="878" w:type="dxa"/>
                </w:tcPr>
                <w:p w14:paraId="204D65D5" w14:textId="55F8084D" w:rsidR="00F3571A" w:rsidRPr="001613AD" w:rsidRDefault="00F3571A" w:rsidP="008D376A">
                  <w:pPr>
                    <w:rPr>
                      <w:bCs/>
                      <w:lang w:eastAsia="cy-GB"/>
                    </w:rPr>
                  </w:pPr>
                </w:p>
              </w:tc>
              <w:tc>
                <w:tcPr>
                  <w:tcW w:w="13329" w:type="dxa"/>
                </w:tcPr>
                <w:p w14:paraId="544869AB" w14:textId="14C17218" w:rsidR="00F3571A" w:rsidRPr="001613AD" w:rsidRDefault="00F3571A" w:rsidP="00F3571A">
                  <w:pPr>
                    <w:rPr>
                      <w:rFonts w:eastAsiaTheme="minorHAnsi"/>
                      <w:lang w:eastAsia="en-US"/>
                    </w:rPr>
                  </w:pPr>
                </w:p>
                <w:p w14:paraId="790A99AD" w14:textId="77777777" w:rsidR="00F3571A" w:rsidRPr="001613AD" w:rsidRDefault="00F3571A" w:rsidP="00F3571A">
                  <w:pPr>
                    <w:rPr>
                      <w:rFonts w:eastAsiaTheme="minorHAnsi"/>
                      <w:lang w:eastAsia="en-US"/>
                    </w:rPr>
                  </w:pPr>
                </w:p>
              </w:tc>
            </w:tr>
          </w:tbl>
          <w:p w14:paraId="3FAE40D1" w14:textId="77777777" w:rsidR="00266127" w:rsidRPr="001613AD" w:rsidRDefault="00266127" w:rsidP="009B264D">
            <w:pPr>
              <w:spacing w:after="160" w:line="259" w:lineRule="auto"/>
              <w:rPr>
                <w:rFonts w:eastAsiaTheme="minorHAnsi"/>
                <w:lang w:eastAsia="en-US"/>
              </w:rPr>
            </w:pPr>
          </w:p>
        </w:tc>
      </w:tr>
      <w:tr w:rsidR="00E24D1E" w:rsidRPr="001613AD" w14:paraId="53E165EF" w14:textId="77777777" w:rsidTr="001613AD">
        <w:trPr>
          <w:trHeight w:val="541"/>
        </w:trPr>
        <w:tc>
          <w:tcPr>
            <w:tcW w:w="14454" w:type="dxa"/>
            <w:vAlign w:val="center"/>
          </w:tcPr>
          <w:p w14:paraId="6C9CBBE6" w14:textId="77777777" w:rsidR="00E24D1E" w:rsidRPr="001613AD" w:rsidRDefault="00E24D1E" w:rsidP="001613AD">
            <w:pPr>
              <w:spacing w:before="120" w:after="120"/>
              <w:jc w:val="center"/>
              <w:rPr>
                <w:rFonts w:eastAsia="Calibri"/>
                <w:b/>
                <w:color w:val="6F577E"/>
              </w:rPr>
            </w:pPr>
            <w:r w:rsidRPr="001613AD">
              <w:rPr>
                <w:b/>
                <w:bCs/>
                <w:color w:val="6F577E"/>
                <w:lang w:eastAsia="cy-GB"/>
              </w:rPr>
              <w:lastRenderedPageBreak/>
              <w:t>Where do</w:t>
            </w:r>
            <w:r w:rsidR="00986E86" w:rsidRPr="001613AD">
              <w:rPr>
                <w:b/>
                <w:bCs/>
                <w:color w:val="6F577E"/>
                <w:lang w:eastAsia="cy-GB"/>
              </w:rPr>
              <w:t xml:space="preserve"> we aim to be within the first five years of this p</w:t>
            </w:r>
            <w:r w:rsidRPr="001613AD">
              <w:rPr>
                <w:b/>
                <w:bCs/>
                <w:color w:val="6F577E"/>
                <w:lang w:eastAsia="cy-GB"/>
              </w:rPr>
              <w:t>lan and how we propose to get there?</w:t>
            </w:r>
          </w:p>
        </w:tc>
      </w:tr>
      <w:tr w:rsidR="00E24D1E" w:rsidRPr="001613AD" w14:paraId="1DB06994" w14:textId="77777777" w:rsidTr="00C2237D">
        <w:trPr>
          <w:trHeight w:val="1691"/>
        </w:trPr>
        <w:tc>
          <w:tcPr>
            <w:tcW w:w="14454" w:type="dxa"/>
          </w:tcPr>
          <w:p w14:paraId="5F90857E" w14:textId="77777777" w:rsidR="001613AD" w:rsidRPr="001613AD" w:rsidRDefault="001613AD" w:rsidP="001613AD">
            <w:pPr>
              <w:ind w:left="883" w:hanging="567"/>
              <w:rPr>
                <w:color w:val="000000"/>
              </w:rPr>
            </w:pPr>
          </w:p>
          <w:p w14:paraId="3DA6DC82" w14:textId="6F9C7063" w:rsidR="00D80574" w:rsidRPr="001613AD" w:rsidRDefault="00D80574" w:rsidP="001613AD">
            <w:pPr>
              <w:ind w:left="316"/>
            </w:pPr>
            <w:r w:rsidRPr="001613AD">
              <w:rPr>
                <w:color w:val="000000"/>
              </w:rPr>
              <w:t>The following activity will be undertaken by the local authority, CSC, and partners and in partnership with the Welsh Government to identify and support the development of the workforce.</w:t>
            </w:r>
          </w:p>
          <w:p w14:paraId="4566353A" w14:textId="77777777" w:rsidR="00D80574" w:rsidRPr="001613AD" w:rsidRDefault="00D80574" w:rsidP="001613AD">
            <w:pPr>
              <w:ind w:left="883" w:hanging="567"/>
            </w:pPr>
          </w:p>
          <w:p w14:paraId="7D14CF47" w14:textId="77777777" w:rsidR="00D80574" w:rsidRPr="001613AD" w:rsidRDefault="00D80574" w:rsidP="001613AD">
            <w:pPr>
              <w:pStyle w:val="ListParagraph"/>
              <w:numPr>
                <w:ilvl w:val="0"/>
                <w:numId w:val="13"/>
              </w:numPr>
              <w:ind w:left="883" w:hanging="567"/>
              <w:rPr>
                <w:color w:val="000000"/>
              </w:rPr>
            </w:pPr>
            <w:r w:rsidRPr="001613AD">
              <w:t>There will be regular analysis of data, monitoring and target setting to inform planning. There will be annual monitoring of the</w:t>
            </w:r>
            <w:r w:rsidRPr="001613AD">
              <w:rPr>
                <w:color w:val="000000"/>
              </w:rPr>
              <w:t xml:space="preserve"> </w:t>
            </w:r>
            <w:r w:rsidRPr="001613AD">
              <w:t xml:space="preserve">WESP. </w:t>
            </w:r>
          </w:p>
          <w:p w14:paraId="2260D580" w14:textId="77777777" w:rsidR="00D80574" w:rsidRPr="001613AD" w:rsidRDefault="00D80574" w:rsidP="001613AD">
            <w:pPr>
              <w:pStyle w:val="ListParagraph"/>
              <w:numPr>
                <w:ilvl w:val="0"/>
                <w:numId w:val="13"/>
              </w:numPr>
              <w:ind w:left="883" w:hanging="567"/>
              <w:rPr>
                <w:sz w:val="20"/>
                <w:szCs w:val="20"/>
              </w:rPr>
            </w:pPr>
            <w:r w:rsidRPr="001613AD">
              <w:t xml:space="preserve">We will establish a training and apprenticeship sub-group of </w:t>
            </w:r>
            <w:proofErr w:type="gramStart"/>
            <w:r w:rsidRPr="001613AD">
              <w:t>WESP</w:t>
            </w:r>
            <w:proofErr w:type="gramEnd"/>
            <w:r w:rsidRPr="001613AD">
              <w:t xml:space="preserve">, using the relevant data, will write a detailed plan in relation to upskilling staff </w:t>
            </w:r>
          </w:p>
          <w:p w14:paraId="77EB48F8" w14:textId="77777777" w:rsidR="00D80574" w:rsidRPr="001613AD" w:rsidRDefault="00D80574" w:rsidP="001613AD">
            <w:pPr>
              <w:pStyle w:val="ListParagraph"/>
              <w:numPr>
                <w:ilvl w:val="0"/>
                <w:numId w:val="13"/>
              </w:numPr>
              <w:ind w:left="883" w:hanging="567"/>
              <w:rPr>
                <w:color w:val="000000"/>
              </w:rPr>
            </w:pPr>
            <w:r w:rsidRPr="001613AD">
              <w:rPr>
                <w:color w:val="000000"/>
              </w:rPr>
              <w:t>Monitor those schoolteachers who can teach through the medium of Welsh and look at the reasons why teachers leave Welsh-medium schools and introduce a questionnaire/exit interview. Monitor and evaluate trends in both teaching and support staff retention.</w:t>
            </w:r>
          </w:p>
          <w:p w14:paraId="185B3826" w14:textId="77777777" w:rsidR="00D80574" w:rsidRPr="001613AD" w:rsidRDefault="00D80574" w:rsidP="001613AD">
            <w:pPr>
              <w:pStyle w:val="ListParagraph"/>
              <w:numPr>
                <w:ilvl w:val="0"/>
                <w:numId w:val="13"/>
              </w:numPr>
              <w:ind w:left="883" w:hanging="567"/>
              <w:rPr>
                <w:color w:val="000000"/>
              </w:rPr>
            </w:pPr>
            <w:r w:rsidRPr="001613AD">
              <w:rPr>
                <w:color w:val="000000"/>
              </w:rPr>
              <w:t>Bridgend will work closely with other local authorities in CSC in planning and supporting school staff across all sectors to further improve their Welsh language Skills through professional learning opportunities, resources, the sharing of good practice, and bespoke support to individual or groups of schools across the region.</w:t>
            </w:r>
          </w:p>
          <w:p w14:paraId="7E85CC90" w14:textId="77777777" w:rsidR="00D80574" w:rsidRPr="001613AD" w:rsidRDefault="00D80574" w:rsidP="001613AD">
            <w:pPr>
              <w:pStyle w:val="ListParagraph"/>
              <w:numPr>
                <w:ilvl w:val="0"/>
                <w:numId w:val="13"/>
              </w:numPr>
              <w:ind w:left="883" w:hanging="567"/>
              <w:rPr>
                <w:color w:val="000000"/>
              </w:rPr>
            </w:pPr>
            <w:r w:rsidRPr="001613AD">
              <w:rPr>
                <w:color w:val="000000"/>
              </w:rPr>
              <w:t>Consider the aims and objectives of the WESP when regarding the Welsh-medium education standards of its schools.</w:t>
            </w:r>
          </w:p>
          <w:p w14:paraId="6E05AA71" w14:textId="77777777" w:rsidR="00D80574" w:rsidRPr="001613AD" w:rsidRDefault="00D80574" w:rsidP="001613AD">
            <w:pPr>
              <w:pStyle w:val="ListParagraph"/>
              <w:numPr>
                <w:ilvl w:val="0"/>
                <w:numId w:val="13"/>
              </w:numPr>
              <w:ind w:left="883" w:hanging="567"/>
              <w:rPr>
                <w:color w:val="000000"/>
              </w:rPr>
            </w:pPr>
            <w:r w:rsidRPr="001613AD">
              <w:rPr>
                <w:color w:val="000000"/>
              </w:rPr>
              <w:t xml:space="preserve">The local authority will be in a better position to identify and respond to our Welsh-medium workforce needs by: </w:t>
            </w:r>
          </w:p>
          <w:p w14:paraId="6A68B43F" w14:textId="77777777" w:rsidR="00D80574" w:rsidRPr="001613AD" w:rsidRDefault="00D80574" w:rsidP="001613AD">
            <w:pPr>
              <w:pStyle w:val="ListParagraph"/>
              <w:numPr>
                <w:ilvl w:val="0"/>
                <w:numId w:val="13"/>
              </w:numPr>
              <w:ind w:left="883" w:hanging="567"/>
              <w:rPr>
                <w:color w:val="000000"/>
              </w:rPr>
            </w:pPr>
            <w:r w:rsidRPr="001613AD">
              <w:rPr>
                <w:color w:val="000000"/>
              </w:rPr>
              <w:t>Using school workforce census data on an annual basis to support workforce planning.</w:t>
            </w:r>
          </w:p>
          <w:p w14:paraId="4DD7D730" w14:textId="77777777" w:rsidR="00D80574" w:rsidRPr="001613AD" w:rsidRDefault="00D80574" w:rsidP="001613AD">
            <w:pPr>
              <w:pStyle w:val="ListParagraph"/>
              <w:numPr>
                <w:ilvl w:val="0"/>
                <w:numId w:val="13"/>
              </w:numPr>
              <w:ind w:left="883" w:hanging="567"/>
              <w:rPr>
                <w:color w:val="000000"/>
              </w:rPr>
            </w:pPr>
            <w:r w:rsidRPr="001613AD">
              <w:rPr>
                <w:color w:val="000000"/>
              </w:rPr>
              <w:t>use local knowledge and information gathered from CSC’s Improvement Partner to supplement census data.</w:t>
            </w:r>
          </w:p>
          <w:p w14:paraId="6C672167" w14:textId="77777777" w:rsidR="00D80574" w:rsidRPr="001613AD" w:rsidRDefault="00D80574" w:rsidP="001613AD">
            <w:pPr>
              <w:pStyle w:val="ListParagraph"/>
              <w:numPr>
                <w:ilvl w:val="0"/>
                <w:numId w:val="13"/>
              </w:numPr>
              <w:ind w:left="883" w:hanging="567"/>
              <w:rPr>
                <w:color w:val="000000"/>
              </w:rPr>
            </w:pPr>
            <w:r w:rsidRPr="001613AD">
              <w:rPr>
                <w:color w:val="000000"/>
              </w:rPr>
              <w:t>undertake an analysis to understand trends in vacancies and the vacancies that are required.</w:t>
            </w:r>
          </w:p>
          <w:p w14:paraId="4B796BDF" w14:textId="77777777" w:rsidR="00D80574" w:rsidRPr="001613AD" w:rsidRDefault="00D80574" w:rsidP="001613AD">
            <w:pPr>
              <w:pStyle w:val="ListParagraph"/>
              <w:numPr>
                <w:ilvl w:val="0"/>
                <w:numId w:val="13"/>
              </w:numPr>
              <w:ind w:left="883" w:hanging="567"/>
              <w:rPr>
                <w:color w:val="000000"/>
              </w:rPr>
            </w:pPr>
            <w:r w:rsidRPr="001613AD">
              <w:rPr>
                <w:color w:val="000000"/>
              </w:rPr>
              <w:t>consider the training and succession planning of learning support assistants (LSAs).</w:t>
            </w:r>
          </w:p>
          <w:p w14:paraId="0C2C22CE" w14:textId="77777777" w:rsidR="00D80574" w:rsidRPr="001613AD" w:rsidRDefault="00D80574" w:rsidP="001613AD">
            <w:pPr>
              <w:pStyle w:val="ListParagraph"/>
              <w:numPr>
                <w:ilvl w:val="0"/>
                <w:numId w:val="13"/>
              </w:numPr>
              <w:ind w:left="883" w:hanging="567"/>
              <w:rPr>
                <w:color w:val="000000"/>
              </w:rPr>
            </w:pPr>
            <w:r w:rsidRPr="001613AD">
              <w:rPr>
                <w:color w:val="000000"/>
              </w:rPr>
              <w:lastRenderedPageBreak/>
              <w:t xml:space="preserve">ensure that staff from Welsh-medium schools are applying for relevant national leadership development programmes including the Aspiring Headteacher Programme leading to National Professional Qualification Headteachers (NPQH) qualification. </w:t>
            </w:r>
          </w:p>
          <w:p w14:paraId="143FF5AE" w14:textId="2243A346" w:rsidR="00D80574" w:rsidRPr="001613AD" w:rsidRDefault="00D80574" w:rsidP="001613AD">
            <w:pPr>
              <w:pStyle w:val="ListParagraph"/>
              <w:numPr>
                <w:ilvl w:val="0"/>
                <w:numId w:val="13"/>
              </w:numPr>
              <w:ind w:left="883" w:hanging="567"/>
              <w:rPr>
                <w:color w:val="000000"/>
              </w:rPr>
            </w:pPr>
            <w:r w:rsidRPr="001613AD">
              <w:rPr>
                <w:color w:val="000000"/>
              </w:rPr>
              <w:t>monitor the number of Welsh-medium applicants on the national leadership programmes including destination reports for NPQH candidates.</w:t>
            </w:r>
          </w:p>
          <w:p w14:paraId="74C0DA91" w14:textId="77777777" w:rsidR="00D80574" w:rsidRPr="001613AD" w:rsidRDefault="00D80574" w:rsidP="001613AD">
            <w:pPr>
              <w:pStyle w:val="ListParagraph"/>
              <w:numPr>
                <w:ilvl w:val="0"/>
                <w:numId w:val="13"/>
              </w:numPr>
              <w:ind w:left="883" w:hanging="567"/>
              <w:rPr>
                <w:color w:val="000000"/>
              </w:rPr>
            </w:pPr>
            <w:r w:rsidRPr="001613AD">
              <w:rPr>
                <w:color w:val="000000"/>
              </w:rPr>
              <w:t>continue to work closely with initial teacher education (ITE) partnerships to support student teachers and to ensure that Welsh-medium schools are identified as lead, training, or placement schools.</w:t>
            </w:r>
          </w:p>
          <w:p w14:paraId="4E3E82A8" w14:textId="4B36029D" w:rsidR="00D80574" w:rsidRPr="001613AD" w:rsidRDefault="00D80574" w:rsidP="001613AD">
            <w:pPr>
              <w:pStyle w:val="ListParagraph"/>
              <w:numPr>
                <w:ilvl w:val="0"/>
                <w:numId w:val="13"/>
              </w:numPr>
              <w:ind w:left="883" w:hanging="567"/>
              <w:rPr>
                <w:color w:val="000000"/>
              </w:rPr>
            </w:pPr>
            <w:r w:rsidRPr="001613AD">
              <w:rPr>
                <w:color w:val="000000"/>
              </w:rPr>
              <w:t>analysis of the Language Framework data as a baseline for improvement required will be undertaken.</w:t>
            </w:r>
          </w:p>
          <w:p w14:paraId="4F2754E0" w14:textId="4D437EB4" w:rsidR="00D80574" w:rsidRPr="001613AD" w:rsidRDefault="00D80574" w:rsidP="001613AD">
            <w:pPr>
              <w:pStyle w:val="ListParagraph"/>
              <w:numPr>
                <w:ilvl w:val="0"/>
                <w:numId w:val="13"/>
              </w:numPr>
              <w:ind w:left="883" w:hanging="567"/>
              <w:rPr>
                <w:color w:val="000000"/>
              </w:rPr>
            </w:pPr>
            <w:r w:rsidRPr="001613AD">
              <w:rPr>
                <w:color w:val="000000"/>
              </w:rPr>
              <w:t>continue to work with external partners to promote initiatives on routes into teaching and share any relevant information with schools.</w:t>
            </w:r>
          </w:p>
          <w:p w14:paraId="32EFFA28" w14:textId="77777777" w:rsidR="00D80574" w:rsidRPr="001613AD" w:rsidRDefault="00D80574" w:rsidP="001613AD">
            <w:pPr>
              <w:pStyle w:val="ListParagraph"/>
              <w:numPr>
                <w:ilvl w:val="0"/>
                <w:numId w:val="13"/>
              </w:numPr>
              <w:ind w:left="883" w:hanging="567"/>
              <w:rPr>
                <w:color w:val="000000"/>
              </w:rPr>
            </w:pPr>
            <w:r w:rsidRPr="001613AD">
              <w:rPr>
                <w:color w:val="000000"/>
              </w:rPr>
              <w:t>professional learning and support to newly qualified teachers (NQT) teachers will be provided particularly through the role of regional induction mentors.</w:t>
            </w:r>
          </w:p>
          <w:p w14:paraId="1B2FADB8" w14:textId="1669407E" w:rsidR="000D6240" w:rsidRPr="001613AD" w:rsidRDefault="00D80574" w:rsidP="001613AD">
            <w:pPr>
              <w:pStyle w:val="ListParagraph"/>
              <w:numPr>
                <w:ilvl w:val="0"/>
                <w:numId w:val="13"/>
              </w:numPr>
              <w:ind w:left="883" w:hanging="567"/>
              <w:rPr>
                <w:color w:val="000000"/>
              </w:rPr>
            </w:pPr>
            <w:r w:rsidRPr="001613AD">
              <w:rPr>
                <w:color w:val="000000"/>
              </w:rPr>
              <w:t xml:space="preserve">Welsh Language Development professional learning at various levels will be </w:t>
            </w:r>
            <w:proofErr w:type="gramStart"/>
            <w:r w:rsidRPr="001613AD">
              <w:rPr>
                <w:color w:val="000000"/>
              </w:rPr>
              <w:t>provided</w:t>
            </w:r>
            <w:r w:rsidR="000D6240" w:rsidRPr="001613AD">
              <w:rPr>
                <w:color w:val="000000"/>
              </w:rPr>
              <w:t>;</w:t>
            </w:r>
            <w:proofErr w:type="gramEnd"/>
          </w:p>
          <w:p w14:paraId="69045E18" w14:textId="52D6DEA4" w:rsidR="00D80574" w:rsidRPr="001613AD" w:rsidRDefault="000D6240" w:rsidP="001613AD">
            <w:pPr>
              <w:pStyle w:val="ListParagraph"/>
              <w:numPr>
                <w:ilvl w:val="0"/>
                <w:numId w:val="13"/>
              </w:numPr>
              <w:ind w:left="883" w:hanging="567"/>
              <w:rPr>
                <w:color w:val="000000"/>
              </w:rPr>
            </w:pPr>
            <w:r w:rsidRPr="001613AD">
              <w:rPr>
                <w:color w:val="000000"/>
              </w:rPr>
              <w:t>p</w:t>
            </w:r>
            <w:r w:rsidR="00D80574" w:rsidRPr="001613AD">
              <w:rPr>
                <w:color w:val="000000"/>
              </w:rPr>
              <w:t>rovide post-sabbatical support for practitioners engaged with sabbatical programmes; and</w:t>
            </w:r>
          </w:p>
          <w:p w14:paraId="0765B562" w14:textId="6164C3CB" w:rsidR="000D6240" w:rsidRPr="001613AD" w:rsidRDefault="000D6240" w:rsidP="001613AD">
            <w:pPr>
              <w:pStyle w:val="ListParagraph"/>
              <w:numPr>
                <w:ilvl w:val="0"/>
                <w:numId w:val="13"/>
              </w:numPr>
              <w:ind w:left="883" w:hanging="567"/>
              <w:rPr>
                <w:color w:val="000000"/>
              </w:rPr>
            </w:pPr>
            <w:r w:rsidRPr="001613AD">
              <w:rPr>
                <w:color w:val="000000"/>
              </w:rPr>
              <w:t>p</w:t>
            </w:r>
            <w:r w:rsidR="00D80574" w:rsidRPr="001613AD">
              <w:rPr>
                <w:color w:val="000000"/>
              </w:rPr>
              <w:t>rovide advice, support, and guidance to schools on how to accurately reflect the Welsh language skills of staff.</w:t>
            </w:r>
          </w:p>
          <w:p w14:paraId="31908F7A" w14:textId="75E73170" w:rsidR="00D80574" w:rsidRPr="001613AD" w:rsidRDefault="000D6240" w:rsidP="001613AD">
            <w:pPr>
              <w:pStyle w:val="ListParagraph"/>
              <w:numPr>
                <w:ilvl w:val="0"/>
                <w:numId w:val="13"/>
              </w:numPr>
              <w:ind w:left="883" w:hanging="567"/>
              <w:rPr>
                <w:rFonts w:eastAsiaTheme="minorHAnsi"/>
                <w:color w:val="000000"/>
              </w:rPr>
            </w:pPr>
            <w:r w:rsidRPr="001613AD">
              <w:rPr>
                <w:lang w:eastAsia="en-US"/>
              </w:rPr>
              <w:t>support local, regional, and national programmes for Welsh Language development by providing advice, professional learning, and support to practitioners to acquire and improve their Welsh Language skills. This will increase the capacity of teachers and support staff able to teach Welsh and through the medium of Welsh across all sectors.</w:t>
            </w:r>
          </w:p>
          <w:p w14:paraId="2E80C91F" w14:textId="77777777" w:rsidR="00B43437" w:rsidRPr="001613AD" w:rsidRDefault="00B43437" w:rsidP="001613AD">
            <w:pPr>
              <w:ind w:left="883" w:hanging="567"/>
            </w:pPr>
          </w:p>
        </w:tc>
      </w:tr>
    </w:tbl>
    <w:p w14:paraId="2E1F2494" w14:textId="77777777" w:rsidR="001613AD" w:rsidRPr="001613AD" w:rsidRDefault="001613AD">
      <w:r w:rsidRPr="001613AD">
        <w:lastRenderedPageBreak/>
        <w:br w:type="page"/>
      </w:r>
    </w:p>
    <w:tbl>
      <w:tblPr>
        <w:tblStyle w:val="TableGrid1"/>
        <w:tblW w:w="14454" w:type="dxa"/>
        <w:tblLook w:val="04A0" w:firstRow="1" w:lastRow="0" w:firstColumn="1" w:lastColumn="0" w:noHBand="0" w:noVBand="1"/>
      </w:tblPr>
      <w:tblGrid>
        <w:gridCol w:w="14454"/>
      </w:tblGrid>
      <w:tr w:rsidR="001613AD" w:rsidRPr="001613AD" w14:paraId="58CB5ED3" w14:textId="77777777" w:rsidTr="00EB6479">
        <w:trPr>
          <w:trHeight w:val="242"/>
        </w:trPr>
        <w:tc>
          <w:tcPr>
            <w:tcW w:w="14454" w:type="dxa"/>
            <w:vAlign w:val="center"/>
          </w:tcPr>
          <w:bookmarkEnd w:id="3"/>
          <w:p w14:paraId="18DFB264" w14:textId="77777777" w:rsidR="001613AD" w:rsidRPr="001613AD" w:rsidRDefault="001613AD" w:rsidP="00EB6479">
            <w:pPr>
              <w:spacing w:before="120" w:after="120"/>
              <w:jc w:val="center"/>
              <w:rPr>
                <w:rFonts w:eastAsia="Calibri"/>
                <w:color w:val="6F577E"/>
              </w:rPr>
            </w:pPr>
            <w:r w:rsidRPr="001613AD">
              <w:rPr>
                <w:b/>
                <w:color w:val="6F577E"/>
              </w:rPr>
              <w:lastRenderedPageBreak/>
              <w:t>Where do we expect to be at the end of our ten-year plan?</w:t>
            </w:r>
          </w:p>
        </w:tc>
      </w:tr>
      <w:tr w:rsidR="001613AD" w:rsidRPr="001613AD" w14:paraId="7A11EA35" w14:textId="77777777" w:rsidTr="00EB6479">
        <w:trPr>
          <w:trHeight w:val="1880"/>
        </w:trPr>
        <w:tc>
          <w:tcPr>
            <w:tcW w:w="14454" w:type="dxa"/>
          </w:tcPr>
          <w:p w14:paraId="0D019CD9" w14:textId="77777777" w:rsidR="001613AD" w:rsidRPr="001613AD" w:rsidRDefault="001613AD" w:rsidP="001613AD">
            <w:pPr>
              <w:pStyle w:val="ListParagraph"/>
              <w:numPr>
                <w:ilvl w:val="0"/>
                <w:numId w:val="25"/>
              </w:numPr>
              <w:spacing w:after="160" w:line="252" w:lineRule="auto"/>
              <w:ind w:left="599"/>
              <w:rPr>
                <w:sz w:val="20"/>
                <w:szCs w:val="20"/>
              </w:rPr>
            </w:pPr>
            <w:r w:rsidRPr="001613AD">
              <w:rPr>
                <w:lang w:eastAsia="en-US"/>
              </w:rPr>
              <w:t xml:space="preserve">The local authority has set a target of 300 reception places being available for Welsh-medium learners by the end of the plan period, which is an additional 138 additional pupil places. </w:t>
            </w:r>
          </w:p>
          <w:p w14:paraId="11EADC4B" w14:textId="77777777" w:rsidR="001613AD" w:rsidRPr="001613AD" w:rsidRDefault="001613AD" w:rsidP="001613AD">
            <w:pPr>
              <w:pStyle w:val="ListParagraph"/>
              <w:numPr>
                <w:ilvl w:val="0"/>
                <w:numId w:val="25"/>
              </w:numPr>
              <w:spacing w:after="160" w:line="252" w:lineRule="auto"/>
              <w:ind w:left="599"/>
            </w:pPr>
            <w:r w:rsidRPr="001613AD">
              <w:t xml:space="preserve">The 300 reception places equate to 10 forms of entry, and the aim is to ensure those places are filled. </w:t>
            </w:r>
            <w:r w:rsidRPr="001613AD">
              <w:rPr>
                <w:color w:val="000000"/>
              </w:rPr>
              <w:t xml:space="preserve">By continually keeping our Welsh-medium Workforce needs under review, the local authority will be in a better position prepare for the additional staff required over the to </w:t>
            </w:r>
            <w:r w:rsidRPr="001613AD">
              <w:t>the 10-year period.</w:t>
            </w:r>
          </w:p>
        </w:tc>
      </w:tr>
    </w:tbl>
    <w:p w14:paraId="2AE07651" w14:textId="77777777" w:rsidR="001450A0" w:rsidRPr="001613AD" w:rsidRDefault="001450A0">
      <w:pPr>
        <w:sectPr w:rsidR="001450A0" w:rsidRPr="001613AD" w:rsidSect="001450A0">
          <w:pgSz w:w="16838" w:h="11906" w:orient="landscape"/>
          <w:pgMar w:top="567" w:right="1440" w:bottom="3119" w:left="1440" w:header="708" w:footer="708" w:gutter="0"/>
          <w:cols w:space="708"/>
          <w:docGrid w:linePitch="360"/>
        </w:sectPr>
      </w:pPr>
    </w:p>
    <w:p w14:paraId="1466EDA1" w14:textId="77777777" w:rsidR="001450A0" w:rsidRPr="001613AD" w:rsidRDefault="001450A0">
      <w:pPr>
        <w:sectPr w:rsidR="001450A0" w:rsidRPr="001613AD" w:rsidSect="001450A0">
          <w:type w:val="continuous"/>
          <w:pgSz w:w="16838" w:h="11906" w:orient="landscape"/>
          <w:pgMar w:top="567" w:right="1440" w:bottom="3119" w:left="1440" w:header="708" w:footer="708" w:gutter="0"/>
          <w:pgNumType w:start="1"/>
          <w:cols w:space="708"/>
          <w:docGrid w:linePitch="360"/>
        </w:sectPr>
      </w:pPr>
    </w:p>
    <w:p w14:paraId="410CD432" w14:textId="002D7802" w:rsidR="00E24D1E" w:rsidRPr="001613AD" w:rsidRDefault="00E24D1E" w:rsidP="001450A0">
      <w:pPr>
        <w:rPr>
          <w:sz w:val="2"/>
          <w:szCs w:val="2"/>
        </w:rPr>
      </w:pPr>
    </w:p>
    <w:p w14:paraId="6B618338" w14:textId="16F3F8C7" w:rsidR="001613AD" w:rsidRPr="001613AD" w:rsidRDefault="001613AD" w:rsidP="001613AD">
      <w:pPr>
        <w:rPr>
          <w:sz w:val="2"/>
          <w:szCs w:val="2"/>
        </w:rPr>
      </w:pPr>
    </w:p>
    <w:p w14:paraId="289BAEB4" w14:textId="778A0302" w:rsidR="001613AD" w:rsidRPr="001613AD" w:rsidRDefault="001613AD" w:rsidP="001613AD">
      <w:pPr>
        <w:rPr>
          <w:sz w:val="2"/>
          <w:szCs w:val="2"/>
        </w:rPr>
      </w:pPr>
    </w:p>
    <w:p w14:paraId="04A258D8" w14:textId="63370659" w:rsidR="001613AD" w:rsidRPr="001613AD" w:rsidRDefault="001613AD" w:rsidP="001613AD">
      <w:pPr>
        <w:rPr>
          <w:sz w:val="2"/>
          <w:szCs w:val="2"/>
        </w:rPr>
      </w:pPr>
    </w:p>
    <w:p w14:paraId="50FB60CB" w14:textId="56BD2B21" w:rsidR="001613AD" w:rsidRPr="001613AD" w:rsidRDefault="001613AD" w:rsidP="001613AD">
      <w:pPr>
        <w:rPr>
          <w:sz w:val="2"/>
          <w:szCs w:val="2"/>
        </w:rPr>
      </w:pPr>
    </w:p>
    <w:p w14:paraId="322C7398" w14:textId="6E5B698E" w:rsidR="001613AD" w:rsidRPr="001613AD" w:rsidRDefault="001613AD" w:rsidP="001613AD">
      <w:pPr>
        <w:rPr>
          <w:sz w:val="2"/>
          <w:szCs w:val="2"/>
        </w:rPr>
      </w:pPr>
    </w:p>
    <w:p w14:paraId="43ED5689" w14:textId="031D999E" w:rsidR="001613AD" w:rsidRPr="001613AD" w:rsidRDefault="001613AD" w:rsidP="001613AD">
      <w:pPr>
        <w:rPr>
          <w:sz w:val="2"/>
          <w:szCs w:val="2"/>
        </w:rPr>
      </w:pPr>
    </w:p>
    <w:p w14:paraId="219AFFB1" w14:textId="524FF31B" w:rsidR="001613AD" w:rsidRPr="001613AD" w:rsidRDefault="001613AD" w:rsidP="001613AD">
      <w:pPr>
        <w:rPr>
          <w:sz w:val="2"/>
          <w:szCs w:val="2"/>
        </w:rPr>
      </w:pPr>
    </w:p>
    <w:p w14:paraId="602E406D" w14:textId="696A8BD5" w:rsidR="001613AD" w:rsidRPr="001613AD" w:rsidRDefault="001613AD" w:rsidP="001613AD">
      <w:pPr>
        <w:rPr>
          <w:sz w:val="2"/>
          <w:szCs w:val="2"/>
        </w:rPr>
      </w:pPr>
    </w:p>
    <w:p w14:paraId="37835C58" w14:textId="457A805F" w:rsidR="001613AD" w:rsidRPr="001613AD" w:rsidRDefault="001613AD" w:rsidP="001613AD">
      <w:pPr>
        <w:rPr>
          <w:sz w:val="2"/>
          <w:szCs w:val="2"/>
        </w:rPr>
      </w:pPr>
    </w:p>
    <w:p w14:paraId="079BA5A4" w14:textId="792E31FB" w:rsidR="001613AD" w:rsidRPr="001613AD" w:rsidRDefault="001613AD" w:rsidP="001613AD">
      <w:pPr>
        <w:rPr>
          <w:sz w:val="2"/>
          <w:szCs w:val="2"/>
        </w:rPr>
      </w:pPr>
    </w:p>
    <w:p w14:paraId="7C406D3B" w14:textId="4EAB64CC" w:rsidR="001613AD" w:rsidRPr="001613AD" w:rsidRDefault="001613AD" w:rsidP="001613AD">
      <w:pPr>
        <w:rPr>
          <w:sz w:val="2"/>
          <w:szCs w:val="2"/>
        </w:rPr>
      </w:pPr>
    </w:p>
    <w:p w14:paraId="2046C366" w14:textId="55C2D900" w:rsidR="001613AD" w:rsidRPr="001613AD" w:rsidRDefault="001613AD" w:rsidP="001613AD">
      <w:pPr>
        <w:rPr>
          <w:sz w:val="2"/>
          <w:szCs w:val="2"/>
        </w:rPr>
      </w:pPr>
    </w:p>
    <w:p w14:paraId="2F0BB0A3" w14:textId="6E843CAC" w:rsidR="001613AD" w:rsidRPr="001613AD" w:rsidRDefault="001613AD" w:rsidP="001613AD">
      <w:pPr>
        <w:rPr>
          <w:sz w:val="2"/>
          <w:szCs w:val="2"/>
        </w:rPr>
      </w:pPr>
    </w:p>
    <w:p w14:paraId="62187C0E" w14:textId="605C22BD" w:rsidR="001613AD" w:rsidRPr="001613AD" w:rsidRDefault="001613AD" w:rsidP="001613AD">
      <w:pPr>
        <w:rPr>
          <w:sz w:val="2"/>
          <w:szCs w:val="2"/>
        </w:rPr>
      </w:pPr>
    </w:p>
    <w:p w14:paraId="49AD9DF4" w14:textId="249165B2" w:rsidR="001613AD" w:rsidRPr="001613AD" w:rsidRDefault="001613AD" w:rsidP="001613AD">
      <w:pPr>
        <w:rPr>
          <w:sz w:val="2"/>
          <w:szCs w:val="2"/>
        </w:rPr>
      </w:pPr>
    </w:p>
    <w:p w14:paraId="78F71F26" w14:textId="3B72EB91" w:rsidR="001613AD" w:rsidRPr="001613AD" w:rsidRDefault="001613AD" w:rsidP="001613AD">
      <w:pPr>
        <w:rPr>
          <w:sz w:val="2"/>
          <w:szCs w:val="2"/>
        </w:rPr>
      </w:pPr>
    </w:p>
    <w:p w14:paraId="42C3EFC5" w14:textId="71D22717" w:rsidR="001613AD" w:rsidRPr="001613AD" w:rsidRDefault="001613AD" w:rsidP="001613AD">
      <w:pPr>
        <w:rPr>
          <w:sz w:val="2"/>
          <w:szCs w:val="2"/>
        </w:rPr>
      </w:pPr>
    </w:p>
    <w:p w14:paraId="263284FC" w14:textId="7B24731D" w:rsidR="001613AD" w:rsidRPr="001613AD" w:rsidRDefault="001613AD" w:rsidP="001613AD">
      <w:pPr>
        <w:rPr>
          <w:sz w:val="2"/>
          <w:szCs w:val="2"/>
        </w:rPr>
      </w:pPr>
    </w:p>
    <w:p w14:paraId="406108E2" w14:textId="659EAEED" w:rsidR="001613AD" w:rsidRPr="001613AD" w:rsidRDefault="001613AD" w:rsidP="001613AD">
      <w:pPr>
        <w:rPr>
          <w:sz w:val="2"/>
          <w:szCs w:val="2"/>
        </w:rPr>
      </w:pPr>
    </w:p>
    <w:p w14:paraId="13A9985C" w14:textId="6C46C83A" w:rsidR="001613AD" w:rsidRPr="001613AD" w:rsidRDefault="001613AD" w:rsidP="001613AD">
      <w:pPr>
        <w:rPr>
          <w:sz w:val="2"/>
          <w:szCs w:val="2"/>
        </w:rPr>
      </w:pPr>
    </w:p>
    <w:p w14:paraId="727C4BDC" w14:textId="25771B41" w:rsidR="001613AD" w:rsidRPr="001613AD" w:rsidRDefault="001613AD" w:rsidP="001613AD">
      <w:pPr>
        <w:rPr>
          <w:sz w:val="2"/>
          <w:szCs w:val="2"/>
        </w:rPr>
      </w:pPr>
    </w:p>
    <w:p w14:paraId="655D487B" w14:textId="46B2758B" w:rsidR="001613AD" w:rsidRPr="001613AD" w:rsidRDefault="001613AD" w:rsidP="001613AD">
      <w:pPr>
        <w:rPr>
          <w:sz w:val="2"/>
          <w:szCs w:val="2"/>
        </w:rPr>
      </w:pPr>
    </w:p>
    <w:p w14:paraId="47542DB0" w14:textId="03698AC3" w:rsidR="001613AD" w:rsidRPr="001613AD" w:rsidRDefault="001613AD" w:rsidP="001613AD">
      <w:pPr>
        <w:rPr>
          <w:sz w:val="2"/>
          <w:szCs w:val="2"/>
        </w:rPr>
      </w:pPr>
    </w:p>
    <w:p w14:paraId="02FD1BCF" w14:textId="432073D2" w:rsidR="001613AD" w:rsidRPr="001613AD" w:rsidRDefault="001613AD" w:rsidP="001613AD">
      <w:pPr>
        <w:rPr>
          <w:sz w:val="2"/>
          <w:szCs w:val="2"/>
        </w:rPr>
      </w:pPr>
    </w:p>
    <w:p w14:paraId="4F080BCB" w14:textId="02B946B0" w:rsidR="001613AD" w:rsidRPr="001613AD" w:rsidRDefault="001613AD" w:rsidP="001613AD">
      <w:pPr>
        <w:rPr>
          <w:sz w:val="2"/>
          <w:szCs w:val="2"/>
        </w:rPr>
      </w:pPr>
    </w:p>
    <w:p w14:paraId="18D97C8C" w14:textId="6A8BB996" w:rsidR="001613AD" w:rsidRPr="001613AD" w:rsidRDefault="001613AD" w:rsidP="001613AD">
      <w:pPr>
        <w:rPr>
          <w:sz w:val="2"/>
          <w:szCs w:val="2"/>
        </w:rPr>
      </w:pPr>
    </w:p>
    <w:p w14:paraId="0D5B9F37" w14:textId="0EF7ADCA" w:rsidR="001613AD" w:rsidRPr="001613AD" w:rsidRDefault="001613AD" w:rsidP="001613AD">
      <w:pPr>
        <w:rPr>
          <w:sz w:val="2"/>
          <w:szCs w:val="2"/>
        </w:rPr>
      </w:pPr>
    </w:p>
    <w:p w14:paraId="4ED2E9AF" w14:textId="0C5BCD79" w:rsidR="001613AD" w:rsidRPr="001613AD" w:rsidRDefault="001613AD" w:rsidP="001613AD">
      <w:pPr>
        <w:rPr>
          <w:sz w:val="2"/>
          <w:szCs w:val="2"/>
        </w:rPr>
      </w:pPr>
    </w:p>
    <w:p w14:paraId="38E647D7" w14:textId="755ED560" w:rsidR="001613AD" w:rsidRPr="001613AD" w:rsidRDefault="001613AD" w:rsidP="001613AD">
      <w:pPr>
        <w:rPr>
          <w:sz w:val="2"/>
          <w:szCs w:val="2"/>
        </w:rPr>
      </w:pPr>
    </w:p>
    <w:p w14:paraId="522CAEA6" w14:textId="1734EA01" w:rsidR="001613AD" w:rsidRPr="001613AD" w:rsidRDefault="001613AD" w:rsidP="001613AD">
      <w:pPr>
        <w:rPr>
          <w:sz w:val="2"/>
          <w:szCs w:val="2"/>
        </w:rPr>
      </w:pPr>
    </w:p>
    <w:p w14:paraId="6401D7B7" w14:textId="35BD7FE4" w:rsidR="001613AD" w:rsidRPr="001613AD" w:rsidRDefault="001613AD" w:rsidP="001613AD">
      <w:pPr>
        <w:rPr>
          <w:sz w:val="2"/>
          <w:szCs w:val="2"/>
        </w:rPr>
      </w:pPr>
    </w:p>
    <w:p w14:paraId="41E023B2" w14:textId="4EC643A6" w:rsidR="001613AD" w:rsidRPr="001613AD" w:rsidRDefault="001613AD" w:rsidP="001613AD">
      <w:pPr>
        <w:rPr>
          <w:sz w:val="2"/>
          <w:szCs w:val="2"/>
        </w:rPr>
      </w:pPr>
    </w:p>
    <w:p w14:paraId="271E04EF" w14:textId="45AFFF31" w:rsidR="001613AD" w:rsidRPr="001613AD" w:rsidRDefault="001613AD" w:rsidP="001613AD">
      <w:pPr>
        <w:rPr>
          <w:sz w:val="2"/>
          <w:szCs w:val="2"/>
        </w:rPr>
      </w:pPr>
    </w:p>
    <w:p w14:paraId="0BDDE7C0" w14:textId="5B106845" w:rsidR="001613AD" w:rsidRPr="001613AD" w:rsidRDefault="001613AD" w:rsidP="001613AD">
      <w:pPr>
        <w:rPr>
          <w:sz w:val="2"/>
          <w:szCs w:val="2"/>
        </w:rPr>
      </w:pPr>
    </w:p>
    <w:p w14:paraId="1F7D0FC3" w14:textId="1BD26683" w:rsidR="001613AD" w:rsidRPr="001613AD" w:rsidRDefault="001613AD" w:rsidP="001613AD">
      <w:pPr>
        <w:rPr>
          <w:sz w:val="2"/>
          <w:szCs w:val="2"/>
        </w:rPr>
      </w:pPr>
    </w:p>
    <w:p w14:paraId="71B36BAE" w14:textId="0B36E5FB" w:rsidR="001613AD" w:rsidRPr="001613AD" w:rsidRDefault="001613AD" w:rsidP="001613AD">
      <w:pPr>
        <w:rPr>
          <w:sz w:val="2"/>
          <w:szCs w:val="2"/>
        </w:rPr>
      </w:pPr>
    </w:p>
    <w:p w14:paraId="542173B9" w14:textId="22615A20" w:rsidR="001613AD" w:rsidRPr="001613AD" w:rsidRDefault="001613AD" w:rsidP="001613AD">
      <w:pPr>
        <w:rPr>
          <w:sz w:val="2"/>
          <w:szCs w:val="2"/>
        </w:rPr>
      </w:pPr>
    </w:p>
    <w:p w14:paraId="0BCB2FE8" w14:textId="0CF98631" w:rsidR="001613AD" w:rsidRPr="001613AD" w:rsidRDefault="001613AD" w:rsidP="001613AD">
      <w:pPr>
        <w:rPr>
          <w:sz w:val="2"/>
          <w:szCs w:val="2"/>
        </w:rPr>
      </w:pPr>
    </w:p>
    <w:p w14:paraId="5B9DAE09" w14:textId="4B2A7DDD" w:rsidR="001613AD" w:rsidRPr="001613AD" w:rsidRDefault="001613AD" w:rsidP="001613AD">
      <w:pPr>
        <w:rPr>
          <w:sz w:val="2"/>
          <w:szCs w:val="2"/>
        </w:rPr>
      </w:pPr>
    </w:p>
    <w:p w14:paraId="382B6505" w14:textId="73CF5392" w:rsidR="001613AD" w:rsidRPr="001613AD" w:rsidRDefault="001613AD" w:rsidP="001613AD">
      <w:pPr>
        <w:rPr>
          <w:sz w:val="2"/>
          <w:szCs w:val="2"/>
        </w:rPr>
      </w:pPr>
    </w:p>
    <w:p w14:paraId="73C5F14F" w14:textId="0BC76BD9" w:rsidR="001613AD" w:rsidRPr="001613AD" w:rsidRDefault="001613AD" w:rsidP="001613AD">
      <w:pPr>
        <w:rPr>
          <w:sz w:val="2"/>
          <w:szCs w:val="2"/>
        </w:rPr>
      </w:pPr>
    </w:p>
    <w:p w14:paraId="7C8118F4" w14:textId="7FA74086" w:rsidR="001613AD" w:rsidRPr="001613AD" w:rsidRDefault="001613AD" w:rsidP="001613AD">
      <w:pPr>
        <w:rPr>
          <w:sz w:val="2"/>
          <w:szCs w:val="2"/>
        </w:rPr>
      </w:pPr>
    </w:p>
    <w:p w14:paraId="4E63467F" w14:textId="51944CAE" w:rsidR="001613AD" w:rsidRPr="001613AD" w:rsidRDefault="001613AD" w:rsidP="001613AD">
      <w:pPr>
        <w:rPr>
          <w:sz w:val="2"/>
          <w:szCs w:val="2"/>
        </w:rPr>
      </w:pPr>
    </w:p>
    <w:p w14:paraId="414E812F" w14:textId="7BBEB6F8" w:rsidR="001613AD" w:rsidRPr="001613AD" w:rsidRDefault="001613AD" w:rsidP="001613AD">
      <w:pPr>
        <w:rPr>
          <w:sz w:val="2"/>
          <w:szCs w:val="2"/>
        </w:rPr>
      </w:pPr>
    </w:p>
    <w:p w14:paraId="5E7E528F" w14:textId="2F322B91" w:rsidR="001613AD" w:rsidRPr="001613AD" w:rsidRDefault="001613AD" w:rsidP="001613AD">
      <w:pPr>
        <w:rPr>
          <w:sz w:val="2"/>
          <w:szCs w:val="2"/>
        </w:rPr>
      </w:pPr>
    </w:p>
    <w:p w14:paraId="32BE1791" w14:textId="419AF0DD" w:rsidR="001613AD" w:rsidRPr="001613AD" w:rsidRDefault="001613AD" w:rsidP="001613AD">
      <w:pPr>
        <w:rPr>
          <w:sz w:val="2"/>
          <w:szCs w:val="2"/>
        </w:rPr>
      </w:pPr>
    </w:p>
    <w:p w14:paraId="70172A4B" w14:textId="43BE818C" w:rsidR="001613AD" w:rsidRPr="001613AD" w:rsidRDefault="001613AD" w:rsidP="001613AD">
      <w:pPr>
        <w:rPr>
          <w:sz w:val="2"/>
          <w:szCs w:val="2"/>
        </w:rPr>
      </w:pPr>
    </w:p>
    <w:p w14:paraId="7E7CACE6" w14:textId="1001F9FB" w:rsidR="001613AD" w:rsidRPr="001613AD" w:rsidRDefault="001613AD" w:rsidP="001613AD">
      <w:pPr>
        <w:rPr>
          <w:sz w:val="2"/>
          <w:szCs w:val="2"/>
        </w:rPr>
      </w:pPr>
    </w:p>
    <w:p w14:paraId="36DFC091" w14:textId="40EB3EDC" w:rsidR="001613AD" w:rsidRPr="001613AD" w:rsidRDefault="001613AD" w:rsidP="001613AD">
      <w:pPr>
        <w:rPr>
          <w:sz w:val="2"/>
          <w:szCs w:val="2"/>
        </w:rPr>
      </w:pPr>
    </w:p>
    <w:p w14:paraId="1BD76301" w14:textId="30FDD21D" w:rsidR="001613AD" w:rsidRPr="001613AD" w:rsidRDefault="001613AD" w:rsidP="001613AD">
      <w:pPr>
        <w:rPr>
          <w:sz w:val="2"/>
          <w:szCs w:val="2"/>
        </w:rPr>
      </w:pPr>
    </w:p>
    <w:p w14:paraId="14727795" w14:textId="066248D4" w:rsidR="001613AD" w:rsidRPr="001613AD" w:rsidRDefault="001613AD" w:rsidP="001613AD">
      <w:pPr>
        <w:rPr>
          <w:sz w:val="2"/>
          <w:szCs w:val="2"/>
        </w:rPr>
      </w:pPr>
    </w:p>
    <w:p w14:paraId="03909B40" w14:textId="5DA09C7F" w:rsidR="001613AD" w:rsidRPr="001613AD" w:rsidRDefault="001613AD" w:rsidP="001613AD">
      <w:pPr>
        <w:rPr>
          <w:sz w:val="2"/>
          <w:szCs w:val="2"/>
        </w:rPr>
      </w:pPr>
    </w:p>
    <w:p w14:paraId="75A0A174" w14:textId="2E5EDFDE" w:rsidR="001613AD" w:rsidRPr="001613AD" w:rsidRDefault="001613AD" w:rsidP="001613AD">
      <w:pPr>
        <w:rPr>
          <w:sz w:val="2"/>
          <w:szCs w:val="2"/>
        </w:rPr>
      </w:pPr>
    </w:p>
    <w:p w14:paraId="08BF23E4" w14:textId="27D085F2" w:rsidR="001613AD" w:rsidRPr="001613AD" w:rsidRDefault="001613AD" w:rsidP="001613AD">
      <w:pPr>
        <w:rPr>
          <w:sz w:val="2"/>
          <w:szCs w:val="2"/>
        </w:rPr>
      </w:pPr>
    </w:p>
    <w:p w14:paraId="05AF5D86" w14:textId="33A39188" w:rsidR="001613AD" w:rsidRPr="001613AD" w:rsidRDefault="001613AD" w:rsidP="001613AD">
      <w:pPr>
        <w:rPr>
          <w:sz w:val="2"/>
          <w:szCs w:val="2"/>
        </w:rPr>
      </w:pPr>
    </w:p>
    <w:p w14:paraId="2512DC8F" w14:textId="5FA41EBB" w:rsidR="001613AD" w:rsidRPr="001613AD" w:rsidRDefault="001613AD" w:rsidP="001613AD">
      <w:pPr>
        <w:rPr>
          <w:sz w:val="2"/>
          <w:szCs w:val="2"/>
        </w:rPr>
      </w:pPr>
    </w:p>
    <w:p w14:paraId="363BE265" w14:textId="32691D33" w:rsidR="001613AD" w:rsidRPr="001613AD" w:rsidRDefault="001613AD" w:rsidP="001613AD">
      <w:pPr>
        <w:rPr>
          <w:sz w:val="2"/>
          <w:szCs w:val="2"/>
        </w:rPr>
      </w:pPr>
    </w:p>
    <w:p w14:paraId="05920592" w14:textId="4DEC75EC" w:rsidR="001613AD" w:rsidRPr="001613AD" w:rsidRDefault="001613AD" w:rsidP="001613AD">
      <w:pPr>
        <w:rPr>
          <w:sz w:val="2"/>
          <w:szCs w:val="2"/>
        </w:rPr>
      </w:pPr>
    </w:p>
    <w:p w14:paraId="0374CE4E" w14:textId="331B4B92" w:rsidR="001613AD" w:rsidRPr="001613AD" w:rsidRDefault="001613AD" w:rsidP="001613AD">
      <w:pPr>
        <w:rPr>
          <w:sz w:val="2"/>
          <w:szCs w:val="2"/>
        </w:rPr>
      </w:pPr>
    </w:p>
    <w:p w14:paraId="392EF396" w14:textId="59438946" w:rsidR="001613AD" w:rsidRPr="001613AD" w:rsidRDefault="001613AD" w:rsidP="001613AD">
      <w:pPr>
        <w:rPr>
          <w:sz w:val="2"/>
          <w:szCs w:val="2"/>
        </w:rPr>
      </w:pPr>
    </w:p>
    <w:p w14:paraId="0EF61CB9" w14:textId="12B893F7" w:rsidR="001613AD" w:rsidRPr="001613AD" w:rsidRDefault="001613AD" w:rsidP="001613AD">
      <w:pPr>
        <w:rPr>
          <w:sz w:val="2"/>
          <w:szCs w:val="2"/>
        </w:rPr>
      </w:pPr>
    </w:p>
    <w:p w14:paraId="4E112B65" w14:textId="03BA922B" w:rsidR="001613AD" w:rsidRPr="001613AD" w:rsidRDefault="001613AD" w:rsidP="001613AD">
      <w:pPr>
        <w:rPr>
          <w:sz w:val="2"/>
          <w:szCs w:val="2"/>
        </w:rPr>
      </w:pPr>
    </w:p>
    <w:p w14:paraId="2786323F" w14:textId="62425E52" w:rsidR="001613AD" w:rsidRPr="001613AD" w:rsidRDefault="001613AD" w:rsidP="001613AD">
      <w:pPr>
        <w:rPr>
          <w:sz w:val="2"/>
          <w:szCs w:val="2"/>
        </w:rPr>
      </w:pPr>
    </w:p>
    <w:p w14:paraId="27295BEA" w14:textId="78B7D79A" w:rsidR="001613AD" w:rsidRPr="001613AD" w:rsidRDefault="001613AD" w:rsidP="001613AD">
      <w:pPr>
        <w:rPr>
          <w:sz w:val="2"/>
          <w:szCs w:val="2"/>
        </w:rPr>
      </w:pPr>
    </w:p>
    <w:p w14:paraId="3FD7269B" w14:textId="3BF0E54C" w:rsidR="001613AD" w:rsidRPr="001613AD" w:rsidRDefault="001613AD" w:rsidP="001613AD">
      <w:pPr>
        <w:rPr>
          <w:sz w:val="2"/>
          <w:szCs w:val="2"/>
        </w:rPr>
      </w:pPr>
    </w:p>
    <w:p w14:paraId="2399580C" w14:textId="4CD38A1E" w:rsidR="001613AD" w:rsidRPr="001613AD" w:rsidRDefault="001613AD" w:rsidP="001613AD">
      <w:pPr>
        <w:rPr>
          <w:sz w:val="2"/>
          <w:szCs w:val="2"/>
        </w:rPr>
      </w:pPr>
    </w:p>
    <w:p w14:paraId="6A667EDB" w14:textId="791D8F37" w:rsidR="001613AD" w:rsidRPr="001613AD" w:rsidRDefault="001613AD" w:rsidP="001613AD">
      <w:pPr>
        <w:rPr>
          <w:sz w:val="2"/>
          <w:szCs w:val="2"/>
        </w:rPr>
      </w:pPr>
    </w:p>
    <w:p w14:paraId="7E0C3440" w14:textId="353D8472" w:rsidR="001613AD" w:rsidRPr="001613AD" w:rsidRDefault="001613AD" w:rsidP="001613AD">
      <w:pPr>
        <w:rPr>
          <w:sz w:val="2"/>
          <w:szCs w:val="2"/>
        </w:rPr>
      </w:pPr>
    </w:p>
    <w:p w14:paraId="140ED35F" w14:textId="17CFA1B4" w:rsidR="001613AD" w:rsidRPr="001613AD" w:rsidRDefault="001613AD" w:rsidP="001613AD">
      <w:pPr>
        <w:rPr>
          <w:sz w:val="2"/>
          <w:szCs w:val="2"/>
        </w:rPr>
      </w:pPr>
    </w:p>
    <w:p w14:paraId="137B4717" w14:textId="7B6308E1" w:rsidR="001613AD" w:rsidRPr="001613AD" w:rsidRDefault="001613AD" w:rsidP="001613AD">
      <w:pPr>
        <w:rPr>
          <w:sz w:val="2"/>
          <w:szCs w:val="2"/>
        </w:rPr>
      </w:pPr>
    </w:p>
    <w:p w14:paraId="2158A38A" w14:textId="6086AC17" w:rsidR="001613AD" w:rsidRPr="001613AD" w:rsidRDefault="001613AD" w:rsidP="001613AD">
      <w:pPr>
        <w:rPr>
          <w:sz w:val="2"/>
          <w:szCs w:val="2"/>
        </w:rPr>
      </w:pPr>
    </w:p>
    <w:p w14:paraId="2984C8B8" w14:textId="661516EE" w:rsidR="001613AD" w:rsidRPr="001613AD" w:rsidRDefault="001613AD" w:rsidP="001613AD">
      <w:pPr>
        <w:rPr>
          <w:sz w:val="2"/>
          <w:szCs w:val="2"/>
        </w:rPr>
      </w:pPr>
    </w:p>
    <w:p w14:paraId="521D8B5E" w14:textId="527865FF" w:rsidR="001613AD" w:rsidRPr="001613AD" w:rsidRDefault="001613AD" w:rsidP="001613AD">
      <w:pPr>
        <w:rPr>
          <w:sz w:val="2"/>
          <w:szCs w:val="2"/>
        </w:rPr>
      </w:pPr>
    </w:p>
    <w:p w14:paraId="6FEDC119" w14:textId="0F15D7A4" w:rsidR="001613AD" w:rsidRPr="001613AD" w:rsidRDefault="001613AD" w:rsidP="001613AD">
      <w:pPr>
        <w:rPr>
          <w:sz w:val="2"/>
          <w:szCs w:val="2"/>
        </w:rPr>
      </w:pPr>
    </w:p>
    <w:p w14:paraId="53FE7649" w14:textId="640CA1D7" w:rsidR="001613AD" w:rsidRPr="001613AD" w:rsidRDefault="001613AD" w:rsidP="001613AD">
      <w:pPr>
        <w:rPr>
          <w:sz w:val="2"/>
          <w:szCs w:val="2"/>
        </w:rPr>
      </w:pPr>
    </w:p>
    <w:p w14:paraId="53A98E58" w14:textId="2AC6AC9F" w:rsidR="001613AD" w:rsidRPr="001613AD" w:rsidRDefault="001613AD" w:rsidP="001613AD">
      <w:pPr>
        <w:rPr>
          <w:sz w:val="2"/>
          <w:szCs w:val="2"/>
        </w:rPr>
      </w:pPr>
    </w:p>
    <w:p w14:paraId="22D923C2" w14:textId="7F3D94B3" w:rsidR="001613AD" w:rsidRPr="001613AD" w:rsidRDefault="001613AD" w:rsidP="001613AD">
      <w:pPr>
        <w:rPr>
          <w:sz w:val="2"/>
          <w:szCs w:val="2"/>
        </w:rPr>
      </w:pPr>
    </w:p>
    <w:p w14:paraId="787EA550" w14:textId="2D98EBDE" w:rsidR="001613AD" w:rsidRPr="001613AD" w:rsidRDefault="001613AD" w:rsidP="001613AD">
      <w:pPr>
        <w:rPr>
          <w:sz w:val="2"/>
          <w:szCs w:val="2"/>
        </w:rPr>
      </w:pPr>
    </w:p>
    <w:p w14:paraId="5E9D7C96" w14:textId="5AC177A2" w:rsidR="001613AD" w:rsidRPr="001613AD" w:rsidRDefault="001613AD" w:rsidP="001613AD">
      <w:pPr>
        <w:rPr>
          <w:sz w:val="2"/>
          <w:szCs w:val="2"/>
        </w:rPr>
      </w:pPr>
    </w:p>
    <w:p w14:paraId="4B176654" w14:textId="5BBD949B" w:rsidR="001613AD" w:rsidRPr="001613AD" w:rsidRDefault="001613AD" w:rsidP="001613AD">
      <w:pPr>
        <w:rPr>
          <w:sz w:val="2"/>
          <w:szCs w:val="2"/>
        </w:rPr>
      </w:pPr>
    </w:p>
    <w:p w14:paraId="12FAF453" w14:textId="407BCADA" w:rsidR="001613AD" w:rsidRPr="001613AD" w:rsidRDefault="001613AD" w:rsidP="001613AD">
      <w:pPr>
        <w:rPr>
          <w:sz w:val="2"/>
          <w:szCs w:val="2"/>
        </w:rPr>
      </w:pPr>
    </w:p>
    <w:p w14:paraId="6821D799" w14:textId="7558F094" w:rsidR="001613AD" w:rsidRPr="001613AD" w:rsidRDefault="001613AD" w:rsidP="001613AD">
      <w:pPr>
        <w:rPr>
          <w:sz w:val="2"/>
          <w:szCs w:val="2"/>
        </w:rPr>
      </w:pPr>
    </w:p>
    <w:p w14:paraId="70126276" w14:textId="0C583D16" w:rsidR="001613AD" w:rsidRPr="001613AD" w:rsidRDefault="001613AD" w:rsidP="001613AD">
      <w:pPr>
        <w:rPr>
          <w:sz w:val="2"/>
          <w:szCs w:val="2"/>
        </w:rPr>
      </w:pPr>
    </w:p>
    <w:p w14:paraId="302C1DFB" w14:textId="2786E75F" w:rsidR="001613AD" w:rsidRPr="001613AD" w:rsidRDefault="001613AD" w:rsidP="001613AD">
      <w:pPr>
        <w:rPr>
          <w:sz w:val="2"/>
          <w:szCs w:val="2"/>
        </w:rPr>
      </w:pPr>
    </w:p>
    <w:p w14:paraId="7D670265" w14:textId="73D3E98E" w:rsidR="001613AD" w:rsidRPr="001613AD" w:rsidRDefault="001613AD" w:rsidP="001613AD">
      <w:pPr>
        <w:rPr>
          <w:sz w:val="2"/>
          <w:szCs w:val="2"/>
        </w:rPr>
      </w:pPr>
    </w:p>
    <w:p w14:paraId="23B3D902" w14:textId="4598F546" w:rsidR="001613AD" w:rsidRPr="001613AD" w:rsidRDefault="001613AD" w:rsidP="001613AD">
      <w:pPr>
        <w:rPr>
          <w:sz w:val="2"/>
          <w:szCs w:val="2"/>
        </w:rPr>
      </w:pPr>
    </w:p>
    <w:p w14:paraId="18064637" w14:textId="43C05FE8" w:rsidR="001613AD" w:rsidRPr="001613AD" w:rsidRDefault="001613AD" w:rsidP="001613AD">
      <w:pPr>
        <w:rPr>
          <w:sz w:val="2"/>
          <w:szCs w:val="2"/>
        </w:rPr>
      </w:pPr>
    </w:p>
    <w:p w14:paraId="462C1C66" w14:textId="254A5C15" w:rsidR="001613AD" w:rsidRPr="001613AD" w:rsidRDefault="001613AD" w:rsidP="001613AD">
      <w:pPr>
        <w:rPr>
          <w:sz w:val="2"/>
          <w:szCs w:val="2"/>
        </w:rPr>
      </w:pPr>
    </w:p>
    <w:p w14:paraId="30BB621A" w14:textId="1FAF5C6F" w:rsidR="001613AD" w:rsidRPr="001613AD" w:rsidRDefault="001613AD" w:rsidP="001613AD">
      <w:pPr>
        <w:rPr>
          <w:sz w:val="2"/>
          <w:szCs w:val="2"/>
        </w:rPr>
      </w:pPr>
    </w:p>
    <w:p w14:paraId="2579D1C3" w14:textId="4D70EB99" w:rsidR="001613AD" w:rsidRPr="001613AD" w:rsidRDefault="001613AD" w:rsidP="001613AD">
      <w:pPr>
        <w:rPr>
          <w:sz w:val="2"/>
          <w:szCs w:val="2"/>
        </w:rPr>
      </w:pPr>
    </w:p>
    <w:p w14:paraId="000B2A8C" w14:textId="476BE7CB" w:rsidR="001613AD" w:rsidRPr="001613AD" w:rsidRDefault="001613AD" w:rsidP="001613AD">
      <w:pPr>
        <w:rPr>
          <w:sz w:val="2"/>
          <w:szCs w:val="2"/>
        </w:rPr>
      </w:pPr>
    </w:p>
    <w:p w14:paraId="11A833A9" w14:textId="7CD2A47F" w:rsidR="001613AD" w:rsidRPr="001613AD" w:rsidRDefault="001613AD" w:rsidP="001613AD">
      <w:pPr>
        <w:rPr>
          <w:sz w:val="2"/>
          <w:szCs w:val="2"/>
        </w:rPr>
      </w:pPr>
    </w:p>
    <w:p w14:paraId="37FD8EA1" w14:textId="15557EF2" w:rsidR="001613AD" w:rsidRPr="001613AD" w:rsidRDefault="001613AD" w:rsidP="001613AD">
      <w:pPr>
        <w:rPr>
          <w:sz w:val="2"/>
          <w:szCs w:val="2"/>
        </w:rPr>
      </w:pPr>
    </w:p>
    <w:p w14:paraId="0BF3D632" w14:textId="246CEC32" w:rsidR="001613AD" w:rsidRPr="001613AD" w:rsidRDefault="001613AD" w:rsidP="001613AD">
      <w:pPr>
        <w:rPr>
          <w:sz w:val="2"/>
          <w:szCs w:val="2"/>
        </w:rPr>
      </w:pPr>
    </w:p>
    <w:p w14:paraId="01ADFE34" w14:textId="0AFDC1AC" w:rsidR="001613AD" w:rsidRPr="001613AD" w:rsidRDefault="001613AD" w:rsidP="001613AD">
      <w:pPr>
        <w:rPr>
          <w:sz w:val="2"/>
          <w:szCs w:val="2"/>
        </w:rPr>
      </w:pPr>
    </w:p>
    <w:p w14:paraId="43FBA07A" w14:textId="2748539C" w:rsidR="001613AD" w:rsidRPr="001613AD" w:rsidRDefault="001613AD" w:rsidP="001613AD">
      <w:pPr>
        <w:rPr>
          <w:sz w:val="2"/>
          <w:szCs w:val="2"/>
        </w:rPr>
      </w:pPr>
    </w:p>
    <w:p w14:paraId="1CBC566D" w14:textId="004C4368" w:rsidR="001613AD" w:rsidRPr="001613AD" w:rsidRDefault="001613AD" w:rsidP="001613AD">
      <w:pPr>
        <w:rPr>
          <w:sz w:val="2"/>
          <w:szCs w:val="2"/>
        </w:rPr>
      </w:pPr>
    </w:p>
    <w:p w14:paraId="08C29BEA" w14:textId="2CE41D27" w:rsidR="001613AD" w:rsidRPr="001613AD" w:rsidRDefault="001613AD" w:rsidP="001613AD">
      <w:pPr>
        <w:rPr>
          <w:sz w:val="2"/>
          <w:szCs w:val="2"/>
        </w:rPr>
      </w:pPr>
    </w:p>
    <w:p w14:paraId="463F2B6A" w14:textId="00714C54" w:rsidR="001613AD" w:rsidRPr="001613AD" w:rsidRDefault="001613AD" w:rsidP="001613AD">
      <w:pPr>
        <w:rPr>
          <w:sz w:val="2"/>
          <w:szCs w:val="2"/>
        </w:rPr>
      </w:pPr>
    </w:p>
    <w:p w14:paraId="1589E0F9" w14:textId="65887B9C" w:rsidR="001613AD" w:rsidRPr="001613AD" w:rsidRDefault="001613AD" w:rsidP="001613AD">
      <w:pPr>
        <w:rPr>
          <w:sz w:val="2"/>
          <w:szCs w:val="2"/>
        </w:rPr>
      </w:pPr>
    </w:p>
    <w:p w14:paraId="3FFAFC22" w14:textId="1AA76817" w:rsidR="001613AD" w:rsidRPr="001613AD" w:rsidRDefault="001613AD" w:rsidP="001613AD">
      <w:pPr>
        <w:rPr>
          <w:sz w:val="2"/>
          <w:szCs w:val="2"/>
        </w:rPr>
      </w:pPr>
    </w:p>
    <w:p w14:paraId="2350F5A0" w14:textId="73EBC899" w:rsidR="001613AD" w:rsidRPr="001613AD" w:rsidRDefault="001613AD" w:rsidP="001613AD">
      <w:pPr>
        <w:rPr>
          <w:sz w:val="2"/>
          <w:szCs w:val="2"/>
        </w:rPr>
      </w:pPr>
    </w:p>
    <w:p w14:paraId="377B8EBE" w14:textId="1A1FDDED" w:rsidR="001613AD" w:rsidRPr="001613AD" w:rsidRDefault="001613AD" w:rsidP="001613AD">
      <w:pPr>
        <w:rPr>
          <w:sz w:val="2"/>
          <w:szCs w:val="2"/>
        </w:rPr>
      </w:pPr>
    </w:p>
    <w:p w14:paraId="53918AD6" w14:textId="1188275C" w:rsidR="001613AD" w:rsidRPr="001613AD" w:rsidRDefault="001613AD" w:rsidP="001613AD">
      <w:pPr>
        <w:rPr>
          <w:sz w:val="2"/>
          <w:szCs w:val="2"/>
        </w:rPr>
      </w:pPr>
    </w:p>
    <w:p w14:paraId="2F5AB250" w14:textId="45778240" w:rsidR="001613AD" w:rsidRPr="001613AD" w:rsidRDefault="001613AD" w:rsidP="001613AD">
      <w:pPr>
        <w:rPr>
          <w:sz w:val="2"/>
          <w:szCs w:val="2"/>
        </w:rPr>
      </w:pPr>
    </w:p>
    <w:p w14:paraId="14CCAD44" w14:textId="0B1FBF48" w:rsidR="001613AD" w:rsidRPr="001613AD" w:rsidRDefault="001613AD" w:rsidP="001613AD">
      <w:pPr>
        <w:rPr>
          <w:sz w:val="2"/>
          <w:szCs w:val="2"/>
        </w:rPr>
      </w:pPr>
    </w:p>
    <w:p w14:paraId="5BF9DBC3" w14:textId="1B70A0EF" w:rsidR="001613AD" w:rsidRPr="001613AD" w:rsidRDefault="001613AD" w:rsidP="001613AD">
      <w:pPr>
        <w:rPr>
          <w:sz w:val="2"/>
          <w:szCs w:val="2"/>
        </w:rPr>
      </w:pPr>
    </w:p>
    <w:p w14:paraId="4ADAA32D" w14:textId="40B2D196" w:rsidR="001613AD" w:rsidRPr="001613AD" w:rsidRDefault="001613AD" w:rsidP="001613AD">
      <w:pPr>
        <w:rPr>
          <w:sz w:val="2"/>
          <w:szCs w:val="2"/>
        </w:rPr>
      </w:pPr>
    </w:p>
    <w:p w14:paraId="271F31F9" w14:textId="72CCE60F" w:rsidR="001613AD" w:rsidRPr="001613AD" w:rsidRDefault="001613AD" w:rsidP="001613AD">
      <w:pPr>
        <w:rPr>
          <w:sz w:val="2"/>
          <w:szCs w:val="2"/>
        </w:rPr>
      </w:pPr>
    </w:p>
    <w:p w14:paraId="39A2CE07" w14:textId="35C6B0B2" w:rsidR="001613AD" w:rsidRPr="001613AD" w:rsidRDefault="001613AD" w:rsidP="001613AD">
      <w:pPr>
        <w:rPr>
          <w:sz w:val="2"/>
          <w:szCs w:val="2"/>
        </w:rPr>
      </w:pPr>
    </w:p>
    <w:p w14:paraId="22756173" w14:textId="0C2848E1" w:rsidR="001613AD" w:rsidRPr="001613AD" w:rsidRDefault="001613AD" w:rsidP="001613AD">
      <w:pPr>
        <w:rPr>
          <w:sz w:val="2"/>
          <w:szCs w:val="2"/>
        </w:rPr>
      </w:pPr>
    </w:p>
    <w:p w14:paraId="008099E3" w14:textId="609C4B24" w:rsidR="001613AD" w:rsidRPr="001613AD" w:rsidRDefault="001613AD" w:rsidP="001613AD">
      <w:pPr>
        <w:rPr>
          <w:sz w:val="2"/>
          <w:szCs w:val="2"/>
        </w:rPr>
      </w:pPr>
    </w:p>
    <w:p w14:paraId="66FB8E53" w14:textId="5B90012F" w:rsidR="001613AD" w:rsidRPr="001613AD" w:rsidRDefault="001613AD" w:rsidP="001613AD">
      <w:pPr>
        <w:rPr>
          <w:sz w:val="2"/>
          <w:szCs w:val="2"/>
        </w:rPr>
      </w:pPr>
    </w:p>
    <w:p w14:paraId="3E8A4BA8" w14:textId="5A852EDE" w:rsidR="001613AD" w:rsidRPr="001613AD" w:rsidRDefault="001613AD" w:rsidP="001613AD">
      <w:pPr>
        <w:rPr>
          <w:sz w:val="2"/>
          <w:szCs w:val="2"/>
        </w:rPr>
      </w:pPr>
    </w:p>
    <w:p w14:paraId="4263D563" w14:textId="0AFE0F89" w:rsidR="001613AD" w:rsidRPr="001613AD" w:rsidRDefault="001613AD" w:rsidP="001613AD">
      <w:pPr>
        <w:rPr>
          <w:sz w:val="2"/>
          <w:szCs w:val="2"/>
        </w:rPr>
      </w:pPr>
    </w:p>
    <w:p w14:paraId="4FA6A2B5" w14:textId="46BCCC7A" w:rsidR="001613AD" w:rsidRPr="001613AD" w:rsidRDefault="001613AD" w:rsidP="001613AD">
      <w:pPr>
        <w:rPr>
          <w:sz w:val="2"/>
          <w:szCs w:val="2"/>
        </w:rPr>
      </w:pPr>
    </w:p>
    <w:p w14:paraId="53FD2C2D" w14:textId="32949B9B" w:rsidR="001613AD" w:rsidRPr="001613AD" w:rsidRDefault="001613AD" w:rsidP="001613AD">
      <w:pPr>
        <w:rPr>
          <w:sz w:val="2"/>
          <w:szCs w:val="2"/>
        </w:rPr>
      </w:pPr>
    </w:p>
    <w:p w14:paraId="0A225A4F" w14:textId="62EF49BC" w:rsidR="001613AD" w:rsidRPr="001613AD" w:rsidRDefault="001613AD" w:rsidP="001613AD">
      <w:pPr>
        <w:rPr>
          <w:sz w:val="2"/>
          <w:szCs w:val="2"/>
        </w:rPr>
      </w:pPr>
    </w:p>
    <w:p w14:paraId="10ECA49D" w14:textId="6173E36A" w:rsidR="001613AD" w:rsidRPr="001613AD" w:rsidRDefault="001613AD" w:rsidP="001613AD">
      <w:pPr>
        <w:rPr>
          <w:sz w:val="2"/>
          <w:szCs w:val="2"/>
        </w:rPr>
      </w:pPr>
    </w:p>
    <w:p w14:paraId="35E8452E" w14:textId="2AB2D03A" w:rsidR="001613AD" w:rsidRPr="001613AD" w:rsidRDefault="001613AD" w:rsidP="001613AD">
      <w:pPr>
        <w:rPr>
          <w:sz w:val="2"/>
          <w:szCs w:val="2"/>
        </w:rPr>
      </w:pPr>
    </w:p>
    <w:p w14:paraId="28EB04BB" w14:textId="5B215498" w:rsidR="001613AD" w:rsidRPr="001613AD" w:rsidRDefault="001613AD" w:rsidP="001613AD">
      <w:pPr>
        <w:rPr>
          <w:sz w:val="2"/>
          <w:szCs w:val="2"/>
        </w:rPr>
      </w:pPr>
    </w:p>
    <w:p w14:paraId="28B7432E" w14:textId="19990E22" w:rsidR="001613AD" w:rsidRPr="001613AD" w:rsidRDefault="001613AD" w:rsidP="001613AD">
      <w:pPr>
        <w:rPr>
          <w:sz w:val="2"/>
          <w:szCs w:val="2"/>
        </w:rPr>
      </w:pPr>
    </w:p>
    <w:p w14:paraId="1FC000B3" w14:textId="23E79E68" w:rsidR="001613AD" w:rsidRPr="001613AD" w:rsidRDefault="001613AD" w:rsidP="001613AD">
      <w:pPr>
        <w:rPr>
          <w:sz w:val="2"/>
          <w:szCs w:val="2"/>
        </w:rPr>
      </w:pPr>
    </w:p>
    <w:p w14:paraId="07B4CB49" w14:textId="3DE75848" w:rsidR="001613AD" w:rsidRPr="001613AD" w:rsidRDefault="001613AD" w:rsidP="001613AD">
      <w:pPr>
        <w:rPr>
          <w:sz w:val="2"/>
          <w:szCs w:val="2"/>
        </w:rPr>
      </w:pPr>
    </w:p>
    <w:p w14:paraId="6F3294CD" w14:textId="028363BA" w:rsidR="001613AD" w:rsidRPr="001613AD" w:rsidRDefault="001613AD" w:rsidP="001613AD">
      <w:pPr>
        <w:rPr>
          <w:sz w:val="2"/>
          <w:szCs w:val="2"/>
        </w:rPr>
      </w:pPr>
    </w:p>
    <w:p w14:paraId="059595BD" w14:textId="569E2BDC" w:rsidR="001613AD" w:rsidRPr="001613AD" w:rsidRDefault="001613AD" w:rsidP="001613AD">
      <w:pPr>
        <w:rPr>
          <w:sz w:val="2"/>
          <w:szCs w:val="2"/>
        </w:rPr>
      </w:pPr>
    </w:p>
    <w:p w14:paraId="0D056A3C" w14:textId="23C949C1" w:rsidR="001613AD" w:rsidRPr="001613AD" w:rsidRDefault="001613AD" w:rsidP="001613AD">
      <w:pPr>
        <w:rPr>
          <w:sz w:val="2"/>
          <w:szCs w:val="2"/>
        </w:rPr>
      </w:pPr>
    </w:p>
    <w:p w14:paraId="7C1F2F4D" w14:textId="53669408" w:rsidR="001613AD" w:rsidRPr="001613AD" w:rsidRDefault="001613AD" w:rsidP="001613AD">
      <w:pPr>
        <w:rPr>
          <w:sz w:val="2"/>
          <w:szCs w:val="2"/>
        </w:rPr>
      </w:pPr>
    </w:p>
    <w:p w14:paraId="2149E8E0" w14:textId="2B77976B" w:rsidR="001613AD" w:rsidRPr="001613AD" w:rsidRDefault="001613AD" w:rsidP="001613AD">
      <w:pPr>
        <w:rPr>
          <w:sz w:val="2"/>
          <w:szCs w:val="2"/>
        </w:rPr>
      </w:pPr>
    </w:p>
    <w:p w14:paraId="25F8A6A2" w14:textId="4F1D689F" w:rsidR="001613AD" w:rsidRPr="001613AD" w:rsidRDefault="001613AD" w:rsidP="001613AD">
      <w:pPr>
        <w:rPr>
          <w:sz w:val="2"/>
          <w:szCs w:val="2"/>
        </w:rPr>
      </w:pPr>
    </w:p>
    <w:p w14:paraId="36437873" w14:textId="5570A1B4" w:rsidR="001613AD" w:rsidRPr="001613AD" w:rsidRDefault="001613AD" w:rsidP="001613AD">
      <w:pPr>
        <w:rPr>
          <w:sz w:val="2"/>
          <w:szCs w:val="2"/>
        </w:rPr>
      </w:pPr>
    </w:p>
    <w:p w14:paraId="5CF84CA2" w14:textId="3CA0BF50" w:rsidR="001613AD" w:rsidRPr="001613AD" w:rsidRDefault="001613AD" w:rsidP="001613AD">
      <w:pPr>
        <w:rPr>
          <w:sz w:val="2"/>
          <w:szCs w:val="2"/>
        </w:rPr>
      </w:pPr>
    </w:p>
    <w:p w14:paraId="7DD83F71" w14:textId="6C06DB04" w:rsidR="001613AD" w:rsidRPr="001613AD" w:rsidRDefault="001613AD" w:rsidP="001613AD">
      <w:pPr>
        <w:rPr>
          <w:sz w:val="2"/>
          <w:szCs w:val="2"/>
        </w:rPr>
      </w:pPr>
    </w:p>
    <w:p w14:paraId="5E0D2A27" w14:textId="3A170431" w:rsidR="001613AD" w:rsidRPr="001613AD" w:rsidRDefault="001613AD" w:rsidP="001613AD">
      <w:pPr>
        <w:rPr>
          <w:sz w:val="2"/>
          <w:szCs w:val="2"/>
        </w:rPr>
      </w:pPr>
    </w:p>
    <w:p w14:paraId="2008A677" w14:textId="06E6F4D5" w:rsidR="001613AD" w:rsidRPr="001613AD" w:rsidRDefault="001613AD" w:rsidP="001613AD">
      <w:pPr>
        <w:rPr>
          <w:sz w:val="2"/>
          <w:szCs w:val="2"/>
        </w:rPr>
      </w:pPr>
    </w:p>
    <w:p w14:paraId="654B3B6F" w14:textId="12340A09" w:rsidR="001613AD" w:rsidRPr="001613AD" w:rsidRDefault="001613AD" w:rsidP="001613AD">
      <w:pPr>
        <w:rPr>
          <w:sz w:val="2"/>
          <w:szCs w:val="2"/>
        </w:rPr>
      </w:pPr>
    </w:p>
    <w:p w14:paraId="7171C6A5" w14:textId="34DE9DCE" w:rsidR="001613AD" w:rsidRPr="001613AD" w:rsidRDefault="001613AD" w:rsidP="001613AD">
      <w:pPr>
        <w:rPr>
          <w:sz w:val="2"/>
          <w:szCs w:val="2"/>
        </w:rPr>
      </w:pPr>
    </w:p>
    <w:p w14:paraId="00A2716A" w14:textId="72E59B57" w:rsidR="001613AD" w:rsidRPr="001613AD" w:rsidRDefault="001613AD" w:rsidP="001613AD">
      <w:pPr>
        <w:rPr>
          <w:sz w:val="2"/>
          <w:szCs w:val="2"/>
        </w:rPr>
      </w:pPr>
    </w:p>
    <w:sectPr w:rsidR="001613AD" w:rsidRPr="001613AD" w:rsidSect="001450A0">
      <w:pgSz w:w="11906" w:h="16838"/>
      <w:pgMar w:top="1134"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FC021" w14:textId="77777777" w:rsidR="009D46EA" w:rsidRDefault="009D46EA" w:rsidP="004B4715">
      <w:r>
        <w:separator/>
      </w:r>
    </w:p>
  </w:endnote>
  <w:endnote w:type="continuationSeparator" w:id="0">
    <w:p w14:paraId="5A47A4DC" w14:textId="77777777" w:rsidR="009D46EA" w:rsidRDefault="009D46EA" w:rsidP="004B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989944"/>
      <w:docPartObj>
        <w:docPartGallery w:val="Page Numbers (Bottom of Page)"/>
        <w:docPartUnique/>
      </w:docPartObj>
    </w:sdtPr>
    <w:sdtEndPr/>
    <w:sdtContent>
      <w:sdt>
        <w:sdtPr>
          <w:id w:val="-1769616900"/>
          <w:docPartObj>
            <w:docPartGallery w:val="Page Numbers (Top of Page)"/>
            <w:docPartUnique/>
          </w:docPartObj>
        </w:sdtPr>
        <w:sdtEndPr/>
        <w:sdtContent>
          <w:p w14:paraId="16B497A5" w14:textId="5A285480" w:rsidR="001450A0" w:rsidRDefault="001450A0">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5CFFB44" w14:textId="77777777" w:rsidR="001450A0" w:rsidRDefault="00145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799225"/>
      <w:docPartObj>
        <w:docPartGallery w:val="Page Numbers (Bottom of Page)"/>
        <w:docPartUnique/>
      </w:docPartObj>
    </w:sdtPr>
    <w:sdtEndPr/>
    <w:sdtContent>
      <w:sdt>
        <w:sdtPr>
          <w:id w:val="38250105"/>
          <w:docPartObj>
            <w:docPartGallery w:val="Page Numbers (Top of Page)"/>
            <w:docPartUnique/>
          </w:docPartObj>
        </w:sdtPr>
        <w:sdtEndPr/>
        <w:sdtContent>
          <w:p w14:paraId="6512E25C" w14:textId="52F12185" w:rsidR="001450A0" w:rsidRDefault="001450A0">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BFE2FC6" w14:textId="77777777" w:rsidR="00FB29E7" w:rsidRDefault="00FB29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280836"/>
      <w:docPartObj>
        <w:docPartGallery w:val="Page Numbers (Bottom of Page)"/>
        <w:docPartUnique/>
      </w:docPartObj>
    </w:sdtPr>
    <w:sdtEndPr/>
    <w:sdtContent>
      <w:sdt>
        <w:sdtPr>
          <w:id w:val="133225753"/>
          <w:docPartObj>
            <w:docPartGallery w:val="Page Numbers (Top of Page)"/>
            <w:docPartUnique/>
          </w:docPartObj>
        </w:sdtPr>
        <w:sdtEndPr/>
        <w:sdtContent>
          <w:p w14:paraId="41068F2C" w14:textId="6B8ABB03" w:rsidR="001450A0" w:rsidRDefault="001450A0">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A1717FB" w14:textId="77777777" w:rsidR="00FB29E7" w:rsidRPr="001450A0" w:rsidRDefault="00FB29E7" w:rsidP="00145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8C380" w14:textId="77777777" w:rsidR="009D46EA" w:rsidRDefault="009D46EA" w:rsidP="004B4715">
      <w:r>
        <w:separator/>
      </w:r>
    </w:p>
  </w:footnote>
  <w:footnote w:type="continuationSeparator" w:id="0">
    <w:p w14:paraId="078829FA" w14:textId="77777777" w:rsidR="009D46EA" w:rsidRDefault="009D46EA" w:rsidP="004B4715">
      <w:r>
        <w:continuationSeparator/>
      </w:r>
    </w:p>
  </w:footnote>
  <w:footnote w:id="1">
    <w:p w14:paraId="2BEA494C" w14:textId="77777777" w:rsidR="00FB29E7" w:rsidRPr="00201278" w:rsidRDefault="00FB29E7">
      <w:pPr>
        <w:pStyle w:val="FootnoteText"/>
        <w:rPr>
          <w:lang w:val="en-GB"/>
        </w:rPr>
      </w:pPr>
      <w:r>
        <w:rPr>
          <w:rStyle w:val="FootnoteReference"/>
        </w:rPr>
        <w:footnoteRef/>
      </w:r>
      <w:r>
        <w:t xml:space="preserve"> </w:t>
      </w:r>
      <w:hyperlink r:id="rId1" w:history="1">
        <w:r w:rsidRPr="00201278">
          <w:rPr>
            <w:rStyle w:val="Hyperlink"/>
            <w:lang w:val="en-GB"/>
          </w:rPr>
          <w:t>The Welsh in Education Strategic Plans (Wales) Regulations 2019</w:t>
        </w:r>
      </w:hyperlink>
      <w:r w:rsidRPr="00201278">
        <w:rPr>
          <w:lang w:val="en-GB"/>
        </w:rPr>
        <w:t xml:space="preserve"> </w:t>
      </w:r>
    </w:p>
  </w:footnote>
  <w:footnote w:id="2">
    <w:p w14:paraId="560ABBDB" w14:textId="77777777" w:rsidR="00FB29E7" w:rsidRDefault="00FB29E7">
      <w:pPr>
        <w:pStyle w:val="FootnoteText"/>
      </w:pPr>
      <w:r w:rsidRPr="00201278">
        <w:rPr>
          <w:rStyle w:val="FootnoteReference"/>
          <w:lang w:val="en-GB"/>
        </w:rPr>
        <w:footnoteRef/>
      </w:r>
      <w:r w:rsidRPr="00201278">
        <w:rPr>
          <w:lang w:val="en-GB"/>
        </w:rPr>
        <w:t xml:space="preserve"> </w:t>
      </w:r>
      <w:hyperlink r:id="rId2" w:history="1">
        <w:r>
          <w:rPr>
            <w:rStyle w:val="Hyperlink"/>
            <w:lang w:val="en-GB"/>
          </w:rPr>
          <w:t>The Welsh in Education Strategic Plans (Wales) (Amendment) (Coronavirus) Regulations 2020</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9CD0" w14:textId="213F0317" w:rsidR="00FB29E7" w:rsidRPr="00443817" w:rsidRDefault="00FB29E7" w:rsidP="00443817">
    <w:pPr>
      <w:pStyle w:val="Header"/>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7F62"/>
    <w:multiLevelType w:val="hybridMultilevel"/>
    <w:tmpl w:val="6E701F64"/>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1" w15:restartNumberingAfterBreak="0">
    <w:nsid w:val="202B5990"/>
    <w:multiLevelType w:val="hybridMultilevel"/>
    <w:tmpl w:val="CAA23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4627C1C"/>
    <w:multiLevelType w:val="hybridMultilevel"/>
    <w:tmpl w:val="FF8415EC"/>
    <w:lvl w:ilvl="0" w:tplc="04520001">
      <w:start w:val="1"/>
      <w:numFmt w:val="bullet"/>
      <w:lvlText w:val=""/>
      <w:lvlJc w:val="left"/>
      <w:pPr>
        <w:ind w:left="884" w:hanging="360"/>
      </w:pPr>
      <w:rPr>
        <w:rFonts w:ascii="Symbol" w:hAnsi="Symbol" w:hint="default"/>
      </w:rPr>
    </w:lvl>
    <w:lvl w:ilvl="1" w:tplc="04520003">
      <w:start w:val="1"/>
      <w:numFmt w:val="bullet"/>
      <w:lvlText w:val="o"/>
      <w:lvlJc w:val="left"/>
      <w:pPr>
        <w:ind w:left="1604" w:hanging="360"/>
      </w:pPr>
      <w:rPr>
        <w:rFonts w:ascii="Courier New" w:hAnsi="Courier New" w:cs="Courier New" w:hint="default"/>
      </w:rPr>
    </w:lvl>
    <w:lvl w:ilvl="2" w:tplc="04520005">
      <w:start w:val="1"/>
      <w:numFmt w:val="bullet"/>
      <w:lvlText w:val=""/>
      <w:lvlJc w:val="left"/>
      <w:pPr>
        <w:ind w:left="2324" w:hanging="360"/>
      </w:pPr>
      <w:rPr>
        <w:rFonts w:ascii="Wingdings" w:hAnsi="Wingdings" w:hint="default"/>
      </w:rPr>
    </w:lvl>
    <w:lvl w:ilvl="3" w:tplc="04520001">
      <w:start w:val="1"/>
      <w:numFmt w:val="bullet"/>
      <w:lvlText w:val=""/>
      <w:lvlJc w:val="left"/>
      <w:pPr>
        <w:ind w:left="3044" w:hanging="360"/>
      </w:pPr>
      <w:rPr>
        <w:rFonts w:ascii="Symbol" w:hAnsi="Symbol" w:hint="default"/>
      </w:rPr>
    </w:lvl>
    <w:lvl w:ilvl="4" w:tplc="04520003">
      <w:start w:val="1"/>
      <w:numFmt w:val="bullet"/>
      <w:lvlText w:val="o"/>
      <w:lvlJc w:val="left"/>
      <w:pPr>
        <w:ind w:left="3764" w:hanging="360"/>
      </w:pPr>
      <w:rPr>
        <w:rFonts w:ascii="Courier New" w:hAnsi="Courier New" w:cs="Courier New" w:hint="default"/>
      </w:rPr>
    </w:lvl>
    <w:lvl w:ilvl="5" w:tplc="04520005">
      <w:start w:val="1"/>
      <w:numFmt w:val="bullet"/>
      <w:lvlText w:val=""/>
      <w:lvlJc w:val="left"/>
      <w:pPr>
        <w:ind w:left="4484" w:hanging="360"/>
      </w:pPr>
      <w:rPr>
        <w:rFonts w:ascii="Wingdings" w:hAnsi="Wingdings" w:hint="default"/>
      </w:rPr>
    </w:lvl>
    <w:lvl w:ilvl="6" w:tplc="04520001">
      <w:start w:val="1"/>
      <w:numFmt w:val="bullet"/>
      <w:lvlText w:val=""/>
      <w:lvlJc w:val="left"/>
      <w:pPr>
        <w:ind w:left="5204" w:hanging="360"/>
      </w:pPr>
      <w:rPr>
        <w:rFonts w:ascii="Symbol" w:hAnsi="Symbol" w:hint="default"/>
      </w:rPr>
    </w:lvl>
    <w:lvl w:ilvl="7" w:tplc="04520003">
      <w:start w:val="1"/>
      <w:numFmt w:val="bullet"/>
      <w:lvlText w:val="o"/>
      <w:lvlJc w:val="left"/>
      <w:pPr>
        <w:ind w:left="5924" w:hanging="360"/>
      </w:pPr>
      <w:rPr>
        <w:rFonts w:ascii="Courier New" w:hAnsi="Courier New" w:cs="Courier New" w:hint="default"/>
      </w:rPr>
    </w:lvl>
    <w:lvl w:ilvl="8" w:tplc="04520005">
      <w:start w:val="1"/>
      <w:numFmt w:val="bullet"/>
      <w:lvlText w:val=""/>
      <w:lvlJc w:val="left"/>
      <w:pPr>
        <w:ind w:left="6644" w:hanging="360"/>
      </w:pPr>
      <w:rPr>
        <w:rFonts w:ascii="Wingdings" w:hAnsi="Wingdings" w:hint="default"/>
      </w:rPr>
    </w:lvl>
  </w:abstractNum>
  <w:abstractNum w:abstractNumId="3" w15:restartNumberingAfterBreak="0">
    <w:nsid w:val="25765E4E"/>
    <w:multiLevelType w:val="hybridMultilevel"/>
    <w:tmpl w:val="A31E3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61B4F"/>
    <w:multiLevelType w:val="multilevel"/>
    <w:tmpl w:val="DE6A3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A67F1C"/>
    <w:multiLevelType w:val="hybridMultilevel"/>
    <w:tmpl w:val="45CAB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C57F95"/>
    <w:multiLevelType w:val="hybridMultilevel"/>
    <w:tmpl w:val="AB8EED50"/>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7" w15:restartNumberingAfterBreak="0">
    <w:nsid w:val="3B4164D8"/>
    <w:multiLevelType w:val="hybridMultilevel"/>
    <w:tmpl w:val="10B8D296"/>
    <w:lvl w:ilvl="0" w:tplc="04090001">
      <w:start w:val="1"/>
      <w:numFmt w:val="bullet"/>
      <w:lvlText w:val=""/>
      <w:lvlJc w:val="left"/>
      <w:pPr>
        <w:tabs>
          <w:tab w:val="num" w:pos="720"/>
        </w:tabs>
        <w:ind w:left="720" w:hanging="360"/>
      </w:pPr>
      <w:rPr>
        <w:rFonts w:ascii="Symbol" w:hAnsi="Symbol" w:hint="default"/>
      </w:rPr>
    </w:lvl>
    <w:lvl w:ilvl="1" w:tplc="DFD8DC70">
      <w:start w:val="1"/>
      <w:numFmt w:val="bullet"/>
      <w:lvlText w:val=""/>
      <w:lvlJc w:val="left"/>
      <w:pPr>
        <w:tabs>
          <w:tab w:val="num" w:pos="1437"/>
        </w:tabs>
        <w:ind w:left="1437" w:hanging="357"/>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933884"/>
    <w:multiLevelType w:val="hybridMultilevel"/>
    <w:tmpl w:val="CDACED74"/>
    <w:lvl w:ilvl="0" w:tplc="04520001">
      <w:start w:val="1"/>
      <w:numFmt w:val="bullet"/>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hint="default"/>
      </w:rPr>
    </w:lvl>
    <w:lvl w:ilvl="3" w:tplc="04520001">
      <w:start w:val="1"/>
      <w:numFmt w:val="bullet"/>
      <w:lvlText w:val=""/>
      <w:lvlJc w:val="left"/>
      <w:pPr>
        <w:ind w:left="2880" w:hanging="360"/>
      </w:pPr>
      <w:rPr>
        <w:rFonts w:ascii="Symbol" w:hAnsi="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hint="default"/>
      </w:rPr>
    </w:lvl>
    <w:lvl w:ilvl="6" w:tplc="04520001">
      <w:start w:val="1"/>
      <w:numFmt w:val="bullet"/>
      <w:lvlText w:val=""/>
      <w:lvlJc w:val="left"/>
      <w:pPr>
        <w:ind w:left="5040" w:hanging="360"/>
      </w:pPr>
      <w:rPr>
        <w:rFonts w:ascii="Symbol" w:hAnsi="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hint="default"/>
      </w:rPr>
    </w:lvl>
  </w:abstractNum>
  <w:abstractNum w:abstractNumId="9" w15:restartNumberingAfterBreak="0">
    <w:nsid w:val="417D23DB"/>
    <w:multiLevelType w:val="hybridMultilevel"/>
    <w:tmpl w:val="94423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6951DE"/>
    <w:multiLevelType w:val="hybridMultilevel"/>
    <w:tmpl w:val="F508B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99111E"/>
    <w:multiLevelType w:val="hybridMultilevel"/>
    <w:tmpl w:val="5EB4BA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7065063"/>
    <w:multiLevelType w:val="hybridMultilevel"/>
    <w:tmpl w:val="4222A314"/>
    <w:lvl w:ilvl="0" w:tplc="04520001">
      <w:start w:val="1"/>
      <w:numFmt w:val="bullet"/>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hint="default"/>
      </w:rPr>
    </w:lvl>
    <w:lvl w:ilvl="3" w:tplc="04520001">
      <w:start w:val="1"/>
      <w:numFmt w:val="bullet"/>
      <w:lvlText w:val=""/>
      <w:lvlJc w:val="left"/>
      <w:pPr>
        <w:ind w:left="2880" w:hanging="360"/>
      </w:pPr>
      <w:rPr>
        <w:rFonts w:ascii="Symbol" w:hAnsi="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hint="default"/>
      </w:rPr>
    </w:lvl>
    <w:lvl w:ilvl="6" w:tplc="04520001">
      <w:start w:val="1"/>
      <w:numFmt w:val="bullet"/>
      <w:lvlText w:val=""/>
      <w:lvlJc w:val="left"/>
      <w:pPr>
        <w:ind w:left="5040" w:hanging="360"/>
      </w:pPr>
      <w:rPr>
        <w:rFonts w:ascii="Symbol" w:hAnsi="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hint="default"/>
      </w:rPr>
    </w:lvl>
  </w:abstractNum>
  <w:abstractNum w:abstractNumId="13" w15:restartNumberingAfterBreak="0">
    <w:nsid w:val="5852054B"/>
    <w:multiLevelType w:val="hybridMultilevel"/>
    <w:tmpl w:val="0F0A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494E14"/>
    <w:multiLevelType w:val="hybridMultilevel"/>
    <w:tmpl w:val="2356014C"/>
    <w:lvl w:ilvl="0" w:tplc="04520001">
      <w:start w:val="1"/>
      <w:numFmt w:val="bullet"/>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hint="default"/>
      </w:rPr>
    </w:lvl>
    <w:lvl w:ilvl="3" w:tplc="04520001">
      <w:start w:val="1"/>
      <w:numFmt w:val="bullet"/>
      <w:lvlText w:val=""/>
      <w:lvlJc w:val="left"/>
      <w:pPr>
        <w:ind w:left="2880" w:hanging="360"/>
      </w:pPr>
      <w:rPr>
        <w:rFonts w:ascii="Symbol" w:hAnsi="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hint="default"/>
      </w:rPr>
    </w:lvl>
    <w:lvl w:ilvl="6" w:tplc="04520001">
      <w:start w:val="1"/>
      <w:numFmt w:val="bullet"/>
      <w:lvlText w:val=""/>
      <w:lvlJc w:val="left"/>
      <w:pPr>
        <w:ind w:left="5040" w:hanging="360"/>
      </w:pPr>
      <w:rPr>
        <w:rFonts w:ascii="Symbol" w:hAnsi="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hint="default"/>
      </w:rPr>
    </w:lvl>
  </w:abstractNum>
  <w:abstractNum w:abstractNumId="15" w15:restartNumberingAfterBreak="0">
    <w:nsid w:val="5C520C14"/>
    <w:multiLevelType w:val="hybridMultilevel"/>
    <w:tmpl w:val="6484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E6B7CAC"/>
    <w:multiLevelType w:val="hybridMultilevel"/>
    <w:tmpl w:val="46F0B370"/>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7" w15:restartNumberingAfterBreak="0">
    <w:nsid w:val="5EA77108"/>
    <w:multiLevelType w:val="hybridMultilevel"/>
    <w:tmpl w:val="2F0C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875887"/>
    <w:multiLevelType w:val="hybridMultilevel"/>
    <w:tmpl w:val="3438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9B39DC"/>
    <w:multiLevelType w:val="hybridMultilevel"/>
    <w:tmpl w:val="D1707208"/>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0" w15:restartNumberingAfterBreak="0">
    <w:nsid w:val="61BF23C4"/>
    <w:multiLevelType w:val="hybridMultilevel"/>
    <w:tmpl w:val="A35EE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82357C"/>
    <w:multiLevelType w:val="hybridMultilevel"/>
    <w:tmpl w:val="02641D7C"/>
    <w:lvl w:ilvl="0" w:tplc="04520001">
      <w:start w:val="1"/>
      <w:numFmt w:val="bullet"/>
      <w:lvlText w:val=""/>
      <w:lvlJc w:val="left"/>
      <w:pPr>
        <w:ind w:left="1420" w:hanging="360"/>
      </w:pPr>
      <w:rPr>
        <w:rFonts w:ascii="Symbol" w:hAnsi="Symbol" w:hint="default"/>
      </w:rPr>
    </w:lvl>
    <w:lvl w:ilvl="1" w:tplc="04520003">
      <w:start w:val="1"/>
      <w:numFmt w:val="bullet"/>
      <w:lvlText w:val="o"/>
      <w:lvlJc w:val="left"/>
      <w:pPr>
        <w:ind w:left="2140" w:hanging="360"/>
      </w:pPr>
      <w:rPr>
        <w:rFonts w:ascii="Courier New" w:hAnsi="Courier New" w:cs="Courier New" w:hint="default"/>
      </w:rPr>
    </w:lvl>
    <w:lvl w:ilvl="2" w:tplc="04520005">
      <w:start w:val="1"/>
      <w:numFmt w:val="bullet"/>
      <w:lvlText w:val=""/>
      <w:lvlJc w:val="left"/>
      <w:pPr>
        <w:ind w:left="2860" w:hanging="360"/>
      </w:pPr>
      <w:rPr>
        <w:rFonts w:ascii="Wingdings" w:hAnsi="Wingdings" w:hint="default"/>
      </w:rPr>
    </w:lvl>
    <w:lvl w:ilvl="3" w:tplc="04520001">
      <w:start w:val="1"/>
      <w:numFmt w:val="bullet"/>
      <w:lvlText w:val=""/>
      <w:lvlJc w:val="left"/>
      <w:pPr>
        <w:ind w:left="3580" w:hanging="360"/>
      </w:pPr>
      <w:rPr>
        <w:rFonts w:ascii="Symbol" w:hAnsi="Symbol" w:hint="default"/>
      </w:rPr>
    </w:lvl>
    <w:lvl w:ilvl="4" w:tplc="04520003">
      <w:start w:val="1"/>
      <w:numFmt w:val="bullet"/>
      <w:lvlText w:val="o"/>
      <w:lvlJc w:val="left"/>
      <w:pPr>
        <w:ind w:left="4300" w:hanging="360"/>
      </w:pPr>
      <w:rPr>
        <w:rFonts w:ascii="Courier New" w:hAnsi="Courier New" w:cs="Courier New" w:hint="default"/>
      </w:rPr>
    </w:lvl>
    <w:lvl w:ilvl="5" w:tplc="04520005">
      <w:start w:val="1"/>
      <w:numFmt w:val="bullet"/>
      <w:lvlText w:val=""/>
      <w:lvlJc w:val="left"/>
      <w:pPr>
        <w:ind w:left="5020" w:hanging="360"/>
      </w:pPr>
      <w:rPr>
        <w:rFonts w:ascii="Wingdings" w:hAnsi="Wingdings" w:hint="default"/>
      </w:rPr>
    </w:lvl>
    <w:lvl w:ilvl="6" w:tplc="04520001">
      <w:start w:val="1"/>
      <w:numFmt w:val="bullet"/>
      <w:lvlText w:val=""/>
      <w:lvlJc w:val="left"/>
      <w:pPr>
        <w:ind w:left="5740" w:hanging="360"/>
      </w:pPr>
      <w:rPr>
        <w:rFonts w:ascii="Symbol" w:hAnsi="Symbol" w:hint="default"/>
      </w:rPr>
    </w:lvl>
    <w:lvl w:ilvl="7" w:tplc="04520003">
      <w:start w:val="1"/>
      <w:numFmt w:val="bullet"/>
      <w:lvlText w:val="o"/>
      <w:lvlJc w:val="left"/>
      <w:pPr>
        <w:ind w:left="6460" w:hanging="360"/>
      </w:pPr>
      <w:rPr>
        <w:rFonts w:ascii="Courier New" w:hAnsi="Courier New" w:cs="Courier New" w:hint="default"/>
      </w:rPr>
    </w:lvl>
    <w:lvl w:ilvl="8" w:tplc="04520005">
      <w:start w:val="1"/>
      <w:numFmt w:val="bullet"/>
      <w:lvlText w:val=""/>
      <w:lvlJc w:val="left"/>
      <w:pPr>
        <w:ind w:left="7180" w:hanging="360"/>
      </w:pPr>
      <w:rPr>
        <w:rFonts w:ascii="Wingdings" w:hAnsi="Wingdings" w:hint="default"/>
      </w:rPr>
    </w:lvl>
  </w:abstractNum>
  <w:abstractNum w:abstractNumId="22" w15:restartNumberingAfterBreak="0">
    <w:nsid w:val="69762B7E"/>
    <w:multiLevelType w:val="hybridMultilevel"/>
    <w:tmpl w:val="58623CF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C76E47"/>
    <w:multiLevelType w:val="hybridMultilevel"/>
    <w:tmpl w:val="BB868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B2491A"/>
    <w:multiLevelType w:val="hybridMultilevel"/>
    <w:tmpl w:val="5B369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18"/>
  </w:num>
  <w:num w:numId="4">
    <w:abstractNumId w:val="5"/>
  </w:num>
  <w:num w:numId="5">
    <w:abstractNumId w:val="2"/>
  </w:num>
  <w:num w:numId="6">
    <w:abstractNumId w:val="6"/>
  </w:num>
  <w:num w:numId="7">
    <w:abstractNumId w:val="9"/>
  </w:num>
  <w:num w:numId="8">
    <w:abstractNumId w:val="13"/>
  </w:num>
  <w:num w:numId="9">
    <w:abstractNumId w:val="19"/>
  </w:num>
  <w:num w:numId="10">
    <w:abstractNumId w:val="16"/>
  </w:num>
  <w:num w:numId="11">
    <w:abstractNumId w:val="14"/>
  </w:num>
  <w:num w:numId="12">
    <w:abstractNumId w:val="4"/>
  </w:num>
  <w:num w:numId="13">
    <w:abstractNumId w:val="21"/>
  </w:num>
  <w:num w:numId="14">
    <w:abstractNumId w:val="15"/>
  </w:num>
  <w:num w:numId="15">
    <w:abstractNumId w:val="20"/>
  </w:num>
  <w:num w:numId="16">
    <w:abstractNumId w:val="8"/>
  </w:num>
  <w:num w:numId="17">
    <w:abstractNumId w:val="12"/>
  </w:num>
  <w:num w:numId="18">
    <w:abstractNumId w:val="1"/>
  </w:num>
  <w:num w:numId="19">
    <w:abstractNumId w:val="3"/>
  </w:num>
  <w:num w:numId="20">
    <w:abstractNumId w:val="23"/>
  </w:num>
  <w:num w:numId="21">
    <w:abstractNumId w:val="17"/>
  </w:num>
  <w:num w:numId="22">
    <w:abstractNumId w:val="10"/>
  </w:num>
  <w:num w:numId="23">
    <w:abstractNumId w:val="22"/>
  </w:num>
  <w:num w:numId="24">
    <w:abstractNumId w:val="0"/>
  </w:num>
  <w:num w:numId="2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19B"/>
    <w:rsid w:val="00005AD4"/>
    <w:rsid w:val="00010255"/>
    <w:rsid w:val="00011E16"/>
    <w:rsid w:val="00012147"/>
    <w:rsid w:val="00015C26"/>
    <w:rsid w:val="00020B62"/>
    <w:rsid w:val="00033D63"/>
    <w:rsid w:val="00035C47"/>
    <w:rsid w:val="00036AA9"/>
    <w:rsid w:val="00040912"/>
    <w:rsid w:val="00042F80"/>
    <w:rsid w:val="00043C0E"/>
    <w:rsid w:val="00047C7B"/>
    <w:rsid w:val="000500A7"/>
    <w:rsid w:val="00050F71"/>
    <w:rsid w:val="0005435D"/>
    <w:rsid w:val="00054B25"/>
    <w:rsid w:val="00054B79"/>
    <w:rsid w:val="000555CB"/>
    <w:rsid w:val="000572B8"/>
    <w:rsid w:val="00061C0E"/>
    <w:rsid w:val="00066128"/>
    <w:rsid w:val="00085237"/>
    <w:rsid w:val="000853C8"/>
    <w:rsid w:val="00087293"/>
    <w:rsid w:val="000A68D6"/>
    <w:rsid w:val="000B1D76"/>
    <w:rsid w:val="000B50A9"/>
    <w:rsid w:val="000C19EE"/>
    <w:rsid w:val="000D0A57"/>
    <w:rsid w:val="000D1421"/>
    <w:rsid w:val="000D6240"/>
    <w:rsid w:val="000D68F5"/>
    <w:rsid w:val="000E29ED"/>
    <w:rsid w:val="000E34F0"/>
    <w:rsid w:val="000F29EC"/>
    <w:rsid w:val="000F3F1A"/>
    <w:rsid w:val="000F4979"/>
    <w:rsid w:val="001206B9"/>
    <w:rsid w:val="0013254D"/>
    <w:rsid w:val="00143692"/>
    <w:rsid w:val="001450A0"/>
    <w:rsid w:val="0015443A"/>
    <w:rsid w:val="00155970"/>
    <w:rsid w:val="001613AD"/>
    <w:rsid w:val="001622EF"/>
    <w:rsid w:val="00162C97"/>
    <w:rsid w:val="00167F3C"/>
    <w:rsid w:val="00183256"/>
    <w:rsid w:val="00183495"/>
    <w:rsid w:val="00185DDF"/>
    <w:rsid w:val="001975A5"/>
    <w:rsid w:val="001A2A71"/>
    <w:rsid w:val="001A59A1"/>
    <w:rsid w:val="001A7A1A"/>
    <w:rsid w:val="001B47D5"/>
    <w:rsid w:val="001B56D6"/>
    <w:rsid w:val="001C1713"/>
    <w:rsid w:val="001C2F5F"/>
    <w:rsid w:val="001C37D0"/>
    <w:rsid w:val="001C4DB1"/>
    <w:rsid w:val="001C6496"/>
    <w:rsid w:val="001C7182"/>
    <w:rsid w:val="001D0806"/>
    <w:rsid w:val="001D1D18"/>
    <w:rsid w:val="001D3D98"/>
    <w:rsid w:val="001E0918"/>
    <w:rsid w:val="00201278"/>
    <w:rsid w:val="00202FF4"/>
    <w:rsid w:val="0020438F"/>
    <w:rsid w:val="00217832"/>
    <w:rsid w:val="00223E4C"/>
    <w:rsid w:val="00224ADA"/>
    <w:rsid w:val="002254BA"/>
    <w:rsid w:val="00230DCB"/>
    <w:rsid w:val="0023205D"/>
    <w:rsid w:val="0025059A"/>
    <w:rsid w:val="0025154E"/>
    <w:rsid w:val="00254940"/>
    <w:rsid w:val="002613F6"/>
    <w:rsid w:val="00265887"/>
    <w:rsid w:val="00266127"/>
    <w:rsid w:val="00271631"/>
    <w:rsid w:val="00277C55"/>
    <w:rsid w:val="00284542"/>
    <w:rsid w:val="00285E7D"/>
    <w:rsid w:val="00292561"/>
    <w:rsid w:val="002B2A49"/>
    <w:rsid w:val="002B3240"/>
    <w:rsid w:val="002B39D2"/>
    <w:rsid w:val="002B44E5"/>
    <w:rsid w:val="002B6422"/>
    <w:rsid w:val="002D3247"/>
    <w:rsid w:val="002D35C3"/>
    <w:rsid w:val="002D451D"/>
    <w:rsid w:val="002E086A"/>
    <w:rsid w:val="002E380E"/>
    <w:rsid w:val="002E5C95"/>
    <w:rsid w:val="002F2E70"/>
    <w:rsid w:val="0030256E"/>
    <w:rsid w:val="00303E66"/>
    <w:rsid w:val="00304B98"/>
    <w:rsid w:val="00305DBD"/>
    <w:rsid w:val="00306D2F"/>
    <w:rsid w:val="00312D9C"/>
    <w:rsid w:val="00314BC8"/>
    <w:rsid w:val="00316B04"/>
    <w:rsid w:val="00321208"/>
    <w:rsid w:val="003220F1"/>
    <w:rsid w:val="00322226"/>
    <w:rsid w:val="0033313B"/>
    <w:rsid w:val="0034152D"/>
    <w:rsid w:val="003546A4"/>
    <w:rsid w:val="0035509B"/>
    <w:rsid w:val="003637C4"/>
    <w:rsid w:val="00367DA5"/>
    <w:rsid w:val="003728B9"/>
    <w:rsid w:val="00372FD5"/>
    <w:rsid w:val="003849BD"/>
    <w:rsid w:val="00394FB6"/>
    <w:rsid w:val="003A1701"/>
    <w:rsid w:val="003A5944"/>
    <w:rsid w:val="003A76AB"/>
    <w:rsid w:val="003B085F"/>
    <w:rsid w:val="003B7AFE"/>
    <w:rsid w:val="003C3300"/>
    <w:rsid w:val="003C4CFD"/>
    <w:rsid w:val="003C7334"/>
    <w:rsid w:val="003D094C"/>
    <w:rsid w:val="003D5D6B"/>
    <w:rsid w:val="003E0063"/>
    <w:rsid w:val="003E00FC"/>
    <w:rsid w:val="003E54B2"/>
    <w:rsid w:val="003E741F"/>
    <w:rsid w:val="003F09C3"/>
    <w:rsid w:val="003F526C"/>
    <w:rsid w:val="003F7339"/>
    <w:rsid w:val="0040231F"/>
    <w:rsid w:val="00403434"/>
    <w:rsid w:val="00404DAC"/>
    <w:rsid w:val="00413A32"/>
    <w:rsid w:val="00420374"/>
    <w:rsid w:val="00422B73"/>
    <w:rsid w:val="00425414"/>
    <w:rsid w:val="00434FB4"/>
    <w:rsid w:val="00436220"/>
    <w:rsid w:val="0044020D"/>
    <w:rsid w:val="00443817"/>
    <w:rsid w:val="004439E4"/>
    <w:rsid w:val="0044432A"/>
    <w:rsid w:val="00444629"/>
    <w:rsid w:val="00446A15"/>
    <w:rsid w:val="00451ABF"/>
    <w:rsid w:val="00454E27"/>
    <w:rsid w:val="0046479E"/>
    <w:rsid w:val="004663C9"/>
    <w:rsid w:val="00467A7E"/>
    <w:rsid w:val="00472E08"/>
    <w:rsid w:val="00476AD2"/>
    <w:rsid w:val="004815F6"/>
    <w:rsid w:val="00481606"/>
    <w:rsid w:val="0048199E"/>
    <w:rsid w:val="0049246E"/>
    <w:rsid w:val="004A4062"/>
    <w:rsid w:val="004A6AA8"/>
    <w:rsid w:val="004B1B21"/>
    <w:rsid w:val="004B3843"/>
    <w:rsid w:val="004B4715"/>
    <w:rsid w:val="004B50A1"/>
    <w:rsid w:val="004C1CF6"/>
    <w:rsid w:val="004C245F"/>
    <w:rsid w:val="004D0A71"/>
    <w:rsid w:val="004D3771"/>
    <w:rsid w:val="004D4D45"/>
    <w:rsid w:val="004D5628"/>
    <w:rsid w:val="004D75B4"/>
    <w:rsid w:val="004E232C"/>
    <w:rsid w:val="004E363E"/>
    <w:rsid w:val="004E642E"/>
    <w:rsid w:val="00500AEC"/>
    <w:rsid w:val="00500D48"/>
    <w:rsid w:val="00506D9C"/>
    <w:rsid w:val="00511F33"/>
    <w:rsid w:val="0051215D"/>
    <w:rsid w:val="00514B4E"/>
    <w:rsid w:val="00517AC4"/>
    <w:rsid w:val="00520D95"/>
    <w:rsid w:val="00521B6C"/>
    <w:rsid w:val="005269CC"/>
    <w:rsid w:val="00534F57"/>
    <w:rsid w:val="0053531B"/>
    <w:rsid w:val="00535D98"/>
    <w:rsid w:val="00536EA3"/>
    <w:rsid w:val="00544610"/>
    <w:rsid w:val="00544B2E"/>
    <w:rsid w:val="0055063C"/>
    <w:rsid w:val="005532E7"/>
    <w:rsid w:val="00554B86"/>
    <w:rsid w:val="00556BAA"/>
    <w:rsid w:val="00557C49"/>
    <w:rsid w:val="00562D9E"/>
    <w:rsid w:val="005763F8"/>
    <w:rsid w:val="00576A48"/>
    <w:rsid w:val="00583EDB"/>
    <w:rsid w:val="00584D3A"/>
    <w:rsid w:val="00591D5F"/>
    <w:rsid w:val="005955B8"/>
    <w:rsid w:val="005A7D97"/>
    <w:rsid w:val="005B12AC"/>
    <w:rsid w:val="005B24AB"/>
    <w:rsid w:val="005C1A99"/>
    <w:rsid w:val="005C5B8D"/>
    <w:rsid w:val="005C67A4"/>
    <w:rsid w:val="005D3BBC"/>
    <w:rsid w:val="005D6F87"/>
    <w:rsid w:val="005E2113"/>
    <w:rsid w:val="005E72E4"/>
    <w:rsid w:val="005F2FF8"/>
    <w:rsid w:val="005F46BA"/>
    <w:rsid w:val="005F4E49"/>
    <w:rsid w:val="00602672"/>
    <w:rsid w:val="00607105"/>
    <w:rsid w:val="0061605C"/>
    <w:rsid w:val="00620052"/>
    <w:rsid w:val="00632C6E"/>
    <w:rsid w:val="0063460D"/>
    <w:rsid w:val="00635928"/>
    <w:rsid w:val="00644F26"/>
    <w:rsid w:val="0064541F"/>
    <w:rsid w:val="00653518"/>
    <w:rsid w:val="00661B37"/>
    <w:rsid w:val="00664D63"/>
    <w:rsid w:val="00682386"/>
    <w:rsid w:val="006A013D"/>
    <w:rsid w:val="006A0AB8"/>
    <w:rsid w:val="006A6A99"/>
    <w:rsid w:val="006B1135"/>
    <w:rsid w:val="006B1D0C"/>
    <w:rsid w:val="006B2CFD"/>
    <w:rsid w:val="006C0A45"/>
    <w:rsid w:val="006C0E18"/>
    <w:rsid w:val="006C5AB0"/>
    <w:rsid w:val="006C726A"/>
    <w:rsid w:val="006C7C35"/>
    <w:rsid w:val="006C7E8F"/>
    <w:rsid w:val="006D2B5D"/>
    <w:rsid w:val="006D49AB"/>
    <w:rsid w:val="006D68C2"/>
    <w:rsid w:val="006D7955"/>
    <w:rsid w:val="006E10A8"/>
    <w:rsid w:val="006E3ACC"/>
    <w:rsid w:val="006E40B5"/>
    <w:rsid w:val="006F02BC"/>
    <w:rsid w:val="00701EEC"/>
    <w:rsid w:val="00706DEA"/>
    <w:rsid w:val="007176A8"/>
    <w:rsid w:val="00724809"/>
    <w:rsid w:val="00730DE7"/>
    <w:rsid w:val="00730E7F"/>
    <w:rsid w:val="00733FFC"/>
    <w:rsid w:val="00740DFE"/>
    <w:rsid w:val="00742775"/>
    <w:rsid w:val="007446C5"/>
    <w:rsid w:val="007520F0"/>
    <w:rsid w:val="007557A1"/>
    <w:rsid w:val="007634C5"/>
    <w:rsid w:val="007636DE"/>
    <w:rsid w:val="007654C9"/>
    <w:rsid w:val="00765CE9"/>
    <w:rsid w:val="00770107"/>
    <w:rsid w:val="0077415C"/>
    <w:rsid w:val="00777618"/>
    <w:rsid w:val="00777F1E"/>
    <w:rsid w:val="0078344E"/>
    <w:rsid w:val="0078541F"/>
    <w:rsid w:val="00785A8F"/>
    <w:rsid w:val="00794375"/>
    <w:rsid w:val="007A726C"/>
    <w:rsid w:val="007A7990"/>
    <w:rsid w:val="007C4173"/>
    <w:rsid w:val="007C4964"/>
    <w:rsid w:val="007D1AE7"/>
    <w:rsid w:val="007E02A9"/>
    <w:rsid w:val="007F1BE7"/>
    <w:rsid w:val="00800BFC"/>
    <w:rsid w:val="00801AF4"/>
    <w:rsid w:val="00815E83"/>
    <w:rsid w:val="00823E68"/>
    <w:rsid w:val="008251A2"/>
    <w:rsid w:val="00827C30"/>
    <w:rsid w:val="00834387"/>
    <w:rsid w:val="00835CBB"/>
    <w:rsid w:val="00836CE4"/>
    <w:rsid w:val="00847FB6"/>
    <w:rsid w:val="00851D86"/>
    <w:rsid w:val="00851E35"/>
    <w:rsid w:val="00854384"/>
    <w:rsid w:val="0085665F"/>
    <w:rsid w:val="00856679"/>
    <w:rsid w:val="00857E51"/>
    <w:rsid w:val="00860815"/>
    <w:rsid w:val="0086523D"/>
    <w:rsid w:val="008703C8"/>
    <w:rsid w:val="00870485"/>
    <w:rsid w:val="00872D9D"/>
    <w:rsid w:val="008737CB"/>
    <w:rsid w:val="0087434E"/>
    <w:rsid w:val="00876D80"/>
    <w:rsid w:val="00881C2F"/>
    <w:rsid w:val="00885130"/>
    <w:rsid w:val="0089019A"/>
    <w:rsid w:val="00890BA4"/>
    <w:rsid w:val="00891724"/>
    <w:rsid w:val="00891B71"/>
    <w:rsid w:val="008940F8"/>
    <w:rsid w:val="008946D2"/>
    <w:rsid w:val="00896882"/>
    <w:rsid w:val="008A2977"/>
    <w:rsid w:val="008A3921"/>
    <w:rsid w:val="008A511B"/>
    <w:rsid w:val="008B3CE8"/>
    <w:rsid w:val="008C1909"/>
    <w:rsid w:val="008D16C3"/>
    <w:rsid w:val="008D376A"/>
    <w:rsid w:val="008D3831"/>
    <w:rsid w:val="008D3DC9"/>
    <w:rsid w:val="008E3A8D"/>
    <w:rsid w:val="008E4911"/>
    <w:rsid w:val="008E5806"/>
    <w:rsid w:val="008E6507"/>
    <w:rsid w:val="008F7C8E"/>
    <w:rsid w:val="0090678C"/>
    <w:rsid w:val="0091034E"/>
    <w:rsid w:val="0091519B"/>
    <w:rsid w:val="009209CC"/>
    <w:rsid w:val="00923EA7"/>
    <w:rsid w:val="009270FC"/>
    <w:rsid w:val="009314C7"/>
    <w:rsid w:val="009339FE"/>
    <w:rsid w:val="00933C87"/>
    <w:rsid w:val="00940081"/>
    <w:rsid w:val="00943D31"/>
    <w:rsid w:val="00943FBF"/>
    <w:rsid w:val="0095172C"/>
    <w:rsid w:val="009530B0"/>
    <w:rsid w:val="00961046"/>
    <w:rsid w:val="00970A3C"/>
    <w:rsid w:val="00977391"/>
    <w:rsid w:val="00977CB1"/>
    <w:rsid w:val="009843D6"/>
    <w:rsid w:val="00986E86"/>
    <w:rsid w:val="00987C90"/>
    <w:rsid w:val="00997476"/>
    <w:rsid w:val="009A7BEE"/>
    <w:rsid w:val="009B264D"/>
    <w:rsid w:val="009B3804"/>
    <w:rsid w:val="009B42B2"/>
    <w:rsid w:val="009B5488"/>
    <w:rsid w:val="009B7D79"/>
    <w:rsid w:val="009C2B3B"/>
    <w:rsid w:val="009C56C7"/>
    <w:rsid w:val="009C5E17"/>
    <w:rsid w:val="009C7D5E"/>
    <w:rsid w:val="009D1DA5"/>
    <w:rsid w:val="009D46EA"/>
    <w:rsid w:val="009E08A7"/>
    <w:rsid w:val="009E721A"/>
    <w:rsid w:val="009F1A69"/>
    <w:rsid w:val="009F2A90"/>
    <w:rsid w:val="009F6E93"/>
    <w:rsid w:val="009F755E"/>
    <w:rsid w:val="00A0791A"/>
    <w:rsid w:val="00A14AF2"/>
    <w:rsid w:val="00A17F18"/>
    <w:rsid w:val="00A330D9"/>
    <w:rsid w:val="00A408E0"/>
    <w:rsid w:val="00A449D7"/>
    <w:rsid w:val="00A50882"/>
    <w:rsid w:val="00A52EC5"/>
    <w:rsid w:val="00A53D24"/>
    <w:rsid w:val="00A57A9F"/>
    <w:rsid w:val="00A63940"/>
    <w:rsid w:val="00A63C9A"/>
    <w:rsid w:val="00A66DD0"/>
    <w:rsid w:val="00A752BC"/>
    <w:rsid w:val="00AA054F"/>
    <w:rsid w:val="00AA1503"/>
    <w:rsid w:val="00AB3921"/>
    <w:rsid w:val="00AC6594"/>
    <w:rsid w:val="00AD3B8F"/>
    <w:rsid w:val="00AD718A"/>
    <w:rsid w:val="00AF2785"/>
    <w:rsid w:val="00B152E3"/>
    <w:rsid w:val="00B1667E"/>
    <w:rsid w:val="00B16F42"/>
    <w:rsid w:val="00B17D50"/>
    <w:rsid w:val="00B30BD9"/>
    <w:rsid w:val="00B31406"/>
    <w:rsid w:val="00B3260E"/>
    <w:rsid w:val="00B3315B"/>
    <w:rsid w:val="00B37A71"/>
    <w:rsid w:val="00B40E03"/>
    <w:rsid w:val="00B41A52"/>
    <w:rsid w:val="00B41D86"/>
    <w:rsid w:val="00B42203"/>
    <w:rsid w:val="00B43437"/>
    <w:rsid w:val="00B60ABE"/>
    <w:rsid w:val="00B618E7"/>
    <w:rsid w:val="00B62314"/>
    <w:rsid w:val="00B77939"/>
    <w:rsid w:val="00B85A1A"/>
    <w:rsid w:val="00B86C0C"/>
    <w:rsid w:val="00B8768E"/>
    <w:rsid w:val="00B95D76"/>
    <w:rsid w:val="00BA3787"/>
    <w:rsid w:val="00BA4D43"/>
    <w:rsid w:val="00BA5AAF"/>
    <w:rsid w:val="00BB1470"/>
    <w:rsid w:val="00BB2241"/>
    <w:rsid w:val="00BB5E29"/>
    <w:rsid w:val="00BC597C"/>
    <w:rsid w:val="00BC6187"/>
    <w:rsid w:val="00BD0072"/>
    <w:rsid w:val="00BD3246"/>
    <w:rsid w:val="00BD4D16"/>
    <w:rsid w:val="00BE0410"/>
    <w:rsid w:val="00BE136B"/>
    <w:rsid w:val="00BE1CDF"/>
    <w:rsid w:val="00BE26D9"/>
    <w:rsid w:val="00BE3C45"/>
    <w:rsid w:val="00BF17F7"/>
    <w:rsid w:val="00BF4E89"/>
    <w:rsid w:val="00C00C7A"/>
    <w:rsid w:val="00C039B2"/>
    <w:rsid w:val="00C12267"/>
    <w:rsid w:val="00C146C0"/>
    <w:rsid w:val="00C17670"/>
    <w:rsid w:val="00C21534"/>
    <w:rsid w:val="00C21A71"/>
    <w:rsid w:val="00C2237D"/>
    <w:rsid w:val="00C24A73"/>
    <w:rsid w:val="00C31314"/>
    <w:rsid w:val="00C33F67"/>
    <w:rsid w:val="00C3532A"/>
    <w:rsid w:val="00C3612B"/>
    <w:rsid w:val="00C529F5"/>
    <w:rsid w:val="00C52FB3"/>
    <w:rsid w:val="00C5766C"/>
    <w:rsid w:val="00C6413C"/>
    <w:rsid w:val="00C71B1E"/>
    <w:rsid w:val="00C71CBD"/>
    <w:rsid w:val="00C8109F"/>
    <w:rsid w:val="00C9739A"/>
    <w:rsid w:val="00C97768"/>
    <w:rsid w:val="00C97B1B"/>
    <w:rsid w:val="00CA5F31"/>
    <w:rsid w:val="00CA650E"/>
    <w:rsid w:val="00CB0F3D"/>
    <w:rsid w:val="00CB625C"/>
    <w:rsid w:val="00CC309E"/>
    <w:rsid w:val="00CC33C4"/>
    <w:rsid w:val="00CC4D00"/>
    <w:rsid w:val="00CC6DA3"/>
    <w:rsid w:val="00CD5E6B"/>
    <w:rsid w:val="00CD6797"/>
    <w:rsid w:val="00CE245F"/>
    <w:rsid w:val="00CE2A06"/>
    <w:rsid w:val="00CE344A"/>
    <w:rsid w:val="00CE4C1E"/>
    <w:rsid w:val="00CE60BE"/>
    <w:rsid w:val="00CF1849"/>
    <w:rsid w:val="00D03C93"/>
    <w:rsid w:val="00D06BB7"/>
    <w:rsid w:val="00D21D6E"/>
    <w:rsid w:val="00D2660B"/>
    <w:rsid w:val="00D3008E"/>
    <w:rsid w:val="00D33D81"/>
    <w:rsid w:val="00D37844"/>
    <w:rsid w:val="00D42345"/>
    <w:rsid w:val="00D5427A"/>
    <w:rsid w:val="00D611AB"/>
    <w:rsid w:val="00D6314D"/>
    <w:rsid w:val="00D64AB8"/>
    <w:rsid w:val="00D64B47"/>
    <w:rsid w:val="00D75FF9"/>
    <w:rsid w:val="00D77075"/>
    <w:rsid w:val="00D80574"/>
    <w:rsid w:val="00D8336F"/>
    <w:rsid w:val="00D83BA6"/>
    <w:rsid w:val="00D902FD"/>
    <w:rsid w:val="00D91589"/>
    <w:rsid w:val="00D93638"/>
    <w:rsid w:val="00DB0B30"/>
    <w:rsid w:val="00DB79D2"/>
    <w:rsid w:val="00DC28C6"/>
    <w:rsid w:val="00DC482C"/>
    <w:rsid w:val="00DC50D6"/>
    <w:rsid w:val="00DC753B"/>
    <w:rsid w:val="00DD2899"/>
    <w:rsid w:val="00DD2AD6"/>
    <w:rsid w:val="00DD346F"/>
    <w:rsid w:val="00DD418F"/>
    <w:rsid w:val="00DD680C"/>
    <w:rsid w:val="00DD7EB8"/>
    <w:rsid w:val="00DE2F26"/>
    <w:rsid w:val="00DE3B06"/>
    <w:rsid w:val="00DE5A89"/>
    <w:rsid w:val="00DE7CC0"/>
    <w:rsid w:val="00DF0C0E"/>
    <w:rsid w:val="00DF11BC"/>
    <w:rsid w:val="00DF2721"/>
    <w:rsid w:val="00DF536F"/>
    <w:rsid w:val="00DF5676"/>
    <w:rsid w:val="00DF65F8"/>
    <w:rsid w:val="00DF66C8"/>
    <w:rsid w:val="00E012B3"/>
    <w:rsid w:val="00E07E30"/>
    <w:rsid w:val="00E10FAC"/>
    <w:rsid w:val="00E20025"/>
    <w:rsid w:val="00E21294"/>
    <w:rsid w:val="00E224A7"/>
    <w:rsid w:val="00E24039"/>
    <w:rsid w:val="00E246A5"/>
    <w:rsid w:val="00E24D1E"/>
    <w:rsid w:val="00E32C79"/>
    <w:rsid w:val="00E35FBF"/>
    <w:rsid w:val="00E5093C"/>
    <w:rsid w:val="00E5364D"/>
    <w:rsid w:val="00E53918"/>
    <w:rsid w:val="00E61725"/>
    <w:rsid w:val="00E81059"/>
    <w:rsid w:val="00E9120B"/>
    <w:rsid w:val="00E938CE"/>
    <w:rsid w:val="00E942C1"/>
    <w:rsid w:val="00E96AFC"/>
    <w:rsid w:val="00EA0324"/>
    <w:rsid w:val="00EB5633"/>
    <w:rsid w:val="00ED04FB"/>
    <w:rsid w:val="00ED555E"/>
    <w:rsid w:val="00ED657B"/>
    <w:rsid w:val="00ED7264"/>
    <w:rsid w:val="00EE40A6"/>
    <w:rsid w:val="00EE5C3C"/>
    <w:rsid w:val="00EE6039"/>
    <w:rsid w:val="00EF1741"/>
    <w:rsid w:val="00EF7D75"/>
    <w:rsid w:val="00F113AD"/>
    <w:rsid w:val="00F11659"/>
    <w:rsid w:val="00F154A8"/>
    <w:rsid w:val="00F20420"/>
    <w:rsid w:val="00F2170C"/>
    <w:rsid w:val="00F227B9"/>
    <w:rsid w:val="00F2417F"/>
    <w:rsid w:val="00F24B5E"/>
    <w:rsid w:val="00F32806"/>
    <w:rsid w:val="00F338E4"/>
    <w:rsid w:val="00F3571A"/>
    <w:rsid w:val="00F406CF"/>
    <w:rsid w:val="00F41FC8"/>
    <w:rsid w:val="00F515DC"/>
    <w:rsid w:val="00F52CF1"/>
    <w:rsid w:val="00F54E71"/>
    <w:rsid w:val="00F563E0"/>
    <w:rsid w:val="00F60181"/>
    <w:rsid w:val="00F66B5B"/>
    <w:rsid w:val="00F73562"/>
    <w:rsid w:val="00F7436F"/>
    <w:rsid w:val="00F76271"/>
    <w:rsid w:val="00F81862"/>
    <w:rsid w:val="00F83E48"/>
    <w:rsid w:val="00F84719"/>
    <w:rsid w:val="00F84F35"/>
    <w:rsid w:val="00F903B8"/>
    <w:rsid w:val="00FA23DE"/>
    <w:rsid w:val="00FA31EC"/>
    <w:rsid w:val="00FA4463"/>
    <w:rsid w:val="00FA6874"/>
    <w:rsid w:val="00FA739B"/>
    <w:rsid w:val="00FA7DDB"/>
    <w:rsid w:val="00FB1EC3"/>
    <w:rsid w:val="00FB29E7"/>
    <w:rsid w:val="00FB4607"/>
    <w:rsid w:val="00FB5681"/>
    <w:rsid w:val="00FB74CB"/>
    <w:rsid w:val="00FC0668"/>
    <w:rsid w:val="00FC1902"/>
    <w:rsid w:val="00FC6A6D"/>
    <w:rsid w:val="00FD58F5"/>
    <w:rsid w:val="00FD72E1"/>
    <w:rsid w:val="00FF4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A4E13"/>
  <w15:chartTrackingRefBased/>
  <w15:docId w15:val="{D3474EB7-EB27-4C08-96F5-9CE1AA6B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F3571A"/>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B4715"/>
    <w:rPr>
      <w:color w:val="0000FF"/>
      <w:u w:val="single"/>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
    <w:basedOn w:val="Normal"/>
    <w:link w:val="ListParagraphChar"/>
    <w:uiPriority w:val="34"/>
    <w:qFormat/>
    <w:rsid w:val="004B4715"/>
    <w:pPr>
      <w:ind w:left="720"/>
      <w:contextualSpacing/>
    </w:pPr>
  </w:style>
  <w:style w:type="paragraph" w:styleId="CommentText">
    <w:name w:val="annotation text"/>
    <w:basedOn w:val="Normal"/>
    <w:link w:val="CommentTextChar"/>
    <w:uiPriority w:val="99"/>
    <w:unhideWhenUsed/>
    <w:rsid w:val="004B4715"/>
    <w:rPr>
      <w:sz w:val="20"/>
      <w:szCs w:val="20"/>
    </w:rPr>
  </w:style>
  <w:style w:type="character" w:customStyle="1" w:styleId="CommentTextChar">
    <w:name w:val="Comment Text Char"/>
    <w:basedOn w:val="DefaultParagraphFont"/>
    <w:link w:val="CommentText"/>
    <w:uiPriority w:val="99"/>
    <w:rsid w:val="004B4715"/>
    <w:rPr>
      <w:rFonts w:ascii="Arial" w:eastAsia="Times New Roman" w:hAnsi="Arial" w:cs="Arial"/>
      <w:sz w:val="20"/>
      <w:szCs w:val="20"/>
      <w:lang w:eastAsia="en-GB"/>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rsid w:val="004B4715"/>
    <w:rPr>
      <w:rFonts w:ascii="Arial" w:eastAsia="Times New Roman" w:hAnsi="Arial" w:cs="Arial"/>
      <w:sz w:val="24"/>
      <w:szCs w:val="24"/>
      <w:lang w:eastAsia="en-GB"/>
    </w:rPr>
  </w:style>
  <w:style w:type="paragraph" w:styleId="FootnoteText">
    <w:name w:val="footnote text"/>
    <w:basedOn w:val="Normal"/>
    <w:link w:val="FootnoteTextChar"/>
    <w:uiPriority w:val="99"/>
    <w:unhideWhenUsed/>
    <w:rsid w:val="004B4715"/>
    <w:rPr>
      <w:rFonts w:eastAsia="Calibri"/>
      <w:sz w:val="20"/>
      <w:szCs w:val="20"/>
      <w:lang w:val="cy-GB" w:eastAsia="en-US"/>
    </w:rPr>
  </w:style>
  <w:style w:type="character" w:customStyle="1" w:styleId="FootnoteTextChar">
    <w:name w:val="Footnote Text Char"/>
    <w:basedOn w:val="DefaultParagraphFont"/>
    <w:link w:val="FootnoteText"/>
    <w:uiPriority w:val="99"/>
    <w:rsid w:val="004B4715"/>
    <w:rPr>
      <w:rFonts w:ascii="Arial" w:eastAsia="Calibri" w:hAnsi="Arial" w:cs="Arial"/>
      <w:sz w:val="20"/>
      <w:szCs w:val="20"/>
      <w:lang w:val="cy-GB"/>
    </w:rPr>
  </w:style>
  <w:style w:type="character" w:styleId="FootnoteReference">
    <w:name w:val="footnote reference"/>
    <w:uiPriority w:val="99"/>
    <w:unhideWhenUsed/>
    <w:rsid w:val="004B4715"/>
    <w:rPr>
      <w:vertAlign w:val="superscript"/>
    </w:rPr>
  </w:style>
  <w:style w:type="paragraph" w:styleId="Header">
    <w:name w:val="header"/>
    <w:basedOn w:val="Normal"/>
    <w:link w:val="HeaderChar"/>
    <w:uiPriority w:val="99"/>
    <w:unhideWhenUsed/>
    <w:rsid w:val="004B50A1"/>
    <w:pPr>
      <w:tabs>
        <w:tab w:val="center" w:pos="4513"/>
        <w:tab w:val="right" w:pos="9026"/>
      </w:tabs>
    </w:pPr>
  </w:style>
  <w:style w:type="character" w:customStyle="1" w:styleId="HeaderChar">
    <w:name w:val="Header Char"/>
    <w:basedOn w:val="DefaultParagraphFont"/>
    <w:link w:val="Header"/>
    <w:uiPriority w:val="99"/>
    <w:rsid w:val="004B50A1"/>
    <w:rPr>
      <w:rFonts w:ascii="Arial" w:eastAsia="Times New Roman" w:hAnsi="Arial" w:cs="Arial"/>
      <w:sz w:val="24"/>
      <w:szCs w:val="24"/>
      <w:lang w:eastAsia="en-GB"/>
    </w:rPr>
  </w:style>
  <w:style w:type="paragraph" w:styleId="Footer">
    <w:name w:val="footer"/>
    <w:basedOn w:val="Normal"/>
    <w:link w:val="FooterChar"/>
    <w:uiPriority w:val="99"/>
    <w:unhideWhenUsed/>
    <w:rsid w:val="004B50A1"/>
    <w:pPr>
      <w:tabs>
        <w:tab w:val="center" w:pos="4513"/>
        <w:tab w:val="right" w:pos="9026"/>
      </w:tabs>
    </w:pPr>
  </w:style>
  <w:style w:type="character" w:customStyle="1" w:styleId="FooterChar">
    <w:name w:val="Footer Char"/>
    <w:basedOn w:val="DefaultParagraphFont"/>
    <w:link w:val="Footer"/>
    <w:uiPriority w:val="99"/>
    <w:rsid w:val="004B50A1"/>
    <w:rPr>
      <w:rFonts w:ascii="Arial" w:eastAsia="Times New Roman" w:hAnsi="Arial" w:cs="Arial"/>
      <w:sz w:val="24"/>
      <w:szCs w:val="24"/>
      <w:lang w:eastAsia="en-GB"/>
    </w:rPr>
  </w:style>
  <w:style w:type="table" w:styleId="TableGrid">
    <w:name w:val="Table Grid"/>
    <w:basedOn w:val="TableNormal"/>
    <w:uiPriority w:val="39"/>
    <w:rsid w:val="00923EA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32C6E"/>
    <w:rPr>
      <w:color w:val="954F72" w:themeColor="followedHyperlink"/>
      <w:u w:val="single"/>
    </w:rPr>
  </w:style>
  <w:style w:type="table" w:customStyle="1" w:styleId="TableGrid1">
    <w:name w:val="Table Grid1"/>
    <w:basedOn w:val="TableNormal"/>
    <w:next w:val="TableGrid"/>
    <w:uiPriority w:val="39"/>
    <w:rsid w:val="008E3A8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0668"/>
    <w:rPr>
      <w:sz w:val="16"/>
      <w:szCs w:val="16"/>
    </w:rPr>
  </w:style>
  <w:style w:type="paragraph" w:styleId="BalloonText">
    <w:name w:val="Balloon Text"/>
    <w:basedOn w:val="Normal"/>
    <w:link w:val="BalloonTextChar"/>
    <w:uiPriority w:val="99"/>
    <w:semiHidden/>
    <w:unhideWhenUsed/>
    <w:rsid w:val="00FC0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668"/>
    <w:rPr>
      <w:rFonts w:ascii="Segoe UI" w:eastAsia="Times New Roman" w:hAnsi="Segoe UI" w:cs="Segoe UI"/>
      <w:sz w:val="18"/>
      <w:szCs w:val="18"/>
      <w:lang w:eastAsia="en-GB"/>
    </w:rPr>
  </w:style>
  <w:style w:type="paragraph" w:customStyle="1" w:styleId="Default">
    <w:name w:val="Default"/>
    <w:rsid w:val="00E942C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942C1"/>
    <w:pPr>
      <w:spacing w:after="0" w:line="240" w:lineRule="auto"/>
    </w:pPr>
  </w:style>
  <w:style w:type="paragraph" w:customStyle="1" w:styleId="1Indent">
    <w:name w:val="1 Indent"/>
    <w:basedOn w:val="Normal"/>
    <w:rsid w:val="00321208"/>
    <w:pPr>
      <w:tabs>
        <w:tab w:val="left" w:pos="720"/>
      </w:tabs>
      <w:overflowPunct w:val="0"/>
      <w:autoSpaceDE w:val="0"/>
      <w:autoSpaceDN w:val="0"/>
      <w:adjustRightInd w:val="0"/>
      <w:ind w:left="720" w:hanging="720"/>
      <w:textAlignment w:val="baseline"/>
    </w:pPr>
    <w:rPr>
      <w:rFonts w:ascii="Times New Roman" w:hAnsi="Times New Roman" w:cs="Times New Roman"/>
      <w:szCs w:val="20"/>
      <w:lang w:eastAsia="en-US"/>
    </w:rPr>
  </w:style>
  <w:style w:type="paragraph" w:styleId="CommentSubject">
    <w:name w:val="annotation subject"/>
    <w:basedOn w:val="CommentText"/>
    <w:next w:val="CommentText"/>
    <w:link w:val="CommentSubjectChar"/>
    <w:uiPriority w:val="99"/>
    <w:semiHidden/>
    <w:unhideWhenUsed/>
    <w:rsid w:val="0005435D"/>
    <w:rPr>
      <w:b/>
      <w:bCs/>
    </w:rPr>
  </w:style>
  <w:style w:type="character" w:customStyle="1" w:styleId="CommentSubjectChar">
    <w:name w:val="Comment Subject Char"/>
    <w:basedOn w:val="CommentTextChar"/>
    <w:link w:val="CommentSubject"/>
    <w:uiPriority w:val="99"/>
    <w:semiHidden/>
    <w:rsid w:val="0005435D"/>
    <w:rPr>
      <w:rFonts w:ascii="Arial" w:eastAsia="Times New Roman" w:hAnsi="Arial" w:cs="Arial"/>
      <w:b/>
      <w:bCs/>
      <w:sz w:val="20"/>
      <w:szCs w:val="20"/>
      <w:lang w:eastAsia="en-GB"/>
    </w:rPr>
  </w:style>
  <w:style w:type="paragraph" w:styleId="NormalWeb">
    <w:name w:val="Normal (Web)"/>
    <w:basedOn w:val="Normal"/>
    <w:uiPriority w:val="99"/>
    <w:semiHidden/>
    <w:unhideWhenUsed/>
    <w:rsid w:val="00517AC4"/>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5536">
      <w:bodyDiv w:val="1"/>
      <w:marLeft w:val="0"/>
      <w:marRight w:val="0"/>
      <w:marTop w:val="0"/>
      <w:marBottom w:val="0"/>
      <w:divBdr>
        <w:top w:val="none" w:sz="0" w:space="0" w:color="auto"/>
        <w:left w:val="none" w:sz="0" w:space="0" w:color="auto"/>
        <w:bottom w:val="none" w:sz="0" w:space="0" w:color="auto"/>
        <w:right w:val="none" w:sz="0" w:space="0" w:color="auto"/>
      </w:divBdr>
    </w:div>
    <w:div w:id="157968938">
      <w:bodyDiv w:val="1"/>
      <w:marLeft w:val="0"/>
      <w:marRight w:val="0"/>
      <w:marTop w:val="0"/>
      <w:marBottom w:val="0"/>
      <w:divBdr>
        <w:top w:val="none" w:sz="0" w:space="0" w:color="auto"/>
        <w:left w:val="none" w:sz="0" w:space="0" w:color="auto"/>
        <w:bottom w:val="none" w:sz="0" w:space="0" w:color="auto"/>
        <w:right w:val="none" w:sz="0" w:space="0" w:color="auto"/>
      </w:divBdr>
    </w:div>
    <w:div w:id="174459211">
      <w:bodyDiv w:val="1"/>
      <w:marLeft w:val="0"/>
      <w:marRight w:val="0"/>
      <w:marTop w:val="0"/>
      <w:marBottom w:val="0"/>
      <w:divBdr>
        <w:top w:val="none" w:sz="0" w:space="0" w:color="auto"/>
        <w:left w:val="none" w:sz="0" w:space="0" w:color="auto"/>
        <w:bottom w:val="none" w:sz="0" w:space="0" w:color="auto"/>
        <w:right w:val="none" w:sz="0" w:space="0" w:color="auto"/>
      </w:divBdr>
    </w:div>
    <w:div w:id="179899469">
      <w:bodyDiv w:val="1"/>
      <w:marLeft w:val="0"/>
      <w:marRight w:val="0"/>
      <w:marTop w:val="0"/>
      <w:marBottom w:val="0"/>
      <w:divBdr>
        <w:top w:val="none" w:sz="0" w:space="0" w:color="auto"/>
        <w:left w:val="none" w:sz="0" w:space="0" w:color="auto"/>
        <w:bottom w:val="none" w:sz="0" w:space="0" w:color="auto"/>
        <w:right w:val="none" w:sz="0" w:space="0" w:color="auto"/>
      </w:divBdr>
    </w:div>
    <w:div w:id="203298434">
      <w:bodyDiv w:val="1"/>
      <w:marLeft w:val="0"/>
      <w:marRight w:val="0"/>
      <w:marTop w:val="0"/>
      <w:marBottom w:val="0"/>
      <w:divBdr>
        <w:top w:val="none" w:sz="0" w:space="0" w:color="auto"/>
        <w:left w:val="none" w:sz="0" w:space="0" w:color="auto"/>
        <w:bottom w:val="none" w:sz="0" w:space="0" w:color="auto"/>
        <w:right w:val="none" w:sz="0" w:space="0" w:color="auto"/>
      </w:divBdr>
    </w:div>
    <w:div w:id="222838916">
      <w:bodyDiv w:val="1"/>
      <w:marLeft w:val="0"/>
      <w:marRight w:val="0"/>
      <w:marTop w:val="0"/>
      <w:marBottom w:val="0"/>
      <w:divBdr>
        <w:top w:val="none" w:sz="0" w:space="0" w:color="auto"/>
        <w:left w:val="none" w:sz="0" w:space="0" w:color="auto"/>
        <w:bottom w:val="none" w:sz="0" w:space="0" w:color="auto"/>
        <w:right w:val="none" w:sz="0" w:space="0" w:color="auto"/>
      </w:divBdr>
    </w:div>
    <w:div w:id="256644508">
      <w:bodyDiv w:val="1"/>
      <w:marLeft w:val="0"/>
      <w:marRight w:val="0"/>
      <w:marTop w:val="0"/>
      <w:marBottom w:val="0"/>
      <w:divBdr>
        <w:top w:val="none" w:sz="0" w:space="0" w:color="auto"/>
        <w:left w:val="none" w:sz="0" w:space="0" w:color="auto"/>
        <w:bottom w:val="none" w:sz="0" w:space="0" w:color="auto"/>
        <w:right w:val="none" w:sz="0" w:space="0" w:color="auto"/>
      </w:divBdr>
    </w:div>
    <w:div w:id="259261402">
      <w:bodyDiv w:val="1"/>
      <w:marLeft w:val="0"/>
      <w:marRight w:val="0"/>
      <w:marTop w:val="0"/>
      <w:marBottom w:val="0"/>
      <w:divBdr>
        <w:top w:val="none" w:sz="0" w:space="0" w:color="auto"/>
        <w:left w:val="none" w:sz="0" w:space="0" w:color="auto"/>
        <w:bottom w:val="none" w:sz="0" w:space="0" w:color="auto"/>
        <w:right w:val="none" w:sz="0" w:space="0" w:color="auto"/>
      </w:divBdr>
    </w:div>
    <w:div w:id="266156779">
      <w:bodyDiv w:val="1"/>
      <w:marLeft w:val="0"/>
      <w:marRight w:val="0"/>
      <w:marTop w:val="0"/>
      <w:marBottom w:val="0"/>
      <w:divBdr>
        <w:top w:val="none" w:sz="0" w:space="0" w:color="auto"/>
        <w:left w:val="none" w:sz="0" w:space="0" w:color="auto"/>
        <w:bottom w:val="none" w:sz="0" w:space="0" w:color="auto"/>
        <w:right w:val="none" w:sz="0" w:space="0" w:color="auto"/>
      </w:divBdr>
    </w:div>
    <w:div w:id="326440211">
      <w:bodyDiv w:val="1"/>
      <w:marLeft w:val="0"/>
      <w:marRight w:val="0"/>
      <w:marTop w:val="0"/>
      <w:marBottom w:val="0"/>
      <w:divBdr>
        <w:top w:val="none" w:sz="0" w:space="0" w:color="auto"/>
        <w:left w:val="none" w:sz="0" w:space="0" w:color="auto"/>
        <w:bottom w:val="none" w:sz="0" w:space="0" w:color="auto"/>
        <w:right w:val="none" w:sz="0" w:space="0" w:color="auto"/>
      </w:divBdr>
    </w:div>
    <w:div w:id="359551438">
      <w:bodyDiv w:val="1"/>
      <w:marLeft w:val="0"/>
      <w:marRight w:val="0"/>
      <w:marTop w:val="0"/>
      <w:marBottom w:val="0"/>
      <w:divBdr>
        <w:top w:val="none" w:sz="0" w:space="0" w:color="auto"/>
        <w:left w:val="none" w:sz="0" w:space="0" w:color="auto"/>
        <w:bottom w:val="none" w:sz="0" w:space="0" w:color="auto"/>
        <w:right w:val="none" w:sz="0" w:space="0" w:color="auto"/>
      </w:divBdr>
    </w:div>
    <w:div w:id="373578695">
      <w:bodyDiv w:val="1"/>
      <w:marLeft w:val="0"/>
      <w:marRight w:val="0"/>
      <w:marTop w:val="0"/>
      <w:marBottom w:val="0"/>
      <w:divBdr>
        <w:top w:val="none" w:sz="0" w:space="0" w:color="auto"/>
        <w:left w:val="none" w:sz="0" w:space="0" w:color="auto"/>
        <w:bottom w:val="none" w:sz="0" w:space="0" w:color="auto"/>
        <w:right w:val="none" w:sz="0" w:space="0" w:color="auto"/>
      </w:divBdr>
    </w:div>
    <w:div w:id="419135120">
      <w:bodyDiv w:val="1"/>
      <w:marLeft w:val="0"/>
      <w:marRight w:val="0"/>
      <w:marTop w:val="0"/>
      <w:marBottom w:val="0"/>
      <w:divBdr>
        <w:top w:val="none" w:sz="0" w:space="0" w:color="auto"/>
        <w:left w:val="none" w:sz="0" w:space="0" w:color="auto"/>
        <w:bottom w:val="none" w:sz="0" w:space="0" w:color="auto"/>
        <w:right w:val="none" w:sz="0" w:space="0" w:color="auto"/>
      </w:divBdr>
    </w:div>
    <w:div w:id="433938219">
      <w:bodyDiv w:val="1"/>
      <w:marLeft w:val="0"/>
      <w:marRight w:val="0"/>
      <w:marTop w:val="0"/>
      <w:marBottom w:val="0"/>
      <w:divBdr>
        <w:top w:val="none" w:sz="0" w:space="0" w:color="auto"/>
        <w:left w:val="none" w:sz="0" w:space="0" w:color="auto"/>
        <w:bottom w:val="none" w:sz="0" w:space="0" w:color="auto"/>
        <w:right w:val="none" w:sz="0" w:space="0" w:color="auto"/>
      </w:divBdr>
    </w:div>
    <w:div w:id="487133629">
      <w:bodyDiv w:val="1"/>
      <w:marLeft w:val="0"/>
      <w:marRight w:val="0"/>
      <w:marTop w:val="0"/>
      <w:marBottom w:val="0"/>
      <w:divBdr>
        <w:top w:val="none" w:sz="0" w:space="0" w:color="auto"/>
        <w:left w:val="none" w:sz="0" w:space="0" w:color="auto"/>
        <w:bottom w:val="none" w:sz="0" w:space="0" w:color="auto"/>
        <w:right w:val="none" w:sz="0" w:space="0" w:color="auto"/>
      </w:divBdr>
    </w:div>
    <w:div w:id="499269591">
      <w:bodyDiv w:val="1"/>
      <w:marLeft w:val="0"/>
      <w:marRight w:val="0"/>
      <w:marTop w:val="0"/>
      <w:marBottom w:val="0"/>
      <w:divBdr>
        <w:top w:val="none" w:sz="0" w:space="0" w:color="auto"/>
        <w:left w:val="none" w:sz="0" w:space="0" w:color="auto"/>
        <w:bottom w:val="none" w:sz="0" w:space="0" w:color="auto"/>
        <w:right w:val="none" w:sz="0" w:space="0" w:color="auto"/>
      </w:divBdr>
    </w:div>
    <w:div w:id="576793770">
      <w:bodyDiv w:val="1"/>
      <w:marLeft w:val="0"/>
      <w:marRight w:val="0"/>
      <w:marTop w:val="0"/>
      <w:marBottom w:val="0"/>
      <w:divBdr>
        <w:top w:val="none" w:sz="0" w:space="0" w:color="auto"/>
        <w:left w:val="none" w:sz="0" w:space="0" w:color="auto"/>
        <w:bottom w:val="none" w:sz="0" w:space="0" w:color="auto"/>
        <w:right w:val="none" w:sz="0" w:space="0" w:color="auto"/>
      </w:divBdr>
    </w:div>
    <w:div w:id="589510420">
      <w:bodyDiv w:val="1"/>
      <w:marLeft w:val="0"/>
      <w:marRight w:val="0"/>
      <w:marTop w:val="0"/>
      <w:marBottom w:val="0"/>
      <w:divBdr>
        <w:top w:val="none" w:sz="0" w:space="0" w:color="auto"/>
        <w:left w:val="none" w:sz="0" w:space="0" w:color="auto"/>
        <w:bottom w:val="none" w:sz="0" w:space="0" w:color="auto"/>
        <w:right w:val="none" w:sz="0" w:space="0" w:color="auto"/>
      </w:divBdr>
    </w:div>
    <w:div w:id="604266710">
      <w:bodyDiv w:val="1"/>
      <w:marLeft w:val="0"/>
      <w:marRight w:val="0"/>
      <w:marTop w:val="0"/>
      <w:marBottom w:val="0"/>
      <w:divBdr>
        <w:top w:val="none" w:sz="0" w:space="0" w:color="auto"/>
        <w:left w:val="none" w:sz="0" w:space="0" w:color="auto"/>
        <w:bottom w:val="none" w:sz="0" w:space="0" w:color="auto"/>
        <w:right w:val="none" w:sz="0" w:space="0" w:color="auto"/>
      </w:divBdr>
    </w:div>
    <w:div w:id="609900484">
      <w:bodyDiv w:val="1"/>
      <w:marLeft w:val="0"/>
      <w:marRight w:val="0"/>
      <w:marTop w:val="0"/>
      <w:marBottom w:val="0"/>
      <w:divBdr>
        <w:top w:val="none" w:sz="0" w:space="0" w:color="auto"/>
        <w:left w:val="none" w:sz="0" w:space="0" w:color="auto"/>
        <w:bottom w:val="none" w:sz="0" w:space="0" w:color="auto"/>
        <w:right w:val="none" w:sz="0" w:space="0" w:color="auto"/>
      </w:divBdr>
    </w:div>
    <w:div w:id="617688347">
      <w:bodyDiv w:val="1"/>
      <w:marLeft w:val="0"/>
      <w:marRight w:val="0"/>
      <w:marTop w:val="0"/>
      <w:marBottom w:val="0"/>
      <w:divBdr>
        <w:top w:val="none" w:sz="0" w:space="0" w:color="auto"/>
        <w:left w:val="none" w:sz="0" w:space="0" w:color="auto"/>
        <w:bottom w:val="none" w:sz="0" w:space="0" w:color="auto"/>
        <w:right w:val="none" w:sz="0" w:space="0" w:color="auto"/>
      </w:divBdr>
    </w:div>
    <w:div w:id="619410418">
      <w:bodyDiv w:val="1"/>
      <w:marLeft w:val="0"/>
      <w:marRight w:val="0"/>
      <w:marTop w:val="0"/>
      <w:marBottom w:val="0"/>
      <w:divBdr>
        <w:top w:val="none" w:sz="0" w:space="0" w:color="auto"/>
        <w:left w:val="none" w:sz="0" w:space="0" w:color="auto"/>
        <w:bottom w:val="none" w:sz="0" w:space="0" w:color="auto"/>
        <w:right w:val="none" w:sz="0" w:space="0" w:color="auto"/>
      </w:divBdr>
    </w:div>
    <w:div w:id="619804267">
      <w:bodyDiv w:val="1"/>
      <w:marLeft w:val="0"/>
      <w:marRight w:val="0"/>
      <w:marTop w:val="0"/>
      <w:marBottom w:val="0"/>
      <w:divBdr>
        <w:top w:val="none" w:sz="0" w:space="0" w:color="auto"/>
        <w:left w:val="none" w:sz="0" w:space="0" w:color="auto"/>
        <w:bottom w:val="none" w:sz="0" w:space="0" w:color="auto"/>
        <w:right w:val="none" w:sz="0" w:space="0" w:color="auto"/>
      </w:divBdr>
    </w:div>
    <w:div w:id="649753653">
      <w:bodyDiv w:val="1"/>
      <w:marLeft w:val="0"/>
      <w:marRight w:val="0"/>
      <w:marTop w:val="0"/>
      <w:marBottom w:val="0"/>
      <w:divBdr>
        <w:top w:val="none" w:sz="0" w:space="0" w:color="auto"/>
        <w:left w:val="none" w:sz="0" w:space="0" w:color="auto"/>
        <w:bottom w:val="none" w:sz="0" w:space="0" w:color="auto"/>
        <w:right w:val="none" w:sz="0" w:space="0" w:color="auto"/>
      </w:divBdr>
    </w:div>
    <w:div w:id="663556222">
      <w:bodyDiv w:val="1"/>
      <w:marLeft w:val="0"/>
      <w:marRight w:val="0"/>
      <w:marTop w:val="0"/>
      <w:marBottom w:val="0"/>
      <w:divBdr>
        <w:top w:val="none" w:sz="0" w:space="0" w:color="auto"/>
        <w:left w:val="none" w:sz="0" w:space="0" w:color="auto"/>
        <w:bottom w:val="none" w:sz="0" w:space="0" w:color="auto"/>
        <w:right w:val="none" w:sz="0" w:space="0" w:color="auto"/>
      </w:divBdr>
    </w:div>
    <w:div w:id="722564986">
      <w:bodyDiv w:val="1"/>
      <w:marLeft w:val="0"/>
      <w:marRight w:val="0"/>
      <w:marTop w:val="0"/>
      <w:marBottom w:val="0"/>
      <w:divBdr>
        <w:top w:val="none" w:sz="0" w:space="0" w:color="auto"/>
        <w:left w:val="none" w:sz="0" w:space="0" w:color="auto"/>
        <w:bottom w:val="none" w:sz="0" w:space="0" w:color="auto"/>
        <w:right w:val="none" w:sz="0" w:space="0" w:color="auto"/>
      </w:divBdr>
    </w:div>
    <w:div w:id="744767611">
      <w:bodyDiv w:val="1"/>
      <w:marLeft w:val="0"/>
      <w:marRight w:val="0"/>
      <w:marTop w:val="0"/>
      <w:marBottom w:val="0"/>
      <w:divBdr>
        <w:top w:val="none" w:sz="0" w:space="0" w:color="auto"/>
        <w:left w:val="none" w:sz="0" w:space="0" w:color="auto"/>
        <w:bottom w:val="none" w:sz="0" w:space="0" w:color="auto"/>
        <w:right w:val="none" w:sz="0" w:space="0" w:color="auto"/>
      </w:divBdr>
    </w:div>
    <w:div w:id="768163159">
      <w:bodyDiv w:val="1"/>
      <w:marLeft w:val="0"/>
      <w:marRight w:val="0"/>
      <w:marTop w:val="0"/>
      <w:marBottom w:val="0"/>
      <w:divBdr>
        <w:top w:val="none" w:sz="0" w:space="0" w:color="auto"/>
        <w:left w:val="none" w:sz="0" w:space="0" w:color="auto"/>
        <w:bottom w:val="none" w:sz="0" w:space="0" w:color="auto"/>
        <w:right w:val="none" w:sz="0" w:space="0" w:color="auto"/>
      </w:divBdr>
    </w:div>
    <w:div w:id="813254210">
      <w:bodyDiv w:val="1"/>
      <w:marLeft w:val="0"/>
      <w:marRight w:val="0"/>
      <w:marTop w:val="0"/>
      <w:marBottom w:val="0"/>
      <w:divBdr>
        <w:top w:val="none" w:sz="0" w:space="0" w:color="auto"/>
        <w:left w:val="none" w:sz="0" w:space="0" w:color="auto"/>
        <w:bottom w:val="none" w:sz="0" w:space="0" w:color="auto"/>
        <w:right w:val="none" w:sz="0" w:space="0" w:color="auto"/>
      </w:divBdr>
    </w:div>
    <w:div w:id="845173155">
      <w:bodyDiv w:val="1"/>
      <w:marLeft w:val="0"/>
      <w:marRight w:val="0"/>
      <w:marTop w:val="0"/>
      <w:marBottom w:val="0"/>
      <w:divBdr>
        <w:top w:val="none" w:sz="0" w:space="0" w:color="auto"/>
        <w:left w:val="none" w:sz="0" w:space="0" w:color="auto"/>
        <w:bottom w:val="none" w:sz="0" w:space="0" w:color="auto"/>
        <w:right w:val="none" w:sz="0" w:space="0" w:color="auto"/>
      </w:divBdr>
    </w:div>
    <w:div w:id="885944373">
      <w:bodyDiv w:val="1"/>
      <w:marLeft w:val="0"/>
      <w:marRight w:val="0"/>
      <w:marTop w:val="0"/>
      <w:marBottom w:val="0"/>
      <w:divBdr>
        <w:top w:val="none" w:sz="0" w:space="0" w:color="auto"/>
        <w:left w:val="none" w:sz="0" w:space="0" w:color="auto"/>
        <w:bottom w:val="none" w:sz="0" w:space="0" w:color="auto"/>
        <w:right w:val="none" w:sz="0" w:space="0" w:color="auto"/>
      </w:divBdr>
    </w:div>
    <w:div w:id="954478666">
      <w:bodyDiv w:val="1"/>
      <w:marLeft w:val="0"/>
      <w:marRight w:val="0"/>
      <w:marTop w:val="0"/>
      <w:marBottom w:val="0"/>
      <w:divBdr>
        <w:top w:val="none" w:sz="0" w:space="0" w:color="auto"/>
        <w:left w:val="none" w:sz="0" w:space="0" w:color="auto"/>
        <w:bottom w:val="none" w:sz="0" w:space="0" w:color="auto"/>
        <w:right w:val="none" w:sz="0" w:space="0" w:color="auto"/>
      </w:divBdr>
    </w:div>
    <w:div w:id="954559969">
      <w:bodyDiv w:val="1"/>
      <w:marLeft w:val="0"/>
      <w:marRight w:val="0"/>
      <w:marTop w:val="0"/>
      <w:marBottom w:val="0"/>
      <w:divBdr>
        <w:top w:val="none" w:sz="0" w:space="0" w:color="auto"/>
        <w:left w:val="none" w:sz="0" w:space="0" w:color="auto"/>
        <w:bottom w:val="none" w:sz="0" w:space="0" w:color="auto"/>
        <w:right w:val="none" w:sz="0" w:space="0" w:color="auto"/>
      </w:divBdr>
    </w:div>
    <w:div w:id="972057980">
      <w:bodyDiv w:val="1"/>
      <w:marLeft w:val="0"/>
      <w:marRight w:val="0"/>
      <w:marTop w:val="0"/>
      <w:marBottom w:val="0"/>
      <w:divBdr>
        <w:top w:val="none" w:sz="0" w:space="0" w:color="auto"/>
        <w:left w:val="none" w:sz="0" w:space="0" w:color="auto"/>
        <w:bottom w:val="none" w:sz="0" w:space="0" w:color="auto"/>
        <w:right w:val="none" w:sz="0" w:space="0" w:color="auto"/>
      </w:divBdr>
    </w:div>
    <w:div w:id="1018503572">
      <w:bodyDiv w:val="1"/>
      <w:marLeft w:val="0"/>
      <w:marRight w:val="0"/>
      <w:marTop w:val="0"/>
      <w:marBottom w:val="0"/>
      <w:divBdr>
        <w:top w:val="none" w:sz="0" w:space="0" w:color="auto"/>
        <w:left w:val="none" w:sz="0" w:space="0" w:color="auto"/>
        <w:bottom w:val="none" w:sz="0" w:space="0" w:color="auto"/>
        <w:right w:val="none" w:sz="0" w:space="0" w:color="auto"/>
      </w:divBdr>
    </w:div>
    <w:div w:id="1138492590">
      <w:bodyDiv w:val="1"/>
      <w:marLeft w:val="0"/>
      <w:marRight w:val="0"/>
      <w:marTop w:val="0"/>
      <w:marBottom w:val="0"/>
      <w:divBdr>
        <w:top w:val="none" w:sz="0" w:space="0" w:color="auto"/>
        <w:left w:val="none" w:sz="0" w:space="0" w:color="auto"/>
        <w:bottom w:val="none" w:sz="0" w:space="0" w:color="auto"/>
        <w:right w:val="none" w:sz="0" w:space="0" w:color="auto"/>
      </w:divBdr>
    </w:div>
    <w:div w:id="1156722147">
      <w:bodyDiv w:val="1"/>
      <w:marLeft w:val="0"/>
      <w:marRight w:val="0"/>
      <w:marTop w:val="0"/>
      <w:marBottom w:val="0"/>
      <w:divBdr>
        <w:top w:val="none" w:sz="0" w:space="0" w:color="auto"/>
        <w:left w:val="none" w:sz="0" w:space="0" w:color="auto"/>
        <w:bottom w:val="none" w:sz="0" w:space="0" w:color="auto"/>
        <w:right w:val="none" w:sz="0" w:space="0" w:color="auto"/>
      </w:divBdr>
    </w:div>
    <w:div w:id="1185677334">
      <w:bodyDiv w:val="1"/>
      <w:marLeft w:val="0"/>
      <w:marRight w:val="0"/>
      <w:marTop w:val="0"/>
      <w:marBottom w:val="0"/>
      <w:divBdr>
        <w:top w:val="none" w:sz="0" w:space="0" w:color="auto"/>
        <w:left w:val="none" w:sz="0" w:space="0" w:color="auto"/>
        <w:bottom w:val="none" w:sz="0" w:space="0" w:color="auto"/>
        <w:right w:val="none" w:sz="0" w:space="0" w:color="auto"/>
      </w:divBdr>
    </w:div>
    <w:div w:id="1240868961">
      <w:bodyDiv w:val="1"/>
      <w:marLeft w:val="0"/>
      <w:marRight w:val="0"/>
      <w:marTop w:val="0"/>
      <w:marBottom w:val="0"/>
      <w:divBdr>
        <w:top w:val="none" w:sz="0" w:space="0" w:color="auto"/>
        <w:left w:val="none" w:sz="0" w:space="0" w:color="auto"/>
        <w:bottom w:val="none" w:sz="0" w:space="0" w:color="auto"/>
        <w:right w:val="none" w:sz="0" w:space="0" w:color="auto"/>
      </w:divBdr>
    </w:div>
    <w:div w:id="1261836476">
      <w:bodyDiv w:val="1"/>
      <w:marLeft w:val="0"/>
      <w:marRight w:val="0"/>
      <w:marTop w:val="0"/>
      <w:marBottom w:val="0"/>
      <w:divBdr>
        <w:top w:val="none" w:sz="0" w:space="0" w:color="auto"/>
        <w:left w:val="none" w:sz="0" w:space="0" w:color="auto"/>
        <w:bottom w:val="none" w:sz="0" w:space="0" w:color="auto"/>
        <w:right w:val="none" w:sz="0" w:space="0" w:color="auto"/>
      </w:divBdr>
    </w:div>
    <w:div w:id="1268275041">
      <w:bodyDiv w:val="1"/>
      <w:marLeft w:val="0"/>
      <w:marRight w:val="0"/>
      <w:marTop w:val="0"/>
      <w:marBottom w:val="0"/>
      <w:divBdr>
        <w:top w:val="none" w:sz="0" w:space="0" w:color="auto"/>
        <w:left w:val="none" w:sz="0" w:space="0" w:color="auto"/>
        <w:bottom w:val="none" w:sz="0" w:space="0" w:color="auto"/>
        <w:right w:val="none" w:sz="0" w:space="0" w:color="auto"/>
      </w:divBdr>
    </w:div>
    <w:div w:id="1285042968">
      <w:bodyDiv w:val="1"/>
      <w:marLeft w:val="0"/>
      <w:marRight w:val="0"/>
      <w:marTop w:val="0"/>
      <w:marBottom w:val="0"/>
      <w:divBdr>
        <w:top w:val="none" w:sz="0" w:space="0" w:color="auto"/>
        <w:left w:val="none" w:sz="0" w:space="0" w:color="auto"/>
        <w:bottom w:val="none" w:sz="0" w:space="0" w:color="auto"/>
        <w:right w:val="none" w:sz="0" w:space="0" w:color="auto"/>
      </w:divBdr>
    </w:div>
    <w:div w:id="1297301125">
      <w:bodyDiv w:val="1"/>
      <w:marLeft w:val="0"/>
      <w:marRight w:val="0"/>
      <w:marTop w:val="0"/>
      <w:marBottom w:val="0"/>
      <w:divBdr>
        <w:top w:val="none" w:sz="0" w:space="0" w:color="auto"/>
        <w:left w:val="none" w:sz="0" w:space="0" w:color="auto"/>
        <w:bottom w:val="none" w:sz="0" w:space="0" w:color="auto"/>
        <w:right w:val="none" w:sz="0" w:space="0" w:color="auto"/>
      </w:divBdr>
    </w:div>
    <w:div w:id="1345134353">
      <w:bodyDiv w:val="1"/>
      <w:marLeft w:val="0"/>
      <w:marRight w:val="0"/>
      <w:marTop w:val="0"/>
      <w:marBottom w:val="0"/>
      <w:divBdr>
        <w:top w:val="none" w:sz="0" w:space="0" w:color="auto"/>
        <w:left w:val="none" w:sz="0" w:space="0" w:color="auto"/>
        <w:bottom w:val="none" w:sz="0" w:space="0" w:color="auto"/>
        <w:right w:val="none" w:sz="0" w:space="0" w:color="auto"/>
      </w:divBdr>
    </w:div>
    <w:div w:id="1447625568">
      <w:bodyDiv w:val="1"/>
      <w:marLeft w:val="0"/>
      <w:marRight w:val="0"/>
      <w:marTop w:val="0"/>
      <w:marBottom w:val="0"/>
      <w:divBdr>
        <w:top w:val="none" w:sz="0" w:space="0" w:color="auto"/>
        <w:left w:val="none" w:sz="0" w:space="0" w:color="auto"/>
        <w:bottom w:val="none" w:sz="0" w:space="0" w:color="auto"/>
        <w:right w:val="none" w:sz="0" w:space="0" w:color="auto"/>
      </w:divBdr>
    </w:div>
    <w:div w:id="1484854769">
      <w:bodyDiv w:val="1"/>
      <w:marLeft w:val="0"/>
      <w:marRight w:val="0"/>
      <w:marTop w:val="0"/>
      <w:marBottom w:val="0"/>
      <w:divBdr>
        <w:top w:val="none" w:sz="0" w:space="0" w:color="auto"/>
        <w:left w:val="none" w:sz="0" w:space="0" w:color="auto"/>
        <w:bottom w:val="none" w:sz="0" w:space="0" w:color="auto"/>
        <w:right w:val="none" w:sz="0" w:space="0" w:color="auto"/>
      </w:divBdr>
    </w:div>
    <w:div w:id="1510103060">
      <w:bodyDiv w:val="1"/>
      <w:marLeft w:val="0"/>
      <w:marRight w:val="0"/>
      <w:marTop w:val="0"/>
      <w:marBottom w:val="0"/>
      <w:divBdr>
        <w:top w:val="none" w:sz="0" w:space="0" w:color="auto"/>
        <w:left w:val="none" w:sz="0" w:space="0" w:color="auto"/>
        <w:bottom w:val="none" w:sz="0" w:space="0" w:color="auto"/>
        <w:right w:val="none" w:sz="0" w:space="0" w:color="auto"/>
      </w:divBdr>
    </w:div>
    <w:div w:id="1538008029">
      <w:bodyDiv w:val="1"/>
      <w:marLeft w:val="0"/>
      <w:marRight w:val="0"/>
      <w:marTop w:val="0"/>
      <w:marBottom w:val="0"/>
      <w:divBdr>
        <w:top w:val="none" w:sz="0" w:space="0" w:color="auto"/>
        <w:left w:val="none" w:sz="0" w:space="0" w:color="auto"/>
        <w:bottom w:val="none" w:sz="0" w:space="0" w:color="auto"/>
        <w:right w:val="none" w:sz="0" w:space="0" w:color="auto"/>
      </w:divBdr>
    </w:div>
    <w:div w:id="1578593708">
      <w:bodyDiv w:val="1"/>
      <w:marLeft w:val="0"/>
      <w:marRight w:val="0"/>
      <w:marTop w:val="0"/>
      <w:marBottom w:val="0"/>
      <w:divBdr>
        <w:top w:val="none" w:sz="0" w:space="0" w:color="auto"/>
        <w:left w:val="none" w:sz="0" w:space="0" w:color="auto"/>
        <w:bottom w:val="none" w:sz="0" w:space="0" w:color="auto"/>
        <w:right w:val="none" w:sz="0" w:space="0" w:color="auto"/>
      </w:divBdr>
    </w:div>
    <w:div w:id="1610816093">
      <w:bodyDiv w:val="1"/>
      <w:marLeft w:val="0"/>
      <w:marRight w:val="0"/>
      <w:marTop w:val="0"/>
      <w:marBottom w:val="0"/>
      <w:divBdr>
        <w:top w:val="none" w:sz="0" w:space="0" w:color="auto"/>
        <w:left w:val="none" w:sz="0" w:space="0" w:color="auto"/>
        <w:bottom w:val="none" w:sz="0" w:space="0" w:color="auto"/>
        <w:right w:val="none" w:sz="0" w:space="0" w:color="auto"/>
      </w:divBdr>
    </w:div>
    <w:div w:id="1641572339">
      <w:bodyDiv w:val="1"/>
      <w:marLeft w:val="0"/>
      <w:marRight w:val="0"/>
      <w:marTop w:val="0"/>
      <w:marBottom w:val="0"/>
      <w:divBdr>
        <w:top w:val="none" w:sz="0" w:space="0" w:color="auto"/>
        <w:left w:val="none" w:sz="0" w:space="0" w:color="auto"/>
        <w:bottom w:val="none" w:sz="0" w:space="0" w:color="auto"/>
        <w:right w:val="none" w:sz="0" w:space="0" w:color="auto"/>
      </w:divBdr>
    </w:div>
    <w:div w:id="1660888155">
      <w:bodyDiv w:val="1"/>
      <w:marLeft w:val="0"/>
      <w:marRight w:val="0"/>
      <w:marTop w:val="0"/>
      <w:marBottom w:val="0"/>
      <w:divBdr>
        <w:top w:val="none" w:sz="0" w:space="0" w:color="auto"/>
        <w:left w:val="none" w:sz="0" w:space="0" w:color="auto"/>
        <w:bottom w:val="none" w:sz="0" w:space="0" w:color="auto"/>
        <w:right w:val="none" w:sz="0" w:space="0" w:color="auto"/>
      </w:divBdr>
    </w:div>
    <w:div w:id="1691373072">
      <w:bodyDiv w:val="1"/>
      <w:marLeft w:val="0"/>
      <w:marRight w:val="0"/>
      <w:marTop w:val="0"/>
      <w:marBottom w:val="0"/>
      <w:divBdr>
        <w:top w:val="none" w:sz="0" w:space="0" w:color="auto"/>
        <w:left w:val="none" w:sz="0" w:space="0" w:color="auto"/>
        <w:bottom w:val="none" w:sz="0" w:space="0" w:color="auto"/>
        <w:right w:val="none" w:sz="0" w:space="0" w:color="auto"/>
      </w:divBdr>
    </w:div>
    <w:div w:id="1756394556">
      <w:bodyDiv w:val="1"/>
      <w:marLeft w:val="0"/>
      <w:marRight w:val="0"/>
      <w:marTop w:val="0"/>
      <w:marBottom w:val="0"/>
      <w:divBdr>
        <w:top w:val="none" w:sz="0" w:space="0" w:color="auto"/>
        <w:left w:val="none" w:sz="0" w:space="0" w:color="auto"/>
        <w:bottom w:val="none" w:sz="0" w:space="0" w:color="auto"/>
        <w:right w:val="none" w:sz="0" w:space="0" w:color="auto"/>
      </w:divBdr>
    </w:div>
    <w:div w:id="1813598810">
      <w:bodyDiv w:val="1"/>
      <w:marLeft w:val="0"/>
      <w:marRight w:val="0"/>
      <w:marTop w:val="0"/>
      <w:marBottom w:val="0"/>
      <w:divBdr>
        <w:top w:val="none" w:sz="0" w:space="0" w:color="auto"/>
        <w:left w:val="none" w:sz="0" w:space="0" w:color="auto"/>
        <w:bottom w:val="none" w:sz="0" w:space="0" w:color="auto"/>
        <w:right w:val="none" w:sz="0" w:space="0" w:color="auto"/>
      </w:divBdr>
    </w:div>
    <w:div w:id="1851018717">
      <w:bodyDiv w:val="1"/>
      <w:marLeft w:val="0"/>
      <w:marRight w:val="0"/>
      <w:marTop w:val="0"/>
      <w:marBottom w:val="0"/>
      <w:divBdr>
        <w:top w:val="none" w:sz="0" w:space="0" w:color="auto"/>
        <w:left w:val="none" w:sz="0" w:space="0" w:color="auto"/>
        <w:bottom w:val="none" w:sz="0" w:space="0" w:color="auto"/>
        <w:right w:val="none" w:sz="0" w:space="0" w:color="auto"/>
      </w:divBdr>
    </w:div>
    <w:div w:id="1906144117">
      <w:bodyDiv w:val="1"/>
      <w:marLeft w:val="0"/>
      <w:marRight w:val="0"/>
      <w:marTop w:val="0"/>
      <w:marBottom w:val="0"/>
      <w:divBdr>
        <w:top w:val="none" w:sz="0" w:space="0" w:color="auto"/>
        <w:left w:val="none" w:sz="0" w:space="0" w:color="auto"/>
        <w:bottom w:val="none" w:sz="0" w:space="0" w:color="auto"/>
        <w:right w:val="none" w:sz="0" w:space="0" w:color="auto"/>
      </w:divBdr>
    </w:div>
    <w:div w:id="1910117970">
      <w:bodyDiv w:val="1"/>
      <w:marLeft w:val="0"/>
      <w:marRight w:val="0"/>
      <w:marTop w:val="0"/>
      <w:marBottom w:val="0"/>
      <w:divBdr>
        <w:top w:val="none" w:sz="0" w:space="0" w:color="auto"/>
        <w:left w:val="none" w:sz="0" w:space="0" w:color="auto"/>
        <w:bottom w:val="none" w:sz="0" w:space="0" w:color="auto"/>
        <w:right w:val="none" w:sz="0" w:space="0" w:color="auto"/>
      </w:divBdr>
    </w:div>
    <w:div w:id="1943220365">
      <w:bodyDiv w:val="1"/>
      <w:marLeft w:val="0"/>
      <w:marRight w:val="0"/>
      <w:marTop w:val="0"/>
      <w:marBottom w:val="0"/>
      <w:divBdr>
        <w:top w:val="none" w:sz="0" w:space="0" w:color="auto"/>
        <w:left w:val="none" w:sz="0" w:space="0" w:color="auto"/>
        <w:bottom w:val="none" w:sz="0" w:space="0" w:color="auto"/>
        <w:right w:val="none" w:sz="0" w:space="0" w:color="auto"/>
      </w:divBdr>
    </w:div>
    <w:div w:id="2052073837">
      <w:bodyDiv w:val="1"/>
      <w:marLeft w:val="0"/>
      <w:marRight w:val="0"/>
      <w:marTop w:val="0"/>
      <w:marBottom w:val="0"/>
      <w:divBdr>
        <w:top w:val="none" w:sz="0" w:space="0" w:color="auto"/>
        <w:left w:val="none" w:sz="0" w:space="0" w:color="auto"/>
        <w:bottom w:val="none" w:sz="0" w:space="0" w:color="auto"/>
        <w:right w:val="none" w:sz="0" w:space="0" w:color="auto"/>
      </w:divBdr>
    </w:div>
    <w:div w:id="2076082159">
      <w:bodyDiv w:val="1"/>
      <w:marLeft w:val="0"/>
      <w:marRight w:val="0"/>
      <w:marTop w:val="0"/>
      <w:marBottom w:val="0"/>
      <w:divBdr>
        <w:top w:val="none" w:sz="0" w:space="0" w:color="auto"/>
        <w:left w:val="none" w:sz="0" w:space="0" w:color="auto"/>
        <w:bottom w:val="none" w:sz="0" w:space="0" w:color="auto"/>
        <w:right w:val="none" w:sz="0" w:space="0" w:color="auto"/>
      </w:divBdr>
    </w:div>
    <w:div w:id="2082829786">
      <w:bodyDiv w:val="1"/>
      <w:marLeft w:val="0"/>
      <w:marRight w:val="0"/>
      <w:marTop w:val="0"/>
      <w:marBottom w:val="0"/>
      <w:divBdr>
        <w:top w:val="none" w:sz="0" w:space="0" w:color="auto"/>
        <w:left w:val="none" w:sz="0" w:space="0" w:color="auto"/>
        <w:bottom w:val="none" w:sz="0" w:space="0" w:color="auto"/>
        <w:right w:val="none" w:sz="0" w:space="0" w:color="auto"/>
      </w:divBdr>
    </w:div>
    <w:div w:id="2084331456">
      <w:bodyDiv w:val="1"/>
      <w:marLeft w:val="0"/>
      <w:marRight w:val="0"/>
      <w:marTop w:val="0"/>
      <w:marBottom w:val="0"/>
      <w:divBdr>
        <w:top w:val="none" w:sz="0" w:space="0" w:color="auto"/>
        <w:left w:val="none" w:sz="0" w:space="0" w:color="auto"/>
        <w:bottom w:val="none" w:sz="0" w:space="0" w:color="auto"/>
        <w:right w:val="none" w:sz="0" w:space="0" w:color="auto"/>
      </w:divBdr>
    </w:div>
    <w:div w:id="2085713065">
      <w:bodyDiv w:val="1"/>
      <w:marLeft w:val="0"/>
      <w:marRight w:val="0"/>
      <w:marTop w:val="0"/>
      <w:marBottom w:val="0"/>
      <w:divBdr>
        <w:top w:val="none" w:sz="0" w:space="0" w:color="auto"/>
        <w:left w:val="none" w:sz="0" w:space="0" w:color="auto"/>
        <w:bottom w:val="none" w:sz="0" w:space="0" w:color="auto"/>
        <w:right w:val="none" w:sz="0" w:space="0" w:color="auto"/>
      </w:divBdr>
    </w:div>
    <w:div w:id="2106150322">
      <w:bodyDiv w:val="1"/>
      <w:marLeft w:val="0"/>
      <w:marRight w:val="0"/>
      <w:marTop w:val="0"/>
      <w:marBottom w:val="0"/>
      <w:divBdr>
        <w:top w:val="none" w:sz="0" w:space="0" w:color="auto"/>
        <w:left w:val="none" w:sz="0" w:space="0" w:color="auto"/>
        <w:bottom w:val="none" w:sz="0" w:space="0" w:color="auto"/>
        <w:right w:val="none" w:sz="0" w:space="0" w:color="auto"/>
      </w:divBdr>
    </w:div>
    <w:div w:id="2107193065">
      <w:bodyDiv w:val="1"/>
      <w:marLeft w:val="0"/>
      <w:marRight w:val="0"/>
      <w:marTop w:val="0"/>
      <w:marBottom w:val="0"/>
      <w:divBdr>
        <w:top w:val="none" w:sz="0" w:space="0" w:color="auto"/>
        <w:left w:val="none" w:sz="0" w:space="0" w:color="auto"/>
        <w:bottom w:val="none" w:sz="0" w:space="0" w:color="auto"/>
        <w:right w:val="none" w:sz="0" w:space="0" w:color="auto"/>
      </w:divBdr>
    </w:div>
    <w:div w:id="2109156788">
      <w:bodyDiv w:val="1"/>
      <w:marLeft w:val="0"/>
      <w:marRight w:val="0"/>
      <w:marTop w:val="0"/>
      <w:marBottom w:val="0"/>
      <w:divBdr>
        <w:top w:val="none" w:sz="0" w:space="0" w:color="auto"/>
        <w:left w:val="none" w:sz="0" w:space="0" w:color="auto"/>
        <w:bottom w:val="none" w:sz="0" w:space="0" w:color="auto"/>
        <w:right w:val="none" w:sz="0" w:space="0" w:color="auto"/>
      </w:divBdr>
    </w:div>
    <w:div w:id="212483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legislation.gov.uk/wsi/2020/1194/contents/made" TargetMode="External"/><Relationship Id="rId1" Type="http://schemas.openxmlformats.org/officeDocument/2006/relationships/hyperlink" Target="https://www.legislation.gov.uk/wsi/2019/1489/regulation/4/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A29427198</value>
    </field>
    <field name="Objective-Title">
      <value order="0">Welsh in Education Strategic Plan Template</value>
    </field>
    <field name="Objective-Description">
      <value order="0"/>
    </field>
    <field name="Objective-CreationStamp">
      <value order="0">2020-03-19T15:28:16Z</value>
    </field>
    <field name="Objective-IsApproved">
      <value order="0">false</value>
    </field>
    <field name="Objective-IsPublished">
      <value order="0">true</value>
    </field>
    <field name="Objective-DatePublished">
      <value order="0">2021-01-28T14:54:50Z</value>
    </field>
    <field name="Objective-ModificationStamp">
      <value order="0">2021-01-28T14:54:50Z</value>
    </field>
    <field name="Objective-Owner">
      <value order="0">Williams, Ffion (EPS-WLD)</value>
    </field>
    <field name="Objective-Path">
      <value order="0">Objective Global Folder:Business File Plan:Education &amp; Public Services (EPS):Education &amp; Public Services (EPS) - Education - Welsh Language Division:1 - Save:Welsh Language Division:Maes 1: Cynyddu nifer siaradwyr Cymraeg:Cynlluniau Strategol y Gymraeg mewn Addysg:Cynlluniau Strategol y Gymraeg mewn Addysg 2017-2021:Welsh Language Division - Welsh in Education Strategic Plans - Implementation Plans - 2018-2023:Canllaw CSCA a templedi</value>
    </field>
    <field name="Objective-Parent">
      <value order="0">Canllaw CSCA a templedi</value>
    </field>
    <field name="Objective-State">
      <value order="0">Published</value>
    </field>
    <field name="Objective-VersionId">
      <value order="0">vA65757354</value>
    </field>
    <field name="Objective-Version">
      <value order="0">10.0</value>
    </field>
    <field name="Objective-VersionNumber">
      <value order="0">11</value>
    </field>
    <field name="Objective-VersionComment">
      <value order="0"/>
    </field>
    <field name="Objective-FileNumber">
      <value order="0">qA1392380</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2020-03-19T00:00:00Z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9152942B-0224-4883-8773-FB57E8BD3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12314</Words>
  <Characters>70190</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82340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Ffion (EPS-WLD)</dc:creator>
  <cp:keywords/>
  <dc:description/>
  <cp:lastModifiedBy>Esta John</cp:lastModifiedBy>
  <cp:revision>2</cp:revision>
  <dcterms:created xsi:type="dcterms:W3CDTF">2022-09-01T10:51:00Z</dcterms:created>
  <dcterms:modified xsi:type="dcterms:W3CDTF">2022-09-01T10:51:00Z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A29427198</vt:lpwstr>
  </property>
  <property fmtid="{D5CDD505-2E9C-101B-9397-08002B2CF9AE}" pid="4" name="Objective-Title">
    <vt:lpwstr>Welsh in Education Strategic Plan Template</vt:lpwstr>
  </property>
  <property fmtid="{D5CDD505-2E9C-101B-9397-08002B2CF9AE}" pid="5" name="Objective-Description">
    <vt:lpwstr/>
  </property>
  <property fmtid="{D5CDD505-2E9C-101B-9397-08002B2CF9AE}" pid="6" name="Objective-CreationStamp">
    <vt:filetime>2020-03-19T15:28:22Z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2021-01-28T14:54:50Z</vt:filetime>
  </property>
  <property fmtid="{D5CDD505-2E9C-101B-9397-08002B2CF9AE}" pid="10" name="Objective-ModificationStamp">
    <vt:filetime>2021-01-28T14:54:50Z</vt:filetime>
  </property>
  <property fmtid="{D5CDD505-2E9C-101B-9397-08002B2CF9AE}" pid="11" name="Objective-Owner">
    <vt:lpwstr>Williams, Ffion (EPS-WLD)</vt:lpwstr>
  </property>
  <property fmtid="{D5CDD505-2E9C-101B-9397-08002B2CF9AE}" pid="12" name="Objective-Path">
    <vt:lpwstr>Objective Global Folder:Business File Plan:Education &amp; Public Services (EPS):Education &amp; Public Services (EPS) - Education - Welsh Language Division:1 - Save:Welsh Language Division:Maes 1: Cynyddu nifer siaradwyr Cymraeg:Cynlluniau Strategol y Gymraeg me</vt:lpwstr>
  </property>
  <property fmtid="{D5CDD505-2E9C-101B-9397-08002B2CF9AE}" pid="13" name="Objective-Parent">
    <vt:lpwstr>Canllaw CSCA a templedi</vt:lpwstr>
  </property>
  <property fmtid="{D5CDD505-2E9C-101B-9397-08002B2CF9AE}" pid="14" name="Objective-State">
    <vt:lpwstr>Published</vt:lpwstr>
  </property>
  <property fmtid="{D5CDD505-2E9C-101B-9397-08002B2CF9AE}" pid="15" name="Objective-VersionId">
    <vt:lpwstr>vA65757354</vt:lpwstr>
  </property>
  <property fmtid="{D5CDD505-2E9C-101B-9397-08002B2CF9AE}" pid="16" name="Objective-Version">
    <vt:lpwstr>10.0</vt:lpwstr>
  </property>
  <property fmtid="{D5CDD505-2E9C-101B-9397-08002B2CF9AE}" pid="17" name="Objective-VersionNumber">
    <vt:r8>11</vt:r8>
  </property>
  <property fmtid="{D5CDD505-2E9C-101B-9397-08002B2CF9AE}" pid="18" name="Objective-VersionComment">
    <vt:lpwstr/>
  </property>
  <property fmtid="{D5CDD505-2E9C-101B-9397-08002B2CF9AE}" pid="19" name="Objective-FileNumber">
    <vt:lpwstr>qA1392380</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2020-03-19T00:00:00Z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